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3F771B3"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12F82">
        <w:rPr>
          <w:rFonts w:ascii="Arial" w:hAnsi="Arial" w:cs="Arial"/>
          <w:b/>
          <w:sz w:val="24"/>
          <w:szCs w:val="24"/>
        </w:rPr>
        <w:t>7-e</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162B5" w:rsidRPr="00F162B5">
        <w:rPr>
          <w:rFonts w:ascii="Arial" w:hAnsi="Arial" w:cs="Arial"/>
          <w:b/>
          <w:color w:val="000000" w:themeColor="text1"/>
          <w:sz w:val="24"/>
          <w:szCs w:val="24"/>
          <w:lang w:eastAsia="ja-JP"/>
        </w:rPr>
        <w:t>1937</w:t>
      </w:r>
    </w:p>
    <w:p w14:paraId="74D3B354" w14:textId="6462E45A" w:rsidR="00F86A73" w:rsidRPr="004B566C" w:rsidRDefault="009916BF" w:rsidP="004B566C">
      <w:pPr>
        <w:tabs>
          <w:tab w:val="left" w:pos="567"/>
        </w:tabs>
        <w:rPr>
          <w:rFonts w:ascii="Arial" w:hAnsi="Arial" w:cs="Arial"/>
          <w:b/>
          <w:sz w:val="24"/>
        </w:rPr>
      </w:pPr>
      <w:r w:rsidRPr="009916BF">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12F82">
        <w:rPr>
          <w:rFonts w:ascii="Arial" w:hAnsi="Arial" w:cs="Arial"/>
          <w:b/>
          <w:sz w:val="24"/>
        </w:rPr>
        <w:t>September</w:t>
      </w:r>
      <w:r w:rsidR="007760F3">
        <w:rPr>
          <w:rFonts w:ascii="Arial" w:hAnsi="Arial" w:cs="Arial"/>
          <w:b/>
          <w:sz w:val="24"/>
        </w:rPr>
        <w:t xml:space="preserve"> </w:t>
      </w:r>
      <w:r w:rsidR="009441B2">
        <w:rPr>
          <w:rFonts w:ascii="Arial" w:hAnsi="Arial" w:cs="Arial"/>
          <w:b/>
          <w:sz w:val="24"/>
        </w:rPr>
        <w:t>12</w:t>
      </w:r>
      <w:r w:rsidR="00AD51D1">
        <w:rPr>
          <w:rFonts w:ascii="Arial" w:hAnsi="Arial" w:cs="Arial"/>
          <w:b/>
          <w:sz w:val="24"/>
        </w:rPr>
        <w:t>-</w:t>
      </w:r>
      <w:r w:rsidR="009441B2">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BD32F7">
        <w:rPr>
          <w:rFonts w:ascii="Arial" w:hAnsi="Arial" w:cs="Arial"/>
          <w:color w:val="000000" w:themeColor="text1"/>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272417C" w:rsidR="00B6300F" w:rsidRPr="008836AC" w:rsidRDefault="00BD32F7" w:rsidP="008836AC">
            <w:pPr>
              <w:tabs>
                <w:tab w:val="left" w:pos="567"/>
              </w:tabs>
              <w:spacing w:after="0"/>
              <w:rPr>
                <w:rFonts w:ascii="Arial" w:hAnsi="Arial" w:cs="Arial"/>
                <w:lang w:eastAsia="ja-JP"/>
              </w:rPr>
            </w:pPr>
            <w:r w:rsidRPr="00BD32F7">
              <w:rPr>
                <w:rFonts w:ascii="Arial" w:hAnsi="Arial" w:cs="Arial"/>
                <w:lang w:eastAsia="ja-JP"/>
              </w:rPr>
              <w:t>RP-2</w:t>
            </w:r>
            <w:r w:rsidR="007760F3">
              <w:rPr>
                <w:rFonts w:ascii="Arial" w:hAnsi="Arial" w:cs="Arial"/>
                <w:lang w:eastAsia="ja-JP"/>
              </w:rPr>
              <w:t>2</w:t>
            </w:r>
            <w:r w:rsidR="009441B2">
              <w:rPr>
                <w:rFonts w:ascii="Arial" w:hAnsi="Arial" w:cs="Arial"/>
                <w:lang w:eastAsia="ja-JP"/>
              </w:rPr>
              <w:t>1798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391588" w:rsidR="00871653" w:rsidRPr="008836AC" w:rsidRDefault="00F12F82" w:rsidP="008836AC">
            <w:pPr>
              <w:tabs>
                <w:tab w:val="left" w:pos="567"/>
              </w:tabs>
              <w:spacing w:after="0"/>
              <w:rPr>
                <w:rFonts w:ascii="Arial" w:hAnsi="Arial" w:cs="Arial"/>
                <w:lang w:eastAsia="ja-JP"/>
              </w:rPr>
            </w:pPr>
            <w:r>
              <w:rPr>
                <w:rFonts w:ascii="Arial" w:hAnsi="Arial" w:cs="Arial"/>
                <w:color w:val="00B050"/>
                <w:lang w:eastAsia="ja-JP"/>
              </w:rPr>
              <w:t>20</w:t>
            </w:r>
            <w:r w:rsidR="00871653" w:rsidRPr="00FD6926">
              <w:rPr>
                <w:rFonts w:ascii="Arial" w:hAnsi="Arial" w:cs="Arial"/>
                <w:color w:val="00B050"/>
                <w:lang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8836AC" w:rsidRDefault="00FD6926" w:rsidP="008836AC">
            <w:pPr>
              <w:tabs>
                <w:tab w:val="left" w:pos="567"/>
              </w:tabs>
              <w:spacing w:after="0"/>
              <w:rPr>
                <w:rFonts w:ascii="Arial" w:hAnsi="Arial" w:cs="Arial"/>
                <w:lang w:eastAsia="ja-JP"/>
              </w:rPr>
            </w:pPr>
            <w:r w:rsidRPr="00FD6926">
              <w:rPr>
                <w:rFonts w:ascii="Arial" w:hAnsi="Arial" w:cs="Arial"/>
                <w:color w:val="00B050"/>
                <w:lang w:eastAsia="ja-JP"/>
              </w:rPr>
              <w:t>0</w:t>
            </w:r>
            <w:r w:rsidR="00871653" w:rsidRPr="00FD6926">
              <w:rPr>
                <w:rFonts w:ascii="Arial" w:hAnsi="Arial" w:cs="Arial"/>
                <w:color w:val="00B050"/>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701410">
      <w:pPr>
        <w:pStyle w:val="Heading4"/>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6B733E02" w14:textId="76C6D0AD" w:rsidR="008D0BD6" w:rsidRPr="008D0BD6" w:rsidRDefault="008D0BD6" w:rsidP="008D0BD6">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RAN#97</w:t>
      </w:r>
    </w:p>
    <w:p w14:paraId="3539454E" w14:textId="4440854B" w:rsidR="007760F3" w:rsidRPr="008D0BD6" w:rsidRDefault="007760F3" w:rsidP="008D0BD6">
      <w:pPr>
        <w:spacing w:before="240" w:after="0"/>
        <w:rPr>
          <w:b/>
          <w:bCs/>
          <w:sz w:val="21"/>
          <w:szCs w:val="21"/>
          <w:u w:val="single"/>
          <w:lang w:eastAsia="ja-JP"/>
        </w:rPr>
      </w:pPr>
      <w:r w:rsidRPr="008D0BD6">
        <w:rPr>
          <w:b/>
          <w:bCs/>
          <w:sz w:val="21"/>
          <w:szCs w:val="21"/>
          <w:u w:val="single"/>
          <w:lang w:eastAsia="ja-JP"/>
        </w:rPr>
        <w:t>NR Sidelink operation in FR1 unlicensed spectrum</w:t>
      </w:r>
    </w:p>
    <w:p w14:paraId="1DF0EADF" w14:textId="77777777" w:rsidR="00E66064" w:rsidRDefault="00E66064" w:rsidP="00E66064">
      <w:pPr>
        <w:spacing w:after="0"/>
        <w:jc w:val="both"/>
        <w:rPr>
          <w:b/>
          <w:bCs/>
          <w:highlight w:val="green"/>
        </w:rPr>
      </w:pPr>
    </w:p>
    <w:p w14:paraId="5C96D230" w14:textId="77777777" w:rsidR="006861DE" w:rsidRPr="006861DE" w:rsidRDefault="006861DE" w:rsidP="006861DE">
      <w:pPr>
        <w:spacing w:after="0"/>
        <w:rPr>
          <w:lang w:eastAsia="zh-CN"/>
        </w:rPr>
      </w:pPr>
      <w:r w:rsidRPr="006861DE">
        <w:rPr>
          <w:rStyle w:val="Strong"/>
          <w:color w:val="000000"/>
          <w:highlight w:val="green"/>
        </w:rPr>
        <w:t>Agreement</w:t>
      </w:r>
    </w:p>
    <w:p w14:paraId="210A634A" w14:textId="77777777" w:rsidR="006861DE" w:rsidRPr="006861DE" w:rsidRDefault="006861DE" w:rsidP="006861DE">
      <w:pPr>
        <w:spacing w:after="0"/>
        <w:rPr>
          <w:lang w:eastAsia="en-US"/>
        </w:rPr>
      </w:pPr>
      <w:r w:rsidRPr="006861DE">
        <w:t>The following evaluation scenario can be used for evaluating performance of SL-U designs, resource allocation schemes, and coexistence study with another RAT in a shared channel.</w:t>
      </w:r>
    </w:p>
    <w:p w14:paraId="268FDE48" w14:textId="77777777" w:rsidR="006861DE" w:rsidRPr="006861DE" w:rsidRDefault="006861DE" w:rsidP="006861DE">
      <w:pPr>
        <w:pStyle w:val="ListParagraph"/>
        <w:widowControl/>
        <w:numPr>
          <w:ilvl w:val="0"/>
          <w:numId w:val="25"/>
        </w:numPr>
        <w:ind w:leftChars="0"/>
        <w:rPr>
          <w:rFonts w:ascii="Times New Roman" w:hAnsi="Times New Roman"/>
          <w:sz w:val="20"/>
          <w:szCs w:val="20"/>
        </w:rPr>
      </w:pPr>
      <w:r w:rsidRPr="006861DE">
        <w:rPr>
          <w:rFonts w:ascii="Times New Roman" w:hAnsi="Times New Roman"/>
          <w:sz w:val="20"/>
          <w:szCs w:val="20"/>
        </w:rPr>
        <w:t>Scenario 1 (</w:t>
      </w:r>
      <w:r w:rsidRPr="006861DE">
        <w:rPr>
          <w:rFonts w:ascii="Times New Roman" w:hAnsi="Times New Roman"/>
          <w:color w:val="000000"/>
          <w:sz w:val="20"/>
          <w:szCs w:val="20"/>
        </w:rPr>
        <w:t>commercial use cases) – recommended:</w:t>
      </w:r>
    </w:p>
    <w:p w14:paraId="784F462C"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t>Evaluation methodology baseline is NR-U from TR 38.889 with the following updates.</w:t>
      </w:r>
    </w:p>
    <w:p w14:paraId="1443F3E8"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t xml:space="preserve">Indoor layout </w:t>
      </w:r>
    </w:p>
    <w:p w14:paraId="0DF0D0BE" w14:textId="77777777" w:rsidR="006861DE" w:rsidRPr="006861DE" w:rsidRDefault="006861DE" w:rsidP="006861DE">
      <w:pPr>
        <w:pStyle w:val="ListParagraph"/>
        <w:widowControl/>
        <w:numPr>
          <w:ilvl w:val="2"/>
          <w:numId w:val="25"/>
        </w:numPr>
        <w:ind w:leftChars="0"/>
        <w:rPr>
          <w:rFonts w:ascii="Times New Roman" w:hAnsi="Times New Roman"/>
          <w:color w:val="000000"/>
          <w:sz w:val="20"/>
          <w:szCs w:val="20"/>
        </w:rPr>
      </w:pPr>
      <w:r w:rsidRPr="006861DE">
        <w:rPr>
          <w:rFonts w:ascii="Times New Roman" w:hAnsi="Times New Roman"/>
          <w:sz w:val="20"/>
          <w:szCs w:val="20"/>
        </w:rPr>
        <w:t xml:space="preserve">Option 1: a pairs topology for SL-U </w:t>
      </w:r>
      <w:r w:rsidRPr="006861DE">
        <w:rPr>
          <w:rFonts w:ascii="Times New Roman" w:hAnsi="Times New Roman"/>
          <w:color w:val="000000"/>
          <w:sz w:val="20"/>
          <w:szCs w:val="20"/>
        </w:rPr>
        <w:t>from R1-2205033 – recommended</w:t>
      </w:r>
    </w:p>
    <w:p w14:paraId="6A84CB1C" w14:textId="2CF9F15F" w:rsidR="006861DE" w:rsidRPr="006861DE" w:rsidRDefault="006861DE" w:rsidP="006861DE">
      <w:pPr>
        <w:pStyle w:val="ListParagraph"/>
        <w:ind w:leftChars="1063" w:left="2126" w:firstLine="400"/>
        <w:rPr>
          <w:rFonts w:ascii="Times New Roman" w:eastAsia="DengXian" w:hAnsi="Times New Roman"/>
          <w:sz w:val="20"/>
          <w:szCs w:val="20"/>
        </w:rPr>
      </w:pPr>
      <w:r w:rsidRPr="006861DE">
        <w:rPr>
          <w:rFonts w:ascii="Times New Roman" w:hAnsi="Times New Roman"/>
          <w:noProof/>
          <w:sz w:val="20"/>
          <w:szCs w:val="20"/>
        </w:rPr>
        <w:drawing>
          <wp:inline distT="0" distB="0" distL="0" distR="0" wp14:anchorId="75AD8DD5" wp14:editId="59C31B44">
            <wp:extent cx="2432685" cy="1043305"/>
            <wp:effectExtent l="0" t="0" r="571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432685" cy="1043305"/>
                    </a:xfrm>
                    <a:prstGeom prst="rect">
                      <a:avLst/>
                    </a:prstGeom>
                    <a:noFill/>
                    <a:ln>
                      <a:noFill/>
                    </a:ln>
                  </pic:spPr>
                </pic:pic>
              </a:graphicData>
            </a:graphic>
          </wp:inline>
        </w:drawing>
      </w:r>
    </w:p>
    <w:p w14:paraId="0370D2F5" w14:textId="77777777" w:rsidR="006861DE" w:rsidRPr="006861DE" w:rsidRDefault="006861DE" w:rsidP="006861DE">
      <w:pPr>
        <w:pStyle w:val="ListParagraph"/>
        <w:widowControl/>
        <w:numPr>
          <w:ilvl w:val="3"/>
          <w:numId w:val="25"/>
        </w:numPr>
        <w:ind w:leftChars="0"/>
        <w:jc w:val="left"/>
        <w:rPr>
          <w:rFonts w:ascii="Times New Roman" w:eastAsia="Batang" w:hAnsi="Times New Roman"/>
          <w:color w:val="000000"/>
          <w:sz w:val="20"/>
          <w:szCs w:val="20"/>
        </w:rPr>
      </w:pPr>
      <w:r w:rsidRPr="006861DE">
        <w:rPr>
          <w:rFonts w:ascii="Times New Roman" w:hAnsi="Times New Roman"/>
          <w:color w:val="111112"/>
          <w:sz w:val="20"/>
          <w:szCs w:val="20"/>
          <w:shd w:val="clear" w:color="auto" w:fill="FFFFFF"/>
        </w:rPr>
        <w:t>a = 20m, b = 60m, c = 20m, d = 80 m</w:t>
      </w:r>
    </w:p>
    <w:p w14:paraId="1A59B60E"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There are two operators to model two RATs at a time. The red one is SL-U UE, the blue one is Wi-Fi or NR-U.</w:t>
      </w:r>
    </w:p>
    <w:p w14:paraId="7EAA01A3"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For NR-U / Wi-Fi, the same number of UEs / Wi-Fi STA as the total number of SL-U devices are dropped in the area. The NR-U UE / Wi-Fi nodes are dropped uniformly per gNB/AP per 20 MHz.</w:t>
      </w:r>
    </w:p>
    <w:p w14:paraId="5B0DC027"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hAnsi="Times New Roman"/>
          <w:sz w:val="20"/>
          <w:szCs w:val="20"/>
        </w:rPr>
        <w:t>Companies should report if they used a different number of UEs / Wi-Fi STA as the total number of SL-U devices, as an additional evaluation scenario.</w:t>
      </w:r>
    </w:p>
    <w:p w14:paraId="39916E69"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 xml:space="preserve">For evaluation of unicast traffic, the topology of SL-U is pair topology and the SL-U UEs are dropped uniformly at random in the area. </w:t>
      </w:r>
    </w:p>
    <w:p w14:paraId="1B458E9C"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hAnsi="Times New Roman"/>
          <w:sz w:val="20"/>
          <w:szCs w:val="20"/>
        </w:rPr>
        <w:t>Companies should report how SL-U UEs are paired</w:t>
      </w:r>
    </w:p>
    <w:p w14:paraId="567CAFB1"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hAnsi="Times New Roman"/>
          <w:sz w:val="20"/>
          <w:szCs w:val="20"/>
        </w:rPr>
        <w:t>6 SL-U pairs and 4 NR-U UEs / Wi-Fi nodes per gNB/AP per 20 MHz</w:t>
      </w:r>
    </w:p>
    <w:p w14:paraId="086CFBE9"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 xml:space="preserve">For evaluation of groupcast traffic, SL-U UEs are dropped uniformly at random in the area, SL-UEs form groupcast UE group based on TX-RX UE distancing, the distance is provided by each company. </w:t>
      </w:r>
    </w:p>
    <w:p w14:paraId="5808CE9E"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hAnsi="Times New Roman"/>
          <w:sz w:val="20"/>
          <w:szCs w:val="20"/>
        </w:rPr>
        <w:t>Companies should report how SL-U UEs form a group</w:t>
      </w:r>
    </w:p>
    <w:p w14:paraId="64EB6D58"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eastAsia="DengXian" w:hAnsi="Times New Roman"/>
          <w:sz w:val="20"/>
          <w:szCs w:val="20"/>
        </w:rPr>
        <w:t xml:space="preserve">12 SL-U UEs and 4 </w:t>
      </w:r>
      <w:r w:rsidRPr="006861DE">
        <w:rPr>
          <w:rFonts w:ascii="Times New Roman" w:hAnsi="Times New Roman"/>
          <w:sz w:val="20"/>
          <w:szCs w:val="20"/>
        </w:rPr>
        <w:t>NR-U UEs / Wi-Fi nodes per gNB/AP per 20 MHz</w:t>
      </w:r>
    </w:p>
    <w:p w14:paraId="36CEC307"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For evaluation of broadcast traffic, SL-U UEs are dropped uniformly at random in the area.</w:t>
      </w:r>
    </w:p>
    <w:p w14:paraId="351CB943"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eastAsia="DengXian" w:hAnsi="Times New Roman"/>
          <w:sz w:val="20"/>
          <w:szCs w:val="20"/>
        </w:rPr>
        <w:t>12 SL-U UEs</w:t>
      </w:r>
      <w:r w:rsidRPr="006861DE">
        <w:rPr>
          <w:rFonts w:ascii="Times New Roman" w:hAnsi="Times New Roman"/>
          <w:sz w:val="20"/>
          <w:szCs w:val="20"/>
        </w:rPr>
        <w:t xml:space="preserve"> and 4 NR-U UEs / Wi-Fi nodes per gNB/AP per 20 MHz</w:t>
      </w:r>
    </w:p>
    <w:p w14:paraId="29FC1163"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color w:val="000000"/>
          <w:sz w:val="20"/>
          <w:szCs w:val="20"/>
        </w:rPr>
      </w:pPr>
      <w:r w:rsidRPr="006861DE">
        <w:rPr>
          <w:rFonts w:ascii="Times New Roman" w:hAnsi="Times New Roman"/>
          <w:color w:val="000000"/>
          <w:sz w:val="20"/>
          <w:szCs w:val="20"/>
          <w:lang w:val="en-AU"/>
        </w:rPr>
        <w:t>Option 2: SL UE clusters (R1-2203146)</w:t>
      </w:r>
    </w:p>
    <w:p w14:paraId="4633D8D5" w14:textId="6150855E" w:rsidR="006861DE" w:rsidRPr="006861DE" w:rsidRDefault="006861DE" w:rsidP="006861DE">
      <w:pPr>
        <w:pStyle w:val="ListParagraph"/>
        <w:autoSpaceDE w:val="0"/>
        <w:autoSpaceDN w:val="0"/>
        <w:ind w:leftChars="1063" w:left="2126" w:firstLine="400"/>
        <w:rPr>
          <w:rFonts w:ascii="Times New Roman" w:eastAsia="DengXian" w:hAnsi="Times New Roman"/>
          <w:sz w:val="20"/>
          <w:szCs w:val="20"/>
        </w:rPr>
      </w:pPr>
      <w:r w:rsidRPr="006861DE">
        <w:rPr>
          <w:rFonts w:ascii="Times New Roman" w:hAnsi="Times New Roman"/>
          <w:b/>
          <w:noProof/>
          <w:color w:val="000000"/>
          <w:sz w:val="20"/>
          <w:szCs w:val="20"/>
        </w:rPr>
        <w:drawing>
          <wp:inline distT="0" distB="0" distL="0" distR="0" wp14:anchorId="1E27167F" wp14:editId="03A80EE8">
            <wp:extent cx="3423285" cy="1723390"/>
            <wp:effectExtent l="0" t="0" r="5715" b="0"/>
            <wp:docPr id="1" name="Picture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285" cy="1723390"/>
                    </a:xfrm>
                    <a:prstGeom prst="rect">
                      <a:avLst/>
                    </a:prstGeom>
                    <a:noFill/>
                    <a:ln>
                      <a:noFill/>
                    </a:ln>
                  </pic:spPr>
                </pic:pic>
              </a:graphicData>
            </a:graphic>
          </wp:inline>
        </w:drawing>
      </w:r>
    </w:p>
    <w:p w14:paraId="4E12435D" w14:textId="77777777" w:rsidR="006861DE" w:rsidRPr="006861DE" w:rsidRDefault="006861DE" w:rsidP="006861DE">
      <w:pPr>
        <w:pStyle w:val="ListParagraph"/>
        <w:widowControl/>
        <w:numPr>
          <w:ilvl w:val="3"/>
          <w:numId w:val="25"/>
        </w:numPr>
        <w:ind w:leftChars="0"/>
        <w:jc w:val="left"/>
        <w:rPr>
          <w:rFonts w:ascii="Times New Roman" w:eastAsia="Batang" w:hAnsi="Times New Roman"/>
          <w:color w:val="000000"/>
          <w:sz w:val="20"/>
          <w:szCs w:val="20"/>
        </w:rPr>
      </w:pPr>
      <w:r w:rsidRPr="006861DE">
        <w:rPr>
          <w:rFonts w:ascii="Times New Roman" w:hAnsi="Times New Roman"/>
          <w:color w:val="000000"/>
          <w:sz w:val="20"/>
          <w:szCs w:val="20"/>
        </w:rPr>
        <w:t>Indoor layout and UE dropping model with N = 3 or 6 clusters and each with M=5 UEs</w:t>
      </w:r>
    </w:p>
    <w:p w14:paraId="2DAF146A"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color w:val="000000"/>
          <w:sz w:val="20"/>
          <w:szCs w:val="20"/>
        </w:rPr>
        <w:t xml:space="preserve">Each cluster is a circle, with a central point and radius Rmax = 15 or 10m and </w:t>
      </w:r>
      <w:r w:rsidRPr="006861DE">
        <w:rPr>
          <w:rFonts w:ascii="Times New Roman" w:hAnsi="Times New Roman"/>
          <w:sz w:val="20"/>
          <w:szCs w:val="20"/>
        </w:rPr>
        <w:t>Rmin = 5 or 1m</w:t>
      </w:r>
    </w:p>
    <w:p w14:paraId="30AEE0E1"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No overlapping among the N clusters</w:t>
      </w:r>
    </w:p>
    <w:p w14:paraId="3FF5DE52"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For coexistence, there are two operators to model two RATs at a time, where the red one is Wi-Fi AP or NR-U gNB. NR-U UE / Wi-Fi STA are dropped uniformly per gNB/AP.</w:t>
      </w:r>
    </w:p>
    <w:p w14:paraId="565ECDAC" w14:textId="77777777" w:rsidR="006861DE" w:rsidRPr="006861DE" w:rsidRDefault="006861DE" w:rsidP="006861DE">
      <w:pPr>
        <w:pStyle w:val="ListParagraph"/>
        <w:widowControl/>
        <w:numPr>
          <w:ilvl w:val="3"/>
          <w:numId w:val="25"/>
        </w:numPr>
        <w:ind w:leftChars="0"/>
        <w:jc w:val="left"/>
        <w:rPr>
          <w:rFonts w:ascii="Times New Roman" w:hAnsi="Times New Roman"/>
          <w:sz w:val="20"/>
          <w:szCs w:val="20"/>
        </w:rPr>
      </w:pPr>
      <w:r w:rsidRPr="006861DE">
        <w:rPr>
          <w:rFonts w:ascii="Times New Roman" w:hAnsi="Times New Roman"/>
          <w:sz w:val="20"/>
          <w:szCs w:val="20"/>
        </w:rPr>
        <w:t>Simulation bandwidth can be larger than 20MHz (e.g., 80MHz)</w:t>
      </w:r>
    </w:p>
    <w:p w14:paraId="0E05302E"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t>Channel model follows NR InH Mixed Office model used in NR-U (TR38.889)</w:t>
      </w:r>
    </w:p>
    <w:p w14:paraId="78160F60"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lastRenderedPageBreak/>
        <w:t xml:space="preserve">Traffic model </w:t>
      </w:r>
    </w:p>
    <w:p w14:paraId="0158DEB3"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Option 1: R17 sidelink commercial traffic model with periodic model 3 with packet size reduced by a factor of (high: 1; mid: 5; low: 10)</w:t>
      </w:r>
    </w:p>
    <w:p w14:paraId="49642037"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FFS whether/how the PDB requirement can be captured</w:t>
      </w:r>
    </w:p>
    <w:p w14:paraId="2134B7BF"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Option 2: FTP model 3 with arrival rate satisfying one of the followings:</w:t>
      </w:r>
    </w:p>
    <w:p w14:paraId="7E79F08D"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BO Low load: 10%~25%</w:t>
      </w:r>
    </w:p>
    <w:p w14:paraId="270E4D15"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BO Mid load: 35%~50%</w:t>
      </w:r>
    </w:p>
    <w:p w14:paraId="6AAFDBD8"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BO High load: above 55%</w:t>
      </w:r>
    </w:p>
    <w:p w14:paraId="7791D6AA"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Option 3: XR cloud gaming model in TR38.838</w:t>
      </w:r>
    </w:p>
    <w:p w14:paraId="30E538DC"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FFS whether/how the PDB requirement can be captured</w:t>
      </w:r>
    </w:p>
    <w:p w14:paraId="64C3288F"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It is up to each company to use either Option 1 or 2 or Option 3 or mixed of them</w:t>
      </w:r>
    </w:p>
    <w:p w14:paraId="2DF7F195"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t xml:space="preserve">Interference model: </w:t>
      </w:r>
    </w:p>
    <w:p w14:paraId="1BFBAFBB"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 xml:space="preserve">Layout option 1: </w:t>
      </w:r>
      <w:r w:rsidRPr="006861DE">
        <w:rPr>
          <w:rFonts w:ascii="Times New Roman" w:hAnsi="Times New Roman"/>
          <w:sz w:val="20"/>
          <w:szCs w:val="20"/>
          <w:lang w:val="en-AU"/>
        </w:rPr>
        <w:t>Explicit modelling of NR-U / WiFi transmissions (as per TR38.889)</w:t>
      </w:r>
    </w:p>
    <w:p w14:paraId="2191612B"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Note, for the interference traffic model:</w:t>
      </w:r>
    </w:p>
    <w:p w14:paraId="614965FE"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 xml:space="preserve">The same or equivalent traffic model setting as SL-U should be used as much as possible to achieve equal load (e.g., SL-U RAT offered load equal the interfering RAT’s offered load). </w:t>
      </w:r>
    </w:p>
    <w:p w14:paraId="57DAA407" w14:textId="77777777" w:rsidR="006861DE" w:rsidRPr="006861DE" w:rsidRDefault="006861DE" w:rsidP="006861DE">
      <w:pPr>
        <w:pStyle w:val="ListParagraph"/>
        <w:widowControl/>
        <w:numPr>
          <w:ilvl w:val="3"/>
          <w:numId w:val="25"/>
        </w:numPr>
        <w:ind w:leftChars="0"/>
        <w:rPr>
          <w:rFonts w:ascii="Times New Roman" w:hAnsi="Times New Roman"/>
          <w:sz w:val="20"/>
          <w:szCs w:val="20"/>
        </w:rPr>
      </w:pPr>
      <w:r w:rsidRPr="006861DE">
        <w:rPr>
          <w:rFonts w:ascii="Times New Roman" w:hAnsi="Times New Roman"/>
          <w:sz w:val="20"/>
          <w:szCs w:val="20"/>
        </w:rPr>
        <w:t>The same number of traffic flows should be used between SL-U and the interfering RAT (e.g., 10 UEs with 10 flows, and 5 STAs with 2 flows each, one for DL and one for UL)</w:t>
      </w:r>
    </w:p>
    <w:p w14:paraId="79D389D0" w14:textId="77777777" w:rsidR="006861DE" w:rsidRPr="006861DE" w:rsidRDefault="006861DE" w:rsidP="006861DE">
      <w:pPr>
        <w:pStyle w:val="ListParagraph"/>
        <w:widowControl/>
        <w:numPr>
          <w:ilvl w:val="4"/>
          <w:numId w:val="25"/>
        </w:numPr>
        <w:ind w:leftChars="0"/>
        <w:jc w:val="left"/>
        <w:rPr>
          <w:rFonts w:ascii="Times New Roman" w:hAnsi="Times New Roman"/>
          <w:sz w:val="20"/>
          <w:szCs w:val="20"/>
        </w:rPr>
      </w:pPr>
      <w:r w:rsidRPr="006861DE">
        <w:rPr>
          <w:rFonts w:ascii="Times New Roman" w:hAnsi="Times New Roman"/>
          <w:sz w:val="20"/>
          <w:szCs w:val="20"/>
        </w:rPr>
        <w:t>Companies should report if they used a different assumption, as an additional evaluation scenario.</w:t>
      </w:r>
    </w:p>
    <w:p w14:paraId="435AF8A2"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rPr>
        <w:t xml:space="preserve">Performance metric: </w:t>
      </w:r>
      <w:r w:rsidRPr="006861DE">
        <w:rPr>
          <w:rFonts w:ascii="Times New Roman" w:hAnsi="Times New Roman"/>
          <w:sz w:val="20"/>
          <w:szCs w:val="20"/>
          <w:lang w:val="en-AU"/>
        </w:rPr>
        <w:t xml:space="preserve">UPT, latency, and PRR which regards the packet whose delay exceeding the remaining PDB as transmission failure. </w:t>
      </w:r>
    </w:p>
    <w:p w14:paraId="1401334C"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FFS: UE satisfaction/system capacity as section 7.2 in TR 38.838 for XR traffic evaluation</w:t>
      </w:r>
    </w:p>
    <w:p w14:paraId="0D19B94A" w14:textId="77777777" w:rsidR="006861DE" w:rsidRPr="006861DE" w:rsidRDefault="006861DE" w:rsidP="006861DE">
      <w:pPr>
        <w:pStyle w:val="ListParagraph"/>
        <w:widowControl/>
        <w:numPr>
          <w:ilvl w:val="2"/>
          <w:numId w:val="25"/>
        </w:numPr>
        <w:ind w:leftChars="0"/>
        <w:rPr>
          <w:rFonts w:ascii="Times New Roman" w:hAnsi="Times New Roman"/>
          <w:sz w:val="20"/>
          <w:szCs w:val="20"/>
        </w:rPr>
      </w:pPr>
      <w:r w:rsidRPr="006861DE">
        <w:rPr>
          <w:rFonts w:ascii="Times New Roman" w:hAnsi="Times New Roman"/>
          <w:sz w:val="20"/>
          <w:szCs w:val="20"/>
        </w:rPr>
        <w:t>FFS for groupcast and broadcast</w:t>
      </w:r>
    </w:p>
    <w:p w14:paraId="2EE5F4B8" w14:textId="77777777" w:rsidR="006861DE" w:rsidRPr="006861DE" w:rsidRDefault="006861DE" w:rsidP="006861DE">
      <w:pPr>
        <w:pStyle w:val="ListParagraph"/>
        <w:widowControl/>
        <w:numPr>
          <w:ilvl w:val="1"/>
          <w:numId w:val="25"/>
        </w:numPr>
        <w:ind w:leftChars="0"/>
        <w:rPr>
          <w:rFonts w:ascii="Times New Roman" w:hAnsi="Times New Roman"/>
          <w:sz w:val="20"/>
          <w:szCs w:val="20"/>
        </w:rPr>
      </w:pPr>
      <w:r w:rsidRPr="006861DE">
        <w:rPr>
          <w:rFonts w:ascii="Times New Roman" w:hAnsi="Times New Roman"/>
          <w:sz w:val="20"/>
          <w:szCs w:val="20"/>
          <w:lang w:val="en-AU"/>
        </w:rPr>
        <w:t xml:space="preserve">Fair coexistence criterion </w:t>
      </w:r>
      <w:r w:rsidRPr="006861DE">
        <w:rPr>
          <w:rFonts w:ascii="Times New Roman" w:hAnsi="Times New Roman"/>
          <w:sz w:val="20"/>
          <w:szCs w:val="20"/>
        </w:rPr>
        <w:t xml:space="preserve">between SL-U and the interfering RAT (e.g., </w:t>
      </w:r>
      <w:r w:rsidRPr="006861DE">
        <w:rPr>
          <w:rFonts w:ascii="Times New Roman" w:hAnsi="Times New Roman"/>
          <w:sz w:val="20"/>
          <w:szCs w:val="20"/>
          <w:lang w:val="en-AU"/>
        </w:rPr>
        <w:t>according to NR-U TR38.889)</w:t>
      </w:r>
    </w:p>
    <w:p w14:paraId="1C863BA3" w14:textId="77777777" w:rsidR="006861DE" w:rsidRPr="006861DE" w:rsidRDefault="006861DE" w:rsidP="006861DE">
      <w:pPr>
        <w:spacing w:after="0"/>
        <w:rPr>
          <w:lang w:eastAsia="x-none"/>
        </w:rPr>
      </w:pPr>
    </w:p>
    <w:p w14:paraId="739FD076" w14:textId="77777777" w:rsidR="006861DE" w:rsidRPr="006861DE" w:rsidRDefault="006861DE" w:rsidP="006861DE">
      <w:pPr>
        <w:spacing w:after="0"/>
        <w:jc w:val="both"/>
        <w:rPr>
          <w:lang w:eastAsia="en-US"/>
        </w:rPr>
      </w:pPr>
      <w:r w:rsidRPr="006861DE">
        <w:rPr>
          <w:b/>
          <w:bCs/>
          <w:highlight w:val="green"/>
        </w:rPr>
        <w:t>Agreement</w:t>
      </w:r>
    </w:p>
    <w:p w14:paraId="550D224C" w14:textId="77777777" w:rsidR="006861DE" w:rsidRP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rPr>
        <w:t>CW adjustment</w:t>
      </w:r>
    </w:p>
    <w:p w14:paraId="73E9A755"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 xml:space="preserve">NR-U DL CW adjustment mechanism is used as the baseline for SL-U when SL-HARQ feedback is enabled in SCI for unicast </w:t>
      </w:r>
    </w:p>
    <w:p w14:paraId="65C54D08"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necessary update for SL-U operation</w:t>
      </w:r>
    </w:p>
    <w:p w14:paraId="5D290E23"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how to determine CW size when SL-HARQ feedback is disabled in SCI</w:t>
      </w:r>
    </w:p>
    <w:p w14:paraId="0B103394"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lang w:val="en-AU"/>
        </w:rPr>
        <w:t xml:space="preserve">FFS the case of groupcast option 1 (NACK-only) and </w:t>
      </w:r>
      <w:r w:rsidRPr="006861DE">
        <w:rPr>
          <w:rFonts w:ascii="Times New Roman" w:hAnsi="Times New Roman"/>
          <w:sz w:val="20"/>
          <w:szCs w:val="20"/>
        </w:rPr>
        <w:t>groupcast option 2</w:t>
      </w:r>
    </w:p>
    <w:p w14:paraId="07976699" w14:textId="77777777" w:rsidR="006861DE" w:rsidRPr="006861DE" w:rsidRDefault="006861DE" w:rsidP="006861DE">
      <w:pPr>
        <w:spacing w:after="0"/>
        <w:jc w:val="both"/>
        <w:rPr>
          <w:b/>
          <w:bCs/>
          <w:highlight w:val="yellow"/>
        </w:rPr>
      </w:pPr>
    </w:p>
    <w:p w14:paraId="5647A70A" w14:textId="77777777" w:rsidR="006861DE" w:rsidRPr="006861DE" w:rsidRDefault="006861DE" w:rsidP="006861DE">
      <w:pPr>
        <w:spacing w:after="0"/>
        <w:jc w:val="both"/>
      </w:pPr>
      <w:r w:rsidRPr="006861DE">
        <w:rPr>
          <w:b/>
          <w:bCs/>
          <w:highlight w:val="green"/>
        </w:rPr>
        <w:t>Agreement</w:t>
      </w:r>
    </w:p>
    <w:p w14:paraId="15E011F6" w14:textId="77777777" w:rsidR="006861DE" w:rsidRP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rPr>
        <w:t>Type 2A/2B/2C SL channel access procedures</w:t>
      </w:r>
    </w:p>
    <w:p w14:paraId="501DD059"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Type 2A channel access procedure is applicable to the following case:</w:t>
      </w:r>
    </w:p>
    <w:p w14:paraId="22CED933"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Transmission(s) by a UE following transmission(s) by another UE for a gap ≥ 25μs in a shared channel occupancy</w:t>
      </w:r>
    </w:p>
    <w:p w14:paraId="746F3E75"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other transmission by a UE (e.g., other than COT sharing)</w:t>
      </w:r>
    </w:p>
    <w:p w14:paraId="6ABC12E6"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whether Type 2A is used also for the case of short control signalling transmission</w:t>
      </w:r>
    </w:p>
    <w:p w14:paraId="4C2E0042"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Type 2B channel access procedure is applicable to the following case:</w:t>
      </w:r>
    </w:p>
    <w:p w14:paraId="1BCCC3BD"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Transmission(s) by a UE following transmission(s) by another UE at least when the gap is 16μs in a shared channel occupancy</w:t>
      </w:r>
    </w:p>
    <w:p w14:paraId="197DE262"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the case when the gap is between 16 and 25us</w:t>
      </w:r>
    </w:p>
    <w:p w14:paraId="0D629056"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other transmission by a UE (e.g., other than COT sharing)</w:t>
      </w:r>
    </w:p>
    <w:p w14:paraId="1947F8B4"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Type 2C channel access procedure is applicable to the following case:</w:t>
      </w:r>
    </w:p>
    <w:p w14:paraId="791CD379"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Transmission(s) by a UE following transmission(s) by another UE for a gap ≤ 16μs in a shared channel occupancy and the duration of the corresponding transmission is at most 584us.</w:t>
      </w:r>
    </w:p>
    <w:p w14:paraId="61E9D11A"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other transmission by a UE (e.g., other than COT sharing)</w:t>
      </w:r>
    </w:p>
    <w:p w14:paraId="6207ADEE"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whether Type 2C is used also for the case of short control signalling transmission</w:t>
      </w:r>
    </w:p>
    <w:p w14:paraId="5BA87B58"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under which conditions (other than the gap) UEs can apply the Type 2A/2B/2C SL channel access procedures</w:t>
      </w:r>
    </w:p>
    <w:p w14:paraId="6990D0C8"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under which conditions Type 2B or Type 2C is applied in case of a gap of 16 μs</w:t>
      </w:r>
    </w:p>
    <w:p w14:paraId="73A6857C" w14:textId="77777777" w:rsidR="006861DE" w:rsidRPr="006861DE" w:rsidRDefault="006861DE" w:rsidP="006861DE">
      <w:pPr>
        <w:spacing w:after="0"/>
        <w:rPr>
          <w:lang w:eastAsia="x-none"/>
        </w:rPr>
      </w:pPr>
    </w:p>
    <w:p w14:paraId="79DB1C97" w14:textId="77777777" w:rsidR="006861DE" w:rsidRPr="006861DE" w:rsidRDefault="006861DE" w:rsidP="006861DE">
      <w:pPr>
        <w:spacing w:after="0"/>
        <w:jc w:val="both"/>
        <w:rPr>
          <w:lang w:eastAsia="en-US"/>
        </w:rPr>
      </w:pPr>
      <w:r w:rsidRPr="006861DE">
        <w:rPr>
          <w:b/>
          <w:bCs/>
          <w:highlight w:val="green"/>
        </w:rPr>
        <w:t>Agreement</w:t>
      </w:r>
    </w:p>
    <w:p w14:paraId="65E4C616" w14:textId="77777777" w:rsidR="006861DE" w:rsidRPr="006861DE" w:rsidRDefault="006861DE" w:rsidP="006861DE">
      <w:pPr>
        <w:pStyle w:val="ListParagraph"/>
        <w:autoSpaceDE w:val="0"/>
        <w:autoSpaceDN w:val="0"/>
        <w:ind w:leftChars="0" w:left="0"/>
        <w:rPr>
          <w:rFonts w:ascii="Times New Roman" w:hAnsi="Times New Roman"/>
          <w:sz w:val="20"/>
          <w:szCs w:val="20"/>
        </w:rPr>
      </w:pPr>
      <w:r w:rsidRPr="006861DE">
        <w:rPr>
          <w:rFonts w:ascii="Times New Roman" w:hAnsi="Times New Roman"/>
          <w:sz w:val="20"/>
          <w:szCs w:val="20"/>
        </w:rPr>
        <w:t>Multi-consecutive slots transmission (MCSt) is supported for Mode 1 and Mode 2 resource allocation in SL-U.</w:t>
      </w:r>
    </w:p>
    <w:p w14:paraId="1490364D" w14:textId="77777777" w:rsidR="006861DE" w:rsidRP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lang w:val="en-AU"/>
        </w:rPr>
        <w:t>FFS details</w:t>
      </w:r>
    </w:p>
    <w:p w14:paraId="7509A5D0" w14:textId="77777777" w:rsidR="006861DE" w:rsidRPr="006861DE" w:rsidRDefault="006861DE" w:rsidP="006861DE">
      <w:pPr>
        <w:spacing w:after="0"/>
        <w:rPr>
          <w:lang w:eastAsia="x-none"/>
        </w:rPr>
      </w:pPr>
    </w:p>
    <w:p w14:paraId="0E2B241C" w14:textId="77777777" w:rsidR="006861DE" w:rsidRPr="006861DE" w:rsidRDefault="006861DE" w:rsidP="006861DE">
      <w:pPr>
        <w:spacing w:after="0"/>
        <w:jc w:val="both"/>
        <w:rPr>
          <w:lang w:eastAsia="en-US"/>
        </w:rPr>
      </w:pPr>
      <w:r w:rsidRPr="006861DE">
        <w:rPr>
          <w:b/>
          <w:bCs/>
          <w:highlight w:val="green"/>
        </w:rPr>
        <w:t>Agreement</w:t>
      </w:r>
    </w:p>
    <w:p w14:paraId="28151047" w14:textId="77777777" w:rsidR="006861DE" w:rsidRP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rPr>
        <w:t>For UE-to-UE COT sharing, continue considering the following alternatives:</w:t>
      </w:r>
    </w:p>
    <w:p w14:paraId="4B1E3FEB"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Alt. 1: A responding SL UE can utilize a COT shared by a COT initiating UE when the responding SL UE is a target receiver of the at least COT initiating UE’s PSSCH data transmission in the COT.</w:t>
      </w:r>
    </w:p>
    <w:p w14:paraId="62870930"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lastRenderedPageBreak/>
        <w:t>When the responding UE uses the shared COT for its transmission has an equal or smaller CAPC value than the CAPC value indicated in a shared COT information</w:t>
      </w:r>
    </w:p>
    <w:p w14:paraId="71786913"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additional conditions</w:t>
      </w:r>
    </w:p>
    <w:p w14:paraId="3363FAA9"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Alt. 2: A responding SL UE can utilize a COT shared by a COT initiating UE when the responding SL UE is a target receiver of the COT initiating UE’s transmission in the COT.</w:t>
      </w:r>
    </w:p>
    <w:p w14:paraId="1D93E982"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When the responding UE uses the shared COT for its transmission has an equal or smaller CAPC value than the CAPC value indicated in a shared COT information</w:t>
      </w:r>
    </w:p>
    <w:p w14:paraId="4E71D7F9"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how to determine a SL UE is a target receiverFFS: details of the channel type of the COT initiating UE’s transmission</w:t>
      </w:r>
    </w:p>
    <w:p w14:paraId="00774AB2"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any additional conditions</w:t>
      </w:r>
    </w:p>
    <w:p w14:paraId="7B793CF7" w14:textId="77777777" w:rsidR="006861DE" w:rsidRPr="006861DE" w:rsidRDefault="006861DE" w:rsidP="006861DE">
      <w:pPr>
        <w:pStyle w:val="ListParagraph"/>
        <w:widowControl/>
        <w:numPr>
          <w:ilvl w:val="1"/>
          <w:numId w:val="25"/>
        </w:numPr>
        <w:autoSpaceDE w:val="0"/>
        <w:autoSpaceDN w:val="0"/>
        <w:ind w:leftChars="0"/>
        <w:rPr>
          <w:rFonts w:ascii="Times New Roman" w:hAnsi="Times New Roman"/>
          <w:sz w:val="20"/>
          <w:szCs w:val="20"/>
        </w:rPr>
      </w:pPr>
      <w:r w:rsidRPr="006861DE">
        <w:rPr>
          <w:rFonts w:ascii="Times New Roman" w:hAnsi="Times New Roman"/>
          <w:sz w:val="20"/>
          <w:szCs w:val="20"/>
        </w:rPr>
        <w:t>For Alt1 and Alt2: When a responding UE uses a shared COT for its transmission(s), the COT initiating UE is a target receiver of the responding UE’s transmission(s).</w:t>
      </w:r>
    </w:p>
    <w:p w14:paraId="7524D9AC" w14:textId="77777777" w:rsidR="006861DE" w:rsidRPr="006861DE" w:rsidRDefault="006861DE" w:rsidP="006861DE">
      <w:pPr>
        <w:pStyle w:val="ListParagraph"/>
        <w:widowControl/>
        <w:numPr>
          <w:ilvl w:val="2"/>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details of the channel type of the responding UE’s transmission(s)</w:t>
      </w:r>
    </w:p>
    <w:p w14:paraId="21BF904D" w14:textId="77777777" w:rsidR="006861DE" w:rsidRP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rPr>
        <w:t>gNB relaying/forwarding a UE initiated COT to another UE is not supported in Rel-18</w:t>
      </w:r>
    </w:p>
    <w:p w14:paraId="69BABA8D" w14:textId="084C9009" w:rsidR="006861DE" w:rsidRDefault="006861DE" w:rsidP="006861DE">
      <w:pPr>
        <w:pStyle w:val="ListParagraph"/>
        <w:widowControl/>
        <w:numPr>
          <w:ilvl w:val="0"/>
          <w:numId w:val="25"/>
        </w:numPr>
        <w:autoSpaceDE w:val="0"/>
        <w:autoSpaceDN w:val="0"/>
        <w:ind w:leftChars="0"/>
        <w:rPr>
          <w:rFonts w:ascii="Times New Roman" w:hAnsi="Times New Roman"/>
          <w:sz w:val="20"/>
          <w:szCs w:val="20"/>
        </w:rPr>
      </w:pPr>
      <w:r w:rsidRPr="006861DE">
        <w:rPr>
          <w:rFonts w:ascii="Times New Roman" w:hAnsi="Times New Roman"/>
          <w:sz w:val="20"/>
          <w:szCs w:val="20"/>
        </w:rPr>
        <w:t>FFS whether a Mode 1 UE can report a COT or related information to gNB for aiding Mode 1 RA</w:t>
      </w:r>
    </w:p>
    <w:p w14:paraId="7C3E6BA7" w14:textId="4EB9392E" w:rsidR="006861DE" w:rsidRDefault="006861DE" w:rsidP="006861DE"/>
    <w:p w14:paraId="4C8CB743" w14:textId="77777777" w:rsidR="006861DE" w:rsidRPr="006861DE" w:rsidRDefault="006861DE" w:rsidP="006861DE">
      <w:pPr>
        <w:spacing w:after="0"/>
        <w:rPr>
          <w:b/>
          <w:lang w:eastAsia="x-none"/>
        </w:rPr>
      </w:pPr>
      <w:r w:rsidRPr="006861DE">
        <w:rPr>
          <w:b/>
          <w:highlight w:val="green"/>
          <w:lang w:eastAsia="x-none"/>
        </w:rPr>
        <w:t>Agreement</w:t>
      </w:r>
    </w:p>
    <w:p w14:paraId="4D5F6F37" w14:textId="77777777" w:rsidR="006861DE" w:rsidRPr="006861DE" w:rsidRDefault="006861DE" w:rsidP="006861DE">
      <w:pPr>
        <w:spacing w:after="0"/>
        <w:rPr>
          <w:lang w:eastAsia="x-none"/>
        </w:rPr>
      </w:pPr>
      <w:r w:rsidRPr="006861DE">
        <w:rPr>
          <w:lang w:eastAsia="x-none"/>
        </w:rPr>
        <w:t>For PSCCH and PSSCH in SL-U:</w:t>
      </w:r>
    </w:p>
    <w:p w14:paraId="613A5DB5" w14:textId="77777777" w:rsidR="006861DE" w:rsidRPr="006861DE" w:rsidRDefault="006861DE" w:rsidP="006861DE">
      <w:pPr>
        <w:numPr>
          <w:ilvl w:val="0"/>
          <w:numId w:val="26"/>
        </w:numPr>
        <w:overflowPunct/>
        <w:autoSpaceDE/>
        <w:autoSpaceDN/>
        <w:adjustRightInd/>
        <w:spacing w:after="0"/>
        <w:textAlignment w:val="auto"/>
        <w:rPr>
          <w:lang w:eastAsia="x-none"/>
        </w:rPr>
      </w:pPr>
      <w:r w:rsidRPr="006861DE">
        <w:rPr>
          <w:lang w:eastAsia="x-none"/>
        </w:rPr>
        <w:t>Both R16/R17 NR SL contiguous RB-based and interlace RB-based transmissions similar to R16 NR-U are supported</w:t>
      </w:r>
    </w:p>
    <w:p w14:paraId="1729C299" w14:textId="77777777" w:rsidR="006861DE" w:rsidRPr="006861DE" w:rsidRDefault="006861DE" w:rsidP="006861DE">
      <w:pPr>
        <w:spacing w:after="0"/>
        <w:rPr>
          <w:lang w:eastAsia="x-none"/>
        </w:rPr>
      </w:pPr>
    </w:p>
    <w:p w14:paraId="6D4CC891" w14:textId="77777777" w:rsidR="006861DE" w:rsidRPr="006861DE" w:rsidRDefault="006861DE" w:rsidP="006861DE">
      <w:pPr>
        <w:spacing w:after="0"/>
        <w:rPr>
          <w:b/>
          <w:lang w:eastAsia="zh-CN"/>
        </w:rPr>
      </w:pPr>
      <w:r w:rsidRPr="006861DE">
        <w:rPr>
          <w:b/>
          <w:highlight w:val="green"/>
          <w:lang w:eastAsia="zh-CN"/>
        </w:rPr>
        <w:t>Agreement</w:t>
      </w:r>
    </w:p>
    <w:p w14:paraId="35B754CB" w14:textId="77777777" w:rsidR="006861DE" w:rsidRPr="006861DE" w:rsidRDefault="006861DE" w:rsidP="006861DE">
      <w:pPr>
        <w:spacing w:after="0"/>
        <w:rPr>
          <w:lang w:eastAsia="zh-CN"/>
        </w:rPr>
      </w:pPr>
      <w:r w:rsidRPr="006861DE">
        <w:rPr>
          <w:lang w:eastAsia="zh-CN"/>
        </w:rPr>
        <w:t>For PSCCH and PSSCH in SL-U:</w:t>
      </w:r>
    </w:p>
    <w:p w14:paraId="553CD2BA" w14:textId="77777777" w:rsidR="006861DE" w:rsidRPr="006861DE" w:rsidRDefault="006861DE" w:rsidP="006861DE">
      <w:pPr>
        <w:numPr>
          <w:ilvl w:val="0"/>
          <w:numId w:val="26"/>
        </w:numPr>
        <w:overflowPunct/>
        <w:autoSpaceDE/>
        <w:autoSpaceDN/>
        <w:adjustRightInd/>
        <w:spacing w:after="0"/>
        <w:textAlignment w:val="auto"/>
        <w:rPr>
          <w:rFonts w:eastAsia="Batang"/>
          <w:lang w:eastAsia="zh-CN"/>
        </w:rPr>
      </w:pPr>
      <w:r w:rsidRPr="006861DE">
        <w:rPr>
          <w:lang w:eastAsia="zh-CN"/>
        </w:rPr>
        <w:t>For interlace RB-based transmission</w:t>
      </w:r>
    </w:p>
    <w:p w14:paraId="196D0164" w14:textId="77777777" w:rsidR="006861DE" w:rsidRPr="006861DE" w:rsidRDefault="006861DE" w:rsidP="006861DE">
      <w:pPr>
        <w:numPr>
          <w:ilvl w:val="1"/>
          <w:numId w:val="26"/>
        </w:numPr>
        <w:overflowPunct/>
        <w:autoSpaceDE/>
        <w:autoSpaceDN/>
        <w:adjustRightInd/>
        <w:spacing w:after="0"/>
        <w:textAlignment w:val="auto"/>
        <w:rPr>
          <w:lang w:eastAsia="zh-CN"/>
        </w:rPr>
      </w:pPr>
      <w:r w:rsidRPr="006861DE">
        <w:rPr>
          <w:lang w:eastAsia="zh-CN"/>
        </w:rPr>
        <w:t>Frequency domain resource allocation granularity is one sub-channel for PSSCH transmission</w:t>
      </w:r>
    </w:p>
    <w:p w14:paraId="05DB0850" w14:textId="77777777" w:rsidR="006861DE" w:rsidRPr="006861DE" w:rsidRDefault="006861DE" w:rsidP="006861DE">
      <w:pPr>
        <w:numPr>
          <w:ilvl w:val="1"/>
          <w:numId w:val="26"/>
        </w:numPr>
        <w:overflowPunct/>
        <w:autoSpaceDE/>
        <w:autoSpaceDN/>
        <w:adjustRightInd/>
        <w:spacing w:after="0"/>
        <w:textAlignment w:val="auto"/>
        <w:rPr>
          <w:lang w:eastAsia="zh-CN"/>
        </w:rPr>
      </w:pPr>
      <w:r w:rsidRPr="006861DE">
        <w:rPr>
          <w:lang w:eastAsia="zh-CN"/>
        </w:rPr>
        <w:t>1 sub-channel equals K interlace</w:t>
      </w:r>
    </w:p>
    <w:p w14:paraId="3EDA9445" w14:textId="77777777" w:rsidR="006861DE" w:rsidRPr="006861DE" w:rsidRDefault="006861DE" w:rsidP="006861DE">
      <w:pPr>
        <w:numPr>
          <w:ilvl w:val="2"/>
          <w:numId w:val="26"/>
        </w:numPr>
        <w:overflowPunct/>
        <w:autoSpaceDE/>
        <w:autoSpaceDN/>
        <w:adjustRightInd/>
        <w:spacing w:after="0"/>
        <w:textAlignment w:val="auto"/>
        <w:rPr>
          <w:lang w:eastAsia="zh-CN"/>
        </w:rPr>
      </w:pPr>
      <w:r w:rsidRPr="006861DE">
        <w:rPr>
          <w:lang w:eastAsia="zh-CN"/>
        </w:rPr>
        <w:t>FFS: whether K is fixed as 1 or (pre-)configured</w:t>
      </w:r>
    </w:p>
    <w:p w14:paraId="6276DF2D" w14:textId="77777777" w:rsidR="006861DE" w:rsidRPr="006861DE" w:rsidRDefault="006861DE" w:rsidP="006861DE">
      <w:pPr>
        <w:numPr>
          <w:ilvl w:val="1"/>
          <w:numId w:val="26"/>
        </w:numPr>
        <w:overflowPunct/>
        <w:autoSpaceDE/>
        <w:autoSpaceDN/>
        <w:adjustRightInd/>
        <w:spacing w:after="0"/>
        <w:textAlignment w:val="auto"/>
        <w:rPr>
          <w:lang w:eastAsia="zh-CN"/>
        </w:rPr>
      </w:pPr>
      <w:r w:rsidRPr="006861DE">
        <w:rPr>
          <w:lang w:eastAsia="zh-CN"/>
        </w:rPr>
        <w:t>Discuss whether one or both of the following alternatives are supported</w:t>
      </w:r>
    </w:p>
    <w:p w14:paraId="055C9F76" w14:textId="77777777" w:rsidR="006861DE" w:rsidRPr="006861DE" w:rsidRDefault="006861DE" w:rsidP="006861DE">
      <w:pPr>
        <w:numPr>
          <w:ilvl w:val="2"/>
          <w:numId w:val="26"/>
        </w:numPr>
        <w:overflowPunct/>
        <w:autoSpaceDE/>
        <w:autoSpaceDN/>
        <w:adjustRightInd/>
        <w:spacing w:after="0"/>
        <w:textAlignment w:val="auto"/>
        <w:rPr>
          <w:lang w:eastAsia="zh-CN"/>
        </w:rPr>
      </w:pPr>
      <w:r w:rsidRPr="006861DE">
        <w:rPr>
          <w:lang w:eastAsia="zh-CN"/>
        </w:rPr>
        <w:t>Alt 1: 1 sub-channel is confined within 1 RB set</w:t>
      </w:r>
    </w:p>
    <w:p w14:paraId="4D5E2ABD" w14:textId="77777777" w:rsidR="006861DE" w:rsidRPr="006861DE" w:rsidRDefault="006861DE" w:rsidP="006861DE">
      <w:pPr>
        <w:numPr>
          <w:ilvl w:val="2"/>
          <w:numId w:val="26"/>
        </w:numPr>
        <w:overflowPunct/>
        <w:autoSpaceDE/>
        <w:autoSpaceDN/>
        <w:adjustRightInd/>
        <w:spacing w:after="0"/>
        <w:textAlignment w:val="auto"/>
        <w:rPr>
          <w:lang w:eastAsia="zh-CN"/>
        </w:rPr>
      </w:pPr>
      <w:r w:rsidRPr="006861DE">
        <w:rPr>
          <w:lang w:eastAsia="zh-CN"/>
        </w:rPr>
        <w:t>Alt 2: 1 sub-channel spans 1 or multiple RB set(s) belonging to a resource pool</w:t>
      </w:r>
    </w:p>
    <w:p w14:paraId="309A6955" w14:textId="77777777" w:rsidR="006861DE" w:rsidRPr="006861DE" w:rsidRDefault="006861DE" w:rsidP="006861DE">
      <w:pPr>
        <w:spacing w:after="0"/>
        <w:rPr>
          <w:lang w:eastAsia="x-none"/>
        </w:rPr>
      </w:pPr>
    </w:p>
    <w:p w14:paraId="2EC79F19" w14:textId="77777777" w:rsidR="006861DE" w:rsidRPr="006861DE" w:rsidRDefault="006861DE" w:rsidP="006861DE">
      <w:pPr>
        <w:spacing w:after="0"/>
        <w:rPr>
          <w:b/>
          <w:lang w:eastAsia="zh-CN"/>
        </w:rPr>
      </w:pPr>
      <w:r w:rsidRPr="006861DE">
        <w:rPr>
          <w:b/>
          <w:highlight w:val="green"/>
          <w:lang w:eastAsia="zh-CN"/>
        </w:rPr>
        <w:t>Agreement</w:t>
      </w:r>
    </w:p>
    <w:p w14:paraId="3B2F44EB" w14:textId="77777777" w:rsidR="006861DE" w:rsidRPr="006861DE" w:rsidRDefault="006861DE" w:rsidP="006861DE">
      <w:pPr>
        <w:spacing w:after="0"/>
        <w:rPr>
          <w:lang w:eastAsia="zh-CN"/>
        </w:rPr>
      </w:pPr>
      <w:r w:rsidRPr="006861DE">
        <w:rPr>
          <w:lang w:eastAsia="zh-CN"/>
        </w:rPr>
        <w:t>To meet OCB and PSD requirement for PSFCH transmission, at least RB-based interlace is supported at least for 15 kHz and 30 kHz SCS, FFS details.</w:t>
      </w:r>
    </w:p>
    <w:p w14:paraId="1F73C61D" w14:textId="77777777" w:rsidR="006861DE" w:rsidRPr="006861DE" w:rsidRDefault="006861DE" w:rsidP="006861DE">
      <w:pPr>
        <w:spacing w:after="0"/>
        <w:rPr>
          <w:lang w:eastAsia="zh-CN"/>
        </w:rPr>
      </w:pPr>
    </w:p>
    <w:p w14:paraId="3783F8BD" w14:textId="77777777" w:rsidR="006861DE" w:rsidRPr="006861DE" w:rsidRDefault="006861DE" w:rsidP="006861DE">
      <w:pPr>
        <w:spacing w:after="0"/>
        <w:rPr>
          <w:b/>
          <w:lang w:eastAsia="zh-CN"/>
        </w:rPr>
      </w:pPr>
      <w:r w:rsidRPr="006861DE">
        <w:rPr>
          <w:b/>
          <w:highlight w:val="green"/>
          <w:lang w:eastAsia="zh-CN"/>
        </w:rPr>
        <w:t>Agreement</w:t>
      </w:r>
    </w:p>
    <w:p w14:paraId="5CEA38F5" w14:textId="77777777" w:rsidR="006861DE" w:rsidRPr="006861DE" w:rsidRDefault="006861DE" w:rsidP="006861DE">
      <w:pPr>
        <w:spacing w:after="0"/>
        <w:rPr>
          <w:lang w:eastAsia="zh-CN"/>
        </w:rPr>
      </w:pPr>
      <w:r w:rsidRPr="006861DE">
        <w:rPr>
          <w:lang w:eastAsia="zh-CN"/>
        </w:rPr>
        <w:t>If RAN1 decides that LBT is performed for S-SSB transmission, in addition to the S-SSB occasions in R16/R17 NR SL design, support additional candidate S-SSB occasions</w:t>
      </w:r>
    </w:p>
    <w:p w14:paraId="20980817" w14:textId="77777777" w:rsidR="006861DE" w:rsidRPr="006861DE" w:rsidRDefault="006861DE" w:rsidP="006861DE">
      <w:pPr>
        <w:pStyle w:val="ListParagraph"/>
        <w:widowControl/>
        <w:numPr>
          <w:ilvl w:val="0"/>
          <w:numId w:val="27"/>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FFS the number and locations of additional candidate S-SSB occasions</w:t>
      </w:r>
    </w:p>
    <w:p w14:paraId="037B2237" w14:textId="77777777" w:rsidR="006861DE" w:rsidRPr="006861DE" w:rsidRDefault="006861DE" w:rsidP="006861DE">
      <w:pPr>
        <w:pStyle w:val="ListParagraph"/>
        <w:widowControl/>
        <w:numPr>
          <w:ilvl w:val="0"/>
          <w:numId w:val="27"/>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FFS when a UE transmits S-SSB on such additional candidate S-SSB occasions, and the related Rx UE’s behavior</w:t>
      </w:r>
    </w:p>
    <w:p w14:paraId="25DC52E0" w14:textId="77777777" w:rsidR="006861DE" w:rsidRPr="006861DE" w:rsidRDefault="006861DE" w:rsidP="006861DE">
      <w:pPr>
        <w:spacing w:after="0"/>
        <w:rPr>
          <w:lang w:eastAsia="zh-CN"/>
        </w:rPr>
      </w:pPr>
    </w:p>
    <w:p w14:paraId="226020F6" w14:textId="77777777" w:rsidR="006861DE" w:rsidRPr="006861DE" w:rsidRDefault="006861DE" w:rsidP="006861DE">
      <w:pPr>
        <w:spacing w:after="0"/>
        <w:rPr>
          <w:b/>
          <w:highlight w:val="green"/>
          <w:lang w:eastAsia="zh-CN"/>
        </w:rPr>
      </w:pPr>
      <w:r w:rsidRPr="006861DE">
        <w:rPr>
          <w:b/>
          <w:highlight w:val="green"/>
          <w:lang w:eastAsia="zh-CN"/>
        </w:rPr>
        <w:t>Agreement</w:t>
      </w:r>
    </w:p>
    <w:p w14:paraId="5CDD45D2" w14:textId="77777777" w:rsidR="006861DE" w:rsidRPr="006861DE" w:rsidRDefault="006861DE" w:rsidP="006861DE">
      <w:pPr>
        <w:spacing w:after="0"/>
        <w:rPr>
          <w:lang w:eastAsia="zh-CN"/>
        </w:rPr>
      </w:pPr>
      <w:r w:rsidRPr="006861DE">
        <w:rPr>
          <w:lang w:eastAsia="zh-CN"/>
        </w:rPr>
        <w:t xml:space="preserve">Regarding PSFCH transmission, at least the followings alternatives can be further studied </w:t>
      </w:r>
    </w:p>
    <w:p w14:paraId="2FCC7BEE"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Alt 1: each PSFCH transmission occupies a common interlace and zero or one or more dedicated PRB(s)</w:t>
      </w:r>
    </w:p>
    <w:p w14:paraId="52BB2FDA"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Alt 2: each PSFCH transmission occupies an interlace, and may or may not further apply code domain enhancement (e.g., OCC, PRB-level cyclic shifts)</w:t>
      </w:r>
    </w:p>
    <w:p w14:paraId="7227A897"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Alt 3: each PSFCH transmission occupies some dedicated PRBs and some common PRBs</w:t>
      </w:r>
    </w:p>
    <w:p w14:paraId="767BA65B"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b/>
          <w:sz w:val="20"/>
          <w:szCs w:val="20"/>
          <w:lang w:eastAsia="zh-CN"/>
        </w:rPr>
      </w:pPr>
      <w:r w:rsidRPr="006861DE">
        <w:rPr>
          <w:rFonts w:ascii="Times New Roman" w:hAnsi="Times New Roman"/>
          <w:sz w:val="20"/>
          <w:szCs w:val="20"/>
          <w:lang w:eastAsia="zh-CN"/>
        </w:rPr>
        <w:t>FFS details of above alternatives</w:t>
      </w:r>
    </w:p>
    <w:p w14:paraId="00A9FADB" w14:textId="77777777" w:rsidR="006861DE" w:rsidRPr="006861DE" w:rsidRDefault="006861DE" w:rsidP="006861DE">
      <w:pPr>
        <w:spacing w:after="0"/>
        <w:rPr>
          <w:lang w:eastAsia="x-none"/>
        </w:rPr>
      </w:pPr>
    </w:p>
    <w:p w14:paraId="14095889" w14:textId="77777777" w:rsidR="006861DE" w:rsidRPr="006861DE" w:rsidRDefault="006861DE" w:rsidP="006861DE">
      <w:pPr>
        <w:spacing w:after="0"/>
        <w:rPr>
          <w:b/>
          <w:highlight w:val="green"/>
          <w:lang w:eastAsia="zh-CN"/>
        </w:rPr>
      </w:pPr>
      <w:r w:rsidRPr="006861DE">
        <w:rPr>
          <w:b/>
          <w:highlight w:val="green"/>
          <w:lang w:eastAsia="zh-CN"/>
        </w:rPr>
        <w:t>Agreement</w:t>
      </w:r>
    </w:p>
    <w:p w14:paraId="4596435B" w14:textId="77777777" w:rsidR="006861DE" w:rsidRPr="006861DE" w:rsidRDefault="006861DE" w:rsidP="006861DE">
      <w:pPr>
        <w:spacing w:after="0"/>
        <w:rPr>
          <w:lang w:eastAsia="zh-CN"/>
        </w:rPr>
      </w:pPr>
      <w:r w:rsidRPr="006861DE">
        <w:rPr>
          <w:lang w:eastAsia="zh-CN"/>
        </w:rPr>
        <w:t>If RAN1 decides that LBT is performed for PSFCH transmission, for the time and frequency domain locations of PSFCH resources, at least the followings alternatives can be further studied</w:t>
      </w:r>
    </w:p>
    <w:p w14:paraId="30A2D942"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Alt 1: PSFCH resources are (pre-)configured</w:t>
      </w:r>
    </w:p>
    <w:p w14:paraId="72757704"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Alt 2: PSFCH resources are dynamically indicated</w:t>
      </w:r>
    </w:p>
    <w:p w14:paraId="1F63BD94"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 xml:space="preserve">Combination of above alternatives are not precluded </w:t>
      </w:r>
    </w:p>
    <w:p w14:paraId="506CAA9C" w14:textId="77777777" w:rsidR="006861DE" w:rsidRPr="006861DE" w:rsidRDefault="006861DE" w:rsidP="006861DE">
      <w:pPr>
        <w:pStyle w:val="ListParagraph"/>
        <w:widowControl/>
        <w:numPr>
          <w:ilvl w:val="0"/>
          <w:numId w:val="26"/>
        </w:numPr>
        <w:autoSpaceDE w:val="0"/>
        <w:autoSpaceDN w:val="0"/>
        <w:adjustRightInd w:val="0"/>
        <w:snapToGrid w:val="0"/>
        <w:ind w:leftChars="0"/>
        <w:contextualSpacing/>
        <w:rPr>
          <w:rFonts w:ascii="Times New Roman" w:hAnsi="Times New Roman"/>
          <w:b/>
          <w:sz w:val="20"/>
          <w:szCs w:val="20"/>
          <w:lang w:eastAsia="zh-CN"/>
        </w:rPr>
      </w:pPr>
      <w:r w:rsidRPr="006861DE">
        <w:rPr>
          <w:rFonts w:ascii="Times New Roman" w:hAnsi="Times New Roman"/>
          <w:sz w:val="20"/>
          <w:szCs w:val="20"/>
          <w:lang w:eastAsia="zh-CN"/>
        </w:rPr>
        <w:t>FFS details of above alternatives</w:t>
      </w:r>
    </w:p>
    <w:p w14:paraId="73DA0653" w14:textId="77777777" w:rsidR="006861DE" w:rsidRPr="006861DE" w:rsidRDefault="006861DE" w:rsidP="006861DE">
      <w:pPr>
        <w:spacing w:after="0"/>
        <w:rPr>
          <w:lang w:eastAsia="x-none"/>
        </w:rPr>
      </w:pPr>
    </w:p>
    <w:p w14:paraId="0E318E53" w14:textId="77777777" w:rsidR="006861DE" w:rsidRPr="006861DE" w:rsidRDefault="006861DE" w:rsidP="006861DE">
      <w:pPr>
        <w:spacing w:after="0"/>
        <w:rPr>
          <w:b/>
          <w:highlight w:val="green"/>
          <w:lang w:eastAsia="zh-CN"/>
        </w:rPr>
      </w:pPr>
      <w:r w:rsidRPr="006861DE">
        <w:rPr>
          <w:b/>
          <w:highlight w:val="green"/>
          <w:lang w:eastAsia="zh-CN"/>
        </w:rPr>
        <w:t>Agreement</w:t>
      </w:r>
    </w:p>
    <w:p w14:paraId="1E2DB67C" w14:textId="77777777" w:rsidR="006861DE" w:rsidRPr="006861DE" w:rsidRDefault="006861DE" w:rsidP="006861DE">
      <w:pPr>
        <w:spacing w:after="0"/>
        <w:rPr>
          <w:lang w:eastAsia="zh-CN"/>
        </w:rPr>
      </w:pPr>
      <w:r w:rsidRPr="006861DE">
        <w:rPr>
          <w:lang w:eastAsia="zh-CN"/>
        </w:rPr>
        <w:t xml:space="preserve">For S-SSB and synchronization in SL-U: </w:t>
      </w:r>
    </w:p>
    <w:p w14:paraId="5ABE6C97" w14:textId="77777777" w:rsidR="006861DE" w:rsidRPr="006861DE" w:rsidRDefault="006861DE" w:rsidP="006861DE">
      <w:pPr>
        <w:pStyle w:val="ListParagraph"/>
        <w:widowControl/>
        <w:numPr>
          <w:ilvl w:val="0"/>
          <w:numId w:val="27"/>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No changes on R16 NR SL S-PSS/S-SSS sequence generation</w:t>
      </w:r>
    </w:p>
    <w:p w14:paraId="5658C9E0" w14:textId="77777777" w:rsidR="006861DE" w:rsidRPr="006861DE" w:rsidRDefault="006861DE" w:rsidP="006861DE">
      <w:pPr>
        <w:pStyle w:val="ListParagraph"/>
        <w:widowControl/>
        <w:numPr>
          <w:ilvl w:val="0"/>
          <w:numId w:val="27"/>
        </w:numPr>
        <w:autoSpaceDE w:val="0"/>
        <w:autoSpaceDN w:val="0"/>
        <w:adjustRightInd w:val="0"/>
        <w:snapToGrid w:val="0"/>
        <w:ind w:leftChars="0"/>
        <w:contextualSpacing/>
        <w:rPr>
          <w:rFonts w:ascii="Times New Roman" w:hAnsi="Times New Roman"/>
          <w:sz w:val="20"/>
          <w:szCs w:val="20"/>
          <w:lang w:eastAsia="zh-CN"/>
        </w:rPr>
      </w:pPr>
      <w:r w:rsidRPr="006861DE">
        <w:rPr>
          <w:rFonts w:ascii="Times New Roman" w:hAnsi="Times New Roman"/>
          <w:sz w:val="20"/>
          <w:szCs w:val="20"/>
          <w:lang w:eastAsia="zh-CN"/>
        </w:rPr>
        <w:t>Continue studying the 4 options from the previous agreement and whether/how temporary exemption of OCB requirement is applicable for S-SSB transmission, e.g., how to meet the minimum of 2 MHz requirement under 15 kHz SCS</w:t>
      </w:r>
    </w:p>
    <w:p w14:paraId="27457B3B" w14:textId="77777777" w:rsidR="006861DE" w:rsidRPr="006861DE" w:rsidRDefault="006861DE" w:rsidP="006861DE">
      <w:pPr>
        <w:spacing w:after="0"/>
        <w:rPr>
          <w:lang w:eastAsia="x-none"/>
        </w:rPr>
      </w:pPr>
    </w:p>
    <w:p w14:paraId="2F954CA5" w14:textId="77777777" w:rsidR="006861DE" w:rsidRPr="006861DE" w:rsidRDefault="006861DE" w:rsidP="006861DE">
      <w:pPr>
        <w:spacing w:after="0"/>
        <w:rPr>
          <w:b/>
          <w:highlight w:val="green"/>
          <w:lang w:eastAsia="zh-CN"/>
        </w:rPr>
      </w:pPr>
      <w:r w:rsidRPr="006861DE">
        <w:rPr>
          <w:b/>
          <w:highlight w:val="green"/>
          <w:lang w:eastAsia="zh-CN"/>
        </w:rPr>
        <w:lastRenderedPageBreak/>
        <w:t>Agreement</w:t>
      </w:r>
    </w:p>
    <w:p w14:paraId="0DAA10FD" w14:textId="77777777" w:rsidR="006861DE" w:rsidRPr="006861DE" w:rsidRDefault="006861DE" w:rsidP="006861DE">
      <w:pPr>
        <w:spacing w:after="0"/>
        <w:rPr>
          <w:lang w:eastAsia="zh-CN"/>
        </w:rPr>
      </w:pPr>
      <w:r w:rsidRPr="006861DE">
        <w:rPr>
          <w:lang w:eastAsia="zh-CN"/>
        </w:rPr>
        <w:t>For PSCCH and PSSCH resource indication in time/frequency domain:</w:t>
      </w:r>
    </w:p>
    <w:p w14:paraId="505A727B" w14:textId="77777777" w:rsidR="006861DE" w:rsidRPr="006861DE" w:rsidRDefault="006861DE" w:rsidP="006861DE">
      <w:pPr>
        <w:numPr>
          <w:ilvl w:val="0"/>
          <w:numId w:val="26"/>
        </w:numPr>
        <w:overflowPunct/>
        <w:autoSpaceDE/>
        <w:autoSpaceDN/>
        <w:adjustRightInd/>
        <w:spacing w:after="0"/>
        <w:textAlignment w:val="auto"/>
        <w:rPr>
          <w:lang w:eastAsia="zh-CN"/>
        </w:rPr>
      </w:pPr>
      <w:r w:rsidRPr="006861DE">
        <w:rPr>
          <w:lang w:eastAsia="zh-CN"/>
        </w:rPr>
        <w:t>For time domain: R16 NR SL TRIV is reused as baseline</w:t>
      </w:r>
    </w:p>
    <w:p w14:paraId="38E6B7D8" w14:textId="77777777" w:rsidR="006861DE" w:rsidRPr="006861DE" w:rsidRDefault="006861DE" w:rsidP="006861DE">
      <w:pPr>
        <w:numPr>
          <w:ilvl w:val="0"/>
          <w:numId w:val="26"/>
        </w:numPr>
        <w:overflowPunct/>
        <w:autoSpaceDE/>
        <w:autoSpaceDN/>
        <w:adjustRightInd/>
        <w:spacing w:after="0"/>
        <w:textAlignment w:val="auto"/>
        <w:rPr>
          <w:lang w:eastAsia="zh-CN"/>
        </w:rPr>
      </w:pPr>
      <w:r w:rsidRPr="006861DE">
        <w:rPr>
          <w:lang w:eastAsia="zh-CN"/>
        </w:rPr>
        <w:t xml:space="preserve">For frequency domain: </w:t>
      </w:r>
    </w:p>
    <w:p w14:paraId="0627A72C" w14:textId="77777777" w:rsidR="006861DE" w:rsidRPr="006861DE" w:rsidRDefault="006861DE" w:rsidP="006861DE">
      <w:pPr>
        <w:numPr>
          <w:ilvl w:val="1"/>
          <w:numId w:val="26"/>
        </w:numPr>
        <w:overflowPunct/>
        <w:autoSpaceDE/>
        <w:autoSpaceDN/>
        <w:adjustRightInd/>
        <w:spacing w:after="0"/>
        <w:textAlignment w:val="auto"/>
        <w:rPr>
          <w:strike/>
          <w:lang w:eastAsia="zh-CN"/>
        </w:rPr>
      </w:pPr>
      <w:r w:rsidRPr="006861DE">
        <w:rPr>
          <w:lang w:eastAsia="zh-CN"/>
        </w:rPr>
        <w:t xml:space="preserve">further study sub-channel indexing and resource indication </w:t>
      </w:r>
    </w:p>
    <w:p w14:paraId="32D36AB6" w14:textId="50CBE63C" w:rsidR="006861DE" w:rsidRPr="006861DE" w:rsidRDefault="006861DE" w:rsidP="006861DE">
      <w:pPr>
        <w:numPr>
          <w:ilvl w:val="0"/>
          <w:numId w:val="26"/>
        </w:numPr>
        <w:overflowPunct/>
        <w:autoSpaceDE/>
        <w:autoSpaceDN/>
        <w:adjustRightInd/>
        <w:spacing w:after="0"/>
        <w:textAlignment w:val="auto"/>
        <w:rPr>
          <w:lang w:eastAsia="zh-CN"/>
        </w:rPr>
      </w:pPr>
      <w:r w:rsidRPr="006861DE">
        <w:rPr>
          <w:lang w:eastAsia="zh-CN"/>
        </w:rPr>
        <w:t>FFS: whether any enhancement needed on R16 NR SL TRIV/FRIV if new feature is introduced in SL-U, e.g., multi-slot consecutive transmission</w:t>
      </w:r>
    </w:p>
    <w:p w14:paraId="3FFA338F" w14:textId="3865DF23" w:rsidR="007760F3" w:rsidRPr="008D0BD6" w:rsidRDefault="007760F3" w:rsidP="008D0BD6">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07D37C2F" w14:textId="77777777" w:rsidR="008D0BD6" w:rsidRPr="008D0BD6" w:rsidRDefault="008D0BD6" w:rsidP="008D0BD6">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RAN#97</w:t>
      </w:r>
    </w:p>
    <w:p w14:paraId="372E0C32" w14:textId="478369AB" w:rsidR="008D0BD6" w:rsidRPr="008D0BD6" w:rsidRDefault="008D0BD6" w:rsidP="008D0BD6">
      <w:pPr>
        <w:spacing w:before="240" w:after="0"/>
        <w:rPr>
          <w:b/>
          <w:bCs/>
          <w:sz w:val="21"/>
          <w:szCs w:val="21"/>
          <w:u w:val="single"/>
          <w:lang w:eastAsia="ja-JP"/>
        </w:rPr>
      </w:pPr>
      <w:r w:rsidRPr="008D0BD6">
        <w:rPr>
          <w:b/>
          <w:bCs/>
          <w:sz w:val="21"/>
          <w:szCs w:val="21"/>
          <w:u w:val="single"/>
          <w:lang w:eastAsia="ja-JP"/>
        </w:rPr>
        <w:t>Co-channel coexistence for LTE sidelink and NR sidelink</w:t>
      </w:r>
    </w:p>
    <w:p w14:paraId="68BC4121" w14:textId="77777777" w:rsidR="00E66064" w:rsidRDefault="00E66064" w:rsidP="00E66064">
      <w:pPr>
        <w:spacing w:after="0"/>
        <w:rPr>
          <w:b/>
          <w:highlight w:val="green"/>
          <w:lang w:eastAsia="x-none"/>
        </w:rPr>
      </w:pPr>
    </w:p>
    <w:p w14:paraId="6BE79C0F" w14:textId="77777777" w:rsidR="006861DE" w:rsidRPr="006861DE" w:rsidRDefault="006861DE" w:rsidP="006861DE">
      <w:pPr>
        <w:spacing w:after="0"/>
        <w:rPr>
          <w:lang w:eastAsia="x-none"/>
        </w:rPr>
      </w:pPr>
      <w:r w:rsidRPr="006861DE">
        <w:rPr>
          <w:highlight w:val="darkYellow"/>
          <w:lang w:eastAsia="x-none"/>
        </w:rPr>
        <w:t>Working assumption</w:t>
      </w:r>
    </w:p>
    <w:p w14:paraId="2F5ACC1C" w14:textId="65E6AB5F" w:rsidR="006861DE" w:rsidRPr="006861DE" w:rsidRDefault="006861DE" w:rsidP="006861DE">
      <w:pPr>
        <w:spacing w:after="0"/>
        <w:rPr>
          <w:lang w:eastAsia="ko-KR"/>
        </w:rPr>
      </w:pPr>
      <w:r w:rsidRPr="006861DE">
        <w:rPr>
          <w:rFonts w:eastAsia="MS Mincho"/>
        </w:rPr>
        <w:t xml:space="preserve">Co-channel coexistence between LTE SL and NR SL is supported for device type A. Device type A contains both LTE SL and NR SL modules. </w:t>
      </w:r>
      <w:r w:rsidRPr="006861DE">
        <w:rPr>
          <w:lang w:eastAsia="ko-KR"/>
        </w:rPr>
        <w:t>For device type A, the NR SL module may use the sensing and resource reservation information shared by the LTE SL module.</w:t>
      </w:r>
    </w:p>
    <w:p w14:paraId="5D493DF7" w14:textId="77777777" w:rsidR="006861DE" w:rsidRPr="006861DE" w:rsidRDefault="006861DE" w:rsidP="006861DE">
      <w:pPr>
        <w:spacing w:after="0"/>
        <w:rPr>
          <w:lang w:eastAsia="ko-KR"/>
        </w:rPr>
      </w:pPr>
    </w:p>
    <w:p w14:paraId="092E69BD" w14:textId="77777777" w:rsidR="006861DE" w:rsidRPr="006861DE" w:rsidRDefault="006861DE" w:rsidP="006861DE">
      <w:pPr>
        <w:pStyle w:val="3GPPNormalText"/>
        <w:spacing w:after="0"/>
        <w:rPr>
          <w:b/>
          <w:sz w:val="20"/>
          <w:szCs w:val="20"/>
        </w:rPr>
      </w:pPr>
      <w:r w:rsidRPr="006861DE">
        <w:rPr>
          <w:b/>
          <w:sz w:val="20"/>
          <w:szCs w:val="20"/>
          <w:lang w:val="en-GB"/>
        </w:rPr>
        <w:t>Conclusion</w:t>
      </w:r>
    </w:p>
    <w:p w14:paraId="549B406A" w14:textId="77777777" w:rsidR="006861DE" w:rsidRPr="006861DE" w:rsidRDefault="006861DE" w:rsidP="006861DE">
      <w:pPr>
        <w:pStyle w:val="ListParagraph"/>
        <w:ind w:leftChars="0" w:left="0"/>
        <w:rPr>
          <w:rFonts w:ascii="Times New Roman" w:eastAsia="MS Mincho" w:hAnsi="Times New Roman"/>
          <w:sz w:val="20"/>
          <w:szCs w:val="20"/>
        </w:rPr>
      </w:pPr>
      <w:r w:rsidRPr="006861DE">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 co-channel coexistence between LTE-V UEs and NR-V UEs.</w:t>
      </w:r>
    </w:p>
    <w:p w14:paraId="63030AA8" w14:textId="77777777" w:rsidR="006861DE" w:rsidRPr="006861DE" w:rsidRDefault="006861DE" w:rsidP="006861DE">
      <w:pPr>
        <w:pStyle w:val="ListParagraph"/>
        <w:widowControl/>
        <w:numPr>
          <w:ilvl w:val="1"/>
          <w:numId w:val="28"/>
        </w:numPr>
        <w:ind w:leftChars="0" w:left="720"/>
        <w:rPr>
          <w:rFonts w:ascii="Times New Roman" w:eastAsia="MS Mincho" w:hAnsi="Times New Roman"/>
          <w:sz w:val="20"/>
          <w:szCs w:val="20"/>
        </w:rPr>
      </w:pPr>
      <w:r w:rsidRPr="006861DE">
        <w:rPr>
          <w:rFonts w:ascii="Times New Roman" w:eastAsia="MS Mincho" w:hAnsi="Times New Roman"/>
          <w:sz w:val="20"/>
          <w:szCs w:val="20"/>
        </w:rPr>
        <w:t>Note: The LTE and NR resource pools do not overlap in time with each other in the TDM-based semi-static resource pool partitioning.</w:t>
      </w:r>
    </w:p>
    <w:p w14:paraId="06BCBB4E" w14:textId="77777777" w:rsidR="006861DE" w:rsidRPr="006861DE" w:rsidRDefault="006861DE" w:rsidP="006861DE">
      <w:pPr>
        <w:pStyle w:val="ListParagraph"/>
        <w:widowControl/>
        <w:numPr>
          <w:ilvl w:val="1"/>
          <w:numId w:val="28"/>
        </w:numPr>
        <w:ind w:leftChars="0" w:left="720"/>
        <w:rPr>
          <w:rFonts w:ascii="Times New Roman" w:eastAsia="MS Mincho" w:hAnsi="Times New Roman"/>
          <w:sz w:val="20"/>
          <w:szCs w:val="20"/>
        </w:rPr>
      </w:pPr>
      <w:r w:rsidRPr="006861DE">
        <w:rPr>
          <w:rFonts w:ascii="Times New Roman" w:eastAsia="MS Mincho" w:hAnsi="Times New Roman"/>
          <w:sz w:val="20"/>
          <w:szCs w:val="20"/>
        </w:rPr>
        <w:t>Note 2: Rel-16 in-device coexistence framework can ensure alignment between the slot boundary of the NR SL time slot and the subframe boundary of the LTE SL subframe</w:t>
      </w:r>
    </w:p>
    <w:p w14:paraId="116A64DF" w14:textId="77777777" w:rsidR="006861DE" w:rsidRPr="006861DE" w:rsidRDefault="006861DE" w:rsidP="006861DE">
      <w:pPr>
        <w:pStyle w:val="ListParagraph"/>
        <w:widowControl/>
        <w:numPr>
          <w:ilvl w:val="1"/>
          <w:numId w:val="28"/>
        </w:numPr>
        <w:ind w:leftChars="0" w:left="720"/>
        <w:rPr>
          <w:rFonts w:ascii="Times New Roman" w:eastAsia="MS Mincho" w:hAnsi="Times New Roman"/>
          <w:sz w:val="20"/>
          <w:szCs w:val="20"/>
        </w:rPr>
      </w:pPr>
      <w:r w:rsidRPr="006861DE">
        <w:rPr>
          <w:rFonts w:ascii="Times New Roman" w:eastAsia="MS Mincho" w:hAnsi="Times New Roman"/>
          <w:sz w:val="20"/>
          <w:szCs w:val="20"/>
        </w:rPr>
        <w:t>FFS: potential enhancements for synchronization can be further investigated</w:t>
      </w:r>
    </w:p>
    <w:p w14:paraId="39AC8811" w14:textId="77777777" w:rsidR="006861DE" w:rsidRPr="006861DE" w:rsidRDefault="006861DE" w:rsidP="006861DE">
      <w:pPr>
        <w:pStyle w:val="3GPPNormalText"/>
        <w:spacing w:after="0"/>
        <w:rPr>
          <w:b/>
          <w:sz w:val="20"/>
          <w:szCs w:val="20"/>
          <w:highlight w:val="green"/>
          <w:lang w:val="en-GB"/>
        </w:rPr>
      </w:pPr>
    </w:p>
    <w:p w14:paraId="2AECD1D6" w14:textId="77777777" w:rsidR="006861DE" w:rsidRPr="006861DE" w:rsidRDefault="006861DE" w:rsidP="006861DE">
      <w:pPr>
        <w:pStyle w:val="3GPPNormalText"/>
        <w:spacing w:after="0"/>
        <w:rPr>
          <w:b/>
          <w:sz w:val="20"/>
          <w:szCs w:val="20"/>
          <w:lang w:val="en-GB"/>
        </w:rPr>
      </w:pPr>
      <w:r w:rsidRPr="006861DE">
        <w:rPr>
          <w:b/>
          <w:sz w:val="20"/>
          <w:szCs w:val="20"/>
          <w:highlight w:val="green"/>
          <w:lang w:val="en-GB"/>
        </w:rPr>
        <w:t>Agreement</w:t>
      </w:r>
    </w:p>
    <w:p w14:paraId="5A3ADA87" w14:textId="77777777" w:rsidR="006861DE" w:rsidRPr="006861DE" w:rsidRDefault="006861DE" w:rsidP="006861DE">
      <w:pPr>
        <w:pStyle w:val="ListParagraph"/>
        <w:ind w:leftChars="0" w:left="0"/>
        <w:rPr>
          <w:rFonts w:ascii="Times New Roman" w:eastAsia="MS Mincho" w:hAnsi="Times New Roman"/>
          <w:sz w:val="20"/>
          <w:szCs w:val="20"/>
          <w:lang w:val="en-GB"/>
        </w:rPr>
      </w:pPr>
      <w:r w:rsidRPr="006861DE">
        <w:rPr>
          <w:rFonts w:ascii="Times New Roman" w:eastAsia="MS Mincho" w:hAnsi="Times New Roman"/>
          <w:sz w:val="20"/>
          <w:szCs w:val="20"/>
        </w:rPr>
        <w:t>For co-channel coexistence in Rel-18, dynamic resource pool sharing is studied, with the following constraints:</w:t>
      </w:r>
    </w:p>
    <w:p w14:paraId="1EDE5A71" w14:textId="77777777" w:rsidR="006861DE" w:rsidRPr="006861DE" w:rsidRDefault="006861DE" w:rsidP="006861DE">
      <w:pPr>
        <w:pStyle w:val="ListParagraph"/>
        <w:widowControl/>
        <w:numPr>
          <w:ilvl w:val="1"/>
          <w:numId w:val="28"/>
        </w:numPr>
        <w:ind w:leftChars="0" w:left="720"/>
        <w:rPr>
          <w:rFonts w:ascii="Times New Roman" w:eastAsia="MS Mincho" w:hAnsi="Times New Roman"/>
          <w:sz w:val="20"/>
          <w:szCs w:val="20"/>
        </w:rPr>
      </w:pPr>
      <w:r w:rsidRPr="006861DE">
        <w:rPr>
          <w:rFonts w:ascii="Times New Roman" w:eastAsia="MS Mincho" w:hAnsi="Times New Roman"/>
          <w:sz w:val="20"/>
          <w:szCs w:val="20"/>
        </w:rPr>
        <w:t>NR SL resource pool is configured with 15 kHz SCS.</w:t>
      </w:r>
    </w:p>
    <w:p w14:paraId="53405C05" w14:textId="77777777" w:rsidR="006861DE" w:rsidRPr="006861DE" w:rsidRDefault="006861DE" w:rsidP="006861DE">
      <w:pPr>
        <w:pStyle w:val="ListParagraph"/>
        <w:widowControl/>
        <w:numPr>
          <w:ilvl w:val="2"/>
          <w:numId w:val="28"/>
        </w:numPr>
        <w:ind w:leftChars="0" w:left="1080"/>
        <w:rPr>
          <w:rFonts w:ascii="Times New Roman" w:eastAsia="MS Mincho" w:hAnsi="Times New Roman"/>
          <w:sz w:val="20"/>
          <w:szCs w:val="20"/>
        </w:rPr>
      </w:pPr>
      <w:r w:rsidRPr="006861DE">
        <w:rPr>
          <w:rFonts w:ascii="Times New Roman" w:eastAsia="MS Mincho" w:hAnsi="Times New Roman"/>
          <w:sz w:val="20"/>
          <w:szCs w:val="20"/>
        </w:rPr>
        <w:t>FFS support of NR SL resource pool configured with higher SCS, including other solutions to overcome the AGC issue caused by the differing SCSs between the NR SL and LTE SL resource pools</w:t>
      </w:r>
    </w:p>
    <w:p w14:paraId="671703C8" w14:textId="77777777" w:rsidR="006861DE" w:rsidRPr="006861DE" w:rsidRDefault="006861DE" w:rsidP="006861DE">
      <w:pPr>
        <w:pStyle w:val="ListParagraph"/>
        <w:widowControl/>
        <w:numPr>
          <w:ilvl w:val="1"/>
          <w:numId w:val="28"/>
        </w:numPr>
        <w:ind w:leftChars="0" w:left="720"/>
        <w:rPr>
          <w:rFonts w:ascii="Times New Roman" w:eastAsia="MS Mincho" w:hAnsi="Times New Roman"/>
          <w:sz w:val="20"/>
          <w:szCs w:val="20"/>
        </w:rPr>
      </w:pPr>
      <w:r w:rsidRPr="006861DE">
        <w:rPr>
          <w:rFonts w:ascii="Times New Roman" w:eastAsia="MS Mincho" w:hAnsi="Times New Roman"/>
          <w:sz w:val="20"/>
          <w:szCs w:val="20"/>
        </w:rPr>
        <w:t>For NR PSFCH (if configured), at least the following alternatives are studied:</w:t>
      </w:r>
    </w:p>
    <w:p w14:paraId="78F8F2EF" w14:textId="77777777" w:rsidR="006861DE" w:rsidRPr="006861DE" w:rsidRDefault="006861DE" w:rsidP="006861DE">
      <w:pPr>
        <w:pStyle w:val="ListParagraph"/>
        <w:widowControl/>
        <w:numPr>
          <w:ilvl w:val="2"/>
          <w:numId w:val="28"/>
        </w:numPr>
        <w:ind w:leftChars="0" w:left="1080"/>
        <w:rPr>
          <w:rFonts w:ascii="Times New Roman" w:eastAsia="MS Mincho" w:hAnsi="Times New Roman"/>
          <w:sz w:val="20"/>
          <w:szCs w:val="20"/>
        </w:rPr>
      </w:pPr>
      <w:r w:rsidRPr="006861DE">
        <w:rPr>
          <w:rFonts w:ascii="Times New Roman" w:eastAsia="MS Mincho" w:hAnsi="Times New Roman"/>
          <w:sz w:val="20"/>
          <w:szCs w:val="20"/>
        </w:rPr>
        <w:t>Alt 1: Avoid PSFCH transmission in time slots that overlap with subframes used for LTE SL transmissions.</w:t>
      </w:r>
    </w:p>
    <w:p w14:paraId="018CAE85" w14:textId="77777777" w:rsidR="006861DE" w:rsidRPr="006861DE" w:rsidRDefault="006861DE" w:rsidP="006861DE">
      <w:pPr>
        <w:pStyle w:val="ListParagraph"/>
        <w:widowControl/>
        <w:numPr>
          <w:ilvl w:val="3"/>
          <w:numId w:val="28"/>
        </w:numPr>
        <w:ind w:leftChars="0" w:left="1440"/>
        <w:rPr>
          <w:rFonts w:ascii="Times New Roman" w:eastAsia="MS Mincho" w:hAnsi="Times New Roman"/>
          <w:sz w:val="20"/>
          <w:szCs w:val="20"/>
        </w:rPr>
      </w:pPr>
      <w:r w:rsidRPr="006861DE">
        <w:rPr>
          <w:rFonts w:ascii="Times New Roman" w:eastAsia="MS Mincho" w:hAnsi="Times New Roman"/>
          <w:sz w:val="20"/>
          <w:szCs w:val="20"/>
        </w:rPr>
        <w:t>FFS: Avoiding PSFCH transmissions can be performed by the UE transmitting PSFCH and/or the UE transmitting PSSCH.</w:t>
      </w:r>
    </w:p>
    <w:p w14:paraId="0D0FC2D1" w14:textId="77777777" w:rsidR="006861DE" w:rsidRPr="006861DE" w:rsidRDefault="006861DE" w:rsidP="006861DE">
      <w:pPr>
        <w:pStyle w:val="ListParagraph"/>
        <w:widowControl/>
        <w:numPr>
          <w:ilvl w:val="2"/>
          <w:numId w:val="28"/>
        </w:numPr>
        <w:ind w:leftChars="0" w:left="1080"/>
        <w:rPr>
          <w:rFonts w:ascii="Times New Roman" w:eastAsia="MS Mincho" w:hAnsi="Times New Roman"/>
          <w:sz w:val="20"/>
          <w:szCs w:val="20"/>
        </w:rPr>
      </w:pPr>
      <w:r w:rsidRPr="006861DE">
        <w:rPr>
          <w:rFonts w:ascii="Times New Roman" w:eastAsia="MS Mincho" w:hAnsi="Times New Roman"/>
          <w:sz w:val="20"/>
          <w:szCs w:val="20"/>
        </w:rPr>
        <w:t>Alt 2: NR SL UEs use a periodically repeating set of PSFCH slots.</w:t>
      </w:r>
    </w:p>
    <w:p w14:paraId="17799825" w14:textId="6CE7D585" w:rsidR="008D0BD6" w:rsidRPr="006861DE" w:rsidRDefault="006861DE" w:rsidP="006861DE">
      <w:pPr>
        <w:pStyle w:val="ListParagraph"/>
        <w:widowControl/>
        <w:numPr>
          <w:ilvl w:val="3"/>
          <w:numId w:val="28"/>
        </w:numPr>
        <w:ind w:leftChars="0" w:left="1440"/>
        <w:rPr>
          <w:rFonts w:ascii="Times New Roman" w:eastAsia="MS Mincho" w:hAnsi="Times New Roman"/>
          <w:sz w:val="20"/>
          <w:szCs w:val="20"/>
        </w:rPr>
      </w:pPr>
      <w:r w:rsidRPr="006861DE">
        <w:rPr>
          <w:rFonts w:ascii="Times New Roman" w:eastAsia="MS Mincho" w:hAnsi="Times New Roman"/>
          <w:sz w:val="20"/>
          <w:szCs w:val="20"/>
        </w:rPr>
        <w:t>FFS: periodicities of the set.</w:t>
      </w:r>
    </w:p>
    <w:p w14:paraId="4EB35A9B" w14:textId="77777777" w:rsidR="00E66064" w:rsidRPr="00E66064" w:rsidRDefault="00E66064" w:rsidP="00E66064">
      <w:pPr>
        <w:spacing w:after="0"/>
        <w:rPr>
          <w:lang w:val="en-US" w:eastAsia="ja-JP"/>
        </w:rPr>
      </w:pPr>
    </w:p>
    <w:p w14:paraId="5840400F" w14:textId="61AFC1C2" w:rsidR="003A4B47" w:rsidRDefault="00701410" w:rsidP="00701410">
      <w:pPr>
        <w:pStyle w:val="Heading4"/>
        <w:rPr>
          <w:lang w:eastAsia="ja-JP"/>
        </w:rPr>
      </w:pPr>
      <w:r>
        <w:rPr>
          <w:lang w:eastAsia="ja-JP"/>
        </w:rPr>
        <w:t>2.1.2</w:t>
      </w:r>
      <w:r>
        <w:rPr>
          <w:lang w:eastAsia="ja-JP"/>
        </w:rPr>
        <w:tab/>
        <w:t>Remaining Open issues</w:t>
      </w:r>
    </w:p>
    <w:p w14:paraId="353CD0F8" w14:textId="49E99D9F" w:rsidR="006E11F1" w:rsidRPr="00813B74" w:rsidRDefault="006E11F1" w:rsidP="006E11F1">
      <w:pPr>
        <w:pStyle w:val="ListParagraph"/>
        <w:numPr>
          <w:ilvl w:val="0"/>
          <w:numId w:val="19"/>
        </w:numPr>
        <w:ind w:leftChars="0"/>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w:t>
      </w:r>
    </w:p>
    <w:p w14:paraId="2250C30A" w14:textId="33EB8227" w:rsidR="00813B74" w:rsidRPr="00813B74" w:rsidRDefault="00813B74" w:rsidP="006E11F1">
      <w:pPr>
        <w:pStyle w:val="ListParagraph"/>
        <w:numPr>
          <w:ilvl w:val="0"/>
          <w:numId w:val="19"/>
        </w:numPr>
        <w:ind w:leftChars="0"/>
      </w:pPr>
      <w:bookmarkStart w:id="0"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w:t>
      </w:r>
      <w:bookmarkEnd w:id="0"/>
      <w:r>
        <w:rPr>
          <w:rFonts w:ascii="Times" w:hAnsi="Times" w:cs="Times"/>
          <w:iCs/>
        </w:rPr>
        <w:t xml:space="preserve"> (This part of the work is put on hold until further checking in RAN#97)</w:t>
      </w:r>
    </w:p>
    <w:p w14:paraId="735FDBB4" w14:textId="3F7C811A" w:rsidR="00813B74" w:rsidRPr="006E11F1" w:rsidRDefault="00813B74" w:rsidP="006E11F1">
      <w:pPr>
        <w:pStyle w:val="ListParagraph"/>
        <w:numPr>
          <w:ilvl w:val="0"/>
          <w:numId w:val="19"/>
        </w:numPr>
        <w:ind w:leftChars="0"/>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65E5688C" w14:textId="60A62F76" w:rsidR="000F57A5" w:rsidRPr="000F57A5" w:rsidRDefault="000F57A5" w:rsidP="000F57A5">
      <w:pPr>
        <w:rPr>
          <w:sz w:val="21"/>
          <w:szCs w:val="21"/>
          <w:lang w:eastAsia="ja-JP"/>
        </w:rPr>
      </w:pPr>
      <w:r w:rsidRPr="000F57A5">
        <w:rPr>
          <w:sz w:val="21"/>
          <w:szCs w:val="21"/>
          <w:lang w:eastAsia="ja-JP"/>
        </w:rPr>
        <w:t xml:space="preserve">- </w:t>
      </w:r>
      <w:r w:rsidR="00A1405F" w:rsidRPr="000F57A5">
        <w:rPr>
          <w:sz w:val="21"/>
          <w:szCs w:val="21"/>
          <w:lang w:eastAsia="ja-JP"/>
        </w:rPr>
        <w:t xml:space="preserve">No scheduled meeting TU </w:t>
      </w:r>
      <w:r w:rsidR="00A1405F">
        <w:rPr>
          <w:sz w:val="21"/>
          <w:szCs w:val="21"/>
          <w:lang w:eastAsia="ja-JP"/>
        </w:rPr>
        <w:t>since the last RAN</w:t>
      </w: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359FFA5B" w14:textId="66C260F6" w:rsidR="006E11F1" w:rsidRPr="006E11F1" w:rsidRDefault="006E11F1" w:rsidP="006E11F1">
      <w:pPr>
        <w:pStyle w:val="ListParagraph"/>
        <w:numPr>
          <w:ilvl w:val="0"/>
          <w:numId w:val="19"/>
        </w:numPr>
        <w:ind w:leftChars="0"/>
      </w:pPr>
      <w:r>
        <w:rPr>
          <w:rFonts w:ascii="Times" w:hAnsi="Times" w:cs="Times"/>
        </w:rPr>
        <w:t>M</w:t>
      </w:r>
      <w:r w:rsidRPr="006E11F1">
        <w:rPr>
          <w:rFonts w:ascii="Times" w:hAnsi="Times" w:cs="Times"/>
        </w:rPr>
        <w:t>echanism to support NR sidelink CA operation based on LTE sidelink CA operation (This part of the work is put on hold until further checking in RAN#97)</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5257FBE7" w14:textId="53D5EEBA" w:rsidR="000F57A5" w:rsidRPr="000F57A5" w:rsidRDefault="000F57A5" w:rsidP="000F57A5">
      <w:pPr>
        <w:rPr>
          <w:sz w:val="21"/>
          <w:szCs w:val="21"/>
          <w:lang w:eastAsia="ja-JP"/>
        </w:rPr>
      </w:pPr>
      <w:r w:rsidRPr="000F57A5">
        <w:rPr>
          <w:sz w:val="21"/>
          <w:szCs w:val="21"/>
          <w:lang w:eastAsia="ja-JP"/>
        </w:rPr>
        <w:t xml:space="preserve">- No scheduled meeting TU </w:t>
      </w:r>
      <w:r w:rsidR="00A1405F">
        <w:rPr>
          <w:sz w:val="21"/>
          <w:szCs w:val="21"/>
          <w:lang w:eastAsia="ja-JP"/>
        </w:rPr>
        <w:t>since the last RAN</w:t>
      </w:r>
    </w:p>
    <w:p w14:paraId="37D259DA" w14:textId="20DBAC88" w:rsidR="00701410" w:rsidRDefault="00701410" w:rsidP="00701410">
      <w:pPr>
        <w:pStyle w:val="Heading4"/>
        <w:rPr>
          <w:lang w:eastAsia="ja-JP"/>
        </w:rPr>
      </w:pPr>
      <w:r>
        <w:rPr>
          <w:lang w:eastAsia="ja-JP"/>
        </w:rPr>
        <w:t>2.4.2</w:t>
      </w:r>
      <w:r>
        <w:rPr>
          <w:lang w:eastAsia="ja-JP"/>
        </w:rPr>
        <w:tab/>
        <w:t>Remaining Open issues</w:t>
      </w:r>
    </w:p>
    <w:p w14:paraId="2676900F" w14:textId="6A9BAC56" w:rsidR="00813B74" w:rsidRPr="00813B74" w:rsidRDefault="00813B74" w:rsidP="00813B74">
      <w:pPr>
        <w:pStyle w:val="ListParagraph"/>
        <w:numPr>
          <w:ilvl w:val="0"/>
          <w:numId w:val="19"/>
        </w:numPr>
        <w:ind w:leftChars="0"/>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w:t>
      </w:r>
    </w:p>
    <w:p w14:paraId="712F4990" w14:textId="4ED07C04" w:rsidR="00813B74" w:rsidRPr="00813B74" w:rsidRDefault="00813B74" w:rsidP="00813B74">
      <w:pPr>
        <w:pStyle w:val="ListParagraph"/>
        <w:numPr>
          <w:ilvl w:val="0"/>
          <w:numId w:val="19"/>
        </w:numPr>
        <w:ind w:leftChars="0"/>
      </w:pPr>
      <w:r w:rsidRPr="00450B0D">
        <w:rPr>
          <w:rFonts w:ascii="Times" w:hAnsi="Times" w:cs="Times"/>
          <w:iCs/>
          <w:lang w:eastAsia="ko-KR"/>
        </w:rPr>
        <w:t>UE RRM core requirement for the new features introduced in this WI</w:t>
      </w:r>
    </w:p>
    <w:p w14:paraId="2F327807" w14:textId="12489797" w:rsidR="00813B74" w:rsidRPr="00813B74" w:rsidRDefault="00813B74" w:rsidP="00813B74">
      <w:pPr>
        <w:pStyle w:val="ListParagraph"/>
        <w:numPr>
          <w:ilvl w:val="0"/>
          <w:numId w:val="19"/>
        </w:numPr>
        <w:ind w:leftChars="0"/>
        <w:rPr>
          <w:rFonts w:ascii="Times New Roman" w:hAnsi="Times New Roman"/>
        </w:rPr>
      </w:pPr>
      <w:r w:rsidRPr="00813B74">
        <w:rPr>
          <w:rFonts w:ascii="Times New Roman" w:hAnsi="Times New Roman"/>
        </w:rPr>
        <w:t>UE demodulation performance requirements</w:t>
      </w:r>
    </w:p>
    <w:p w14:paraId="05EC3E05" w14:textId="7E40F800" w:rsidR="00813B74" w:rsidRPr="00813B74" w:rsidRDefault="00813B74" w:rsidP="00813B74">
      <w:pPr>
        <w:pStyle w:val="ListParagraph"/>
        <w:numPr>
          <w:ilvl w:val="0"/>
          <w:numId w:val="19"/>
        </w:numPr>
        <w:ind w:leftChars="0"/>
        <w:rPr>
          <w:rFonts w:ascii="Times New Roman" w:hAnsi="Times New Roman"/>
        </w:rPr>
      </w:pPr>
      <w:r w:rsidRPr="00813B74">
        <w:rPr>
          <w:rFonts w:ascii="Times New Roman" w:hAnsi="Times New Roman"/>
        </w:rPr>
        <w:t>UE RRM performance requirements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624B4BB6" w:rsidR="00701410" w:rsidRPr="00063C73" w:rsidRDefault="00063C73" w:rsidP="003E3A1A">
      <w:pPr>
        <w:overflowPunct/>
        <w:autoSpaceDE/>
        <w:autoSpaceDN/>
        <w:snapToGrid w:val="0"/>
        <w:spacing w:after="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10</w:t>
      </w:r>
    </w:p>
    <w:p w14:paraId="4E8802A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R1-2205744</w:t>
      </w:r>
      <w:r w:rsidRPr="0066517F">
        <w:rPr>
          <w:rFonts w:ascii="Times New Roman" w:hAnsi="Times New Roman"/>
          <w:sz w:val="20"/>
          <w:szCs w:val="20"/>
        </w:rPr>
        <w:tab/>
        <w:t>Channel access mechanism for sidelink operation in unlicensed spectrum</w:t>
      </w:r>
      <w:r w:rsidRPr="0066517F">
        <w:rPr>
          <w:rFonts w:ascii="Times New Roman" w:hAnsi="Times New Roman"/>
          <w:sz w:val="20"/>
          <w:szCs w:val="20"/>
        </w:rPr>
        <w:tab/>
        <w:t>FUTUREWEI</w:t>
      </w:r>
    </w:p>
    <w:p w14:paraId="52DACB0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R1-2205839</w:t>
      </w:r>
      <w:r w:rsidRPr="0066517F">
        <w:rPr>
          <w:rFonts w:ascii="Times New Roman" w:hAnsi="Times New Roman"/>
          <w:sz w:val="20"/>
          <w:szCs w:val="20"/>
        </w:rPr>
        <w:tab/>
        <w:t>On Channel Access Mechanism and Evaluation Methodology for SL-U</w:t>
      </w:r>
      <w:r w:rsidRPr="0066517F">
        <w:rPr>
          <w:rFonts w:ascii="Times New Roman" w:hAnsi="Times New Roman"/>
          <w:sz w:val="20"/>
          <w:szCs w:val="20"/>
        </w:rPr>
        <w:tab/>
        <w:t>Nokia, Nokia Shanghai Bell</w:t>
      </w:r>
    </w:p>
    <w:p w14:paraId="2EACEB1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R1-2205850</w:t>
      </w:r>
      <w:r w:rsidRPr="0066517F">
        <w:rPr>
          <w:rFonts w:ascii="Times New Roman" w:hAnsi="Times New Roman"/>
          <w:sz w:val="20"/>
          <w:szCs w:val="20"/>
        </w:rPr>
        <w:tab/>
        <w:t>Discussion on channel access mechanism for sidelink on unlicensed spectrum</w:t>
      </w:r>
      <w:r w:rsidRPr="0066517F">
        <w:rPr>
          <w:rFonts w:ascii="Times New Roman" w:hAnsi="Times New Roman"/>
          <w:sz w:val="20"/>
          <w:szCs w:val="20"/>
        </w:rPr>
        <w:tab/>
        <w:t>LG Electronics</w:t>
      </w:r>
    </w:p>
    <w:p w14:paraId="3AC3E01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R1-2205886</w:t>
      </w:r>
      <w:r w:rsidRPr="0066517F">
        <w:rPr>
          <w:rFonts w:ascii="Times New Roman" w:hAnsi="Times New Roman"/>
          <w:sz w:val="20"/>
          <w:szCs w:val="20"/>
        </w:rPr>
        <w:tab/>
        <w:t>Channel access mechanism and resource allocation for sidelink operation over unlicensed spectrum</w:t>
      </w:r>
      <w:r w:rsidRPr="0066517F">
        <w:rPr>
          <w:rFonts w:ascii="Times New Roman" w:hAnsi="Times New Roman"/>
          <w:sz w:val="20"/>
          <w:szCs w:val="20"/>
        </w:rPr>
        <w:tab/>
        <w:t>Huawei, HiSilicon</w:t>
      </w:r>
    </w:p>
    <w:p w14:paraId="0778D38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R1-2205991</w:t>
      </w:r>
      <w:r w:rsidRPr="0066517F">
        <w:rPr>
          <w:rFonts w:ascii="Times New Roman" w:hAnsi="Times New Roman"/>
          <w:sz w:val="20"/>
          <w:szCs w:val="20"/>
        </w:rPr>
        <w:tab/>
        <w:t>Discussion on channel access mechanism for sidelink on unlicensed spectrum</w:t>
      </w:r>
      <w:r w:rsidRPr="0066517F">
        <w:rPr>
          <w:rFonts w:ascii="Times New Roman" w:hAnsi="Times New Roman"/>
          <w:sz w:val="20"/>
          <w:szCs w:val="20"/>
        </w:rPr>
        <w:tab/>
        <w:t>Spreadtrum Communications</w:t>
      </w:r>
    </w:p>
    <w:p w14:paraId="4157E7F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R1-2206041</w:t>
      </w:r>
      <w:r w:rsidRPr="0066517F">
        <w:rPr>
          <w:rFonts w:ascii="Times New Roman" w:hAnsi="Times New Roman"/>
          <w:sz w:val="20"/>
          <w:szCs w:val="20"/>
        </w:rPr>
        <w:tab/>
        <w:t>Channel access mechanism for sidelink on unlicensed spectrum</w:t>
      </w:r>
      <w:r w:rsidRPr="0066517F">
        <w:rPr>
          <w:rFonts w:ascii="Times New Roman" w:hAnsi="Times New Roman"/>
          <w:sz w:val="20"/>
          <w:szCs w:val="20"/>
        </w:rPr>
        <w:tab/>
        <w:t>vivo</w:t>
      </w:r>
    </w:p>
    <w:p w14:paraId="6469D2BA"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R1-2206097</w:t>
      </w:r>
      <w:r w:rsidRPr="0066517F">
        <w:rPr>
          <w:rFonts w:ascii="Times New Roman" w:hAnsi="Times New Roman"/>
          <w:sz w:val="20"/>
          <w:szCs w:val="20"/>
        </w:rPr>
        <w:tab/>
        <w:t>Discussion on channel access mechanism for SL-U</w:t>
      </w:r>
      <w:r w:rsidRPr="0066517F">
        <w:rPr>
          <w:rFonts w:ascii="Times New Roman" w:hAnsi="Times New Roman"/>
          <w:sz w:val="20"/>
          <w:szCs w:val="20"/>
        </w:rPr>
        <w:tab/>
        <w:t>ZTE,Sanechips</w:t>
      </w:r>
    </w:p>
    <w:p w14:paraId="4AC62307"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R1-2206119</w:t>
      </w:r>
      <w:r w:rsidRPr="0066517F">
        <w:rPr>
          <w:rFonts w:ascii="Times New Roman" w:hAnsi="Times New Roman"/>
          <w:sz w:val="20"/>
          <w:szCs w:val="20"/>
        </w:rPr>
        <w:tab/>
        <w:t>Discussion on channel access mechanism for SL-unlicensed</w:t>
      </w:r>
      <w:r w:rsidRPr="0066517F">
        <w:rPr>
          <w:rFonts w:ascii="Times New Roman" w:hAnsi="Times New Roman"/>
          <w:sz w:val="20"/>
          <w:szCs w:val="20"/>
        </w:rPr>
        <w:tab/>
        <w:t>Sony</w:t>
      </w:r>
    </w:p>
    <w:p w14:paraId="2E3AAE3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R1-2206171</w:t>
      </w:r>
      <w:r w:rsidRPr="0066517F">
        <w:rPr>
          <w:rFonts w:ascii="Times New Roman" w:hAnsi="Times New Roman"/>
          <w:sz w:val="20"/>
          <w:szCs w:val="20"/>
        </w:rPr>
        <w:tab/>
        <w:t>Discussion on channel access mechanism for SL-U</w:t>
      </w:r>
      <w:r w:rsidRPr="0066517F">
        <w:rPr>
          <w:rFonts w:ascii="Times New Roman" w:hAnsi="Times New Roman"/>
          <w:sz w:val="20"/>
          <w:szCs w:val="20"/>
        </w:rPr>
        <w:tab/>
        <w:t>Fujitsu</w:t>
      </w:r>
    </w:p>
    <w:p w14:paraId="1C3B4D2D"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R1-2206290</w:t>
      </w:r>
      <w:r w:rsidRPr="0066517F">
        <w:rPr>
          <w:rFonts w:ascii="Times New Roman" w:hAnsi="Times New Roman"/>
          <w:sz w:val="20"/>
          <w:szCs w:val="20"/>
        </w:rPr>
        <w:tab/>
        <w:t>Access mechanisms and resource allocation for NR sidelink in unlicensed channel</w:t>
      </w:r>
      <w:r w:rsidRPr="0066517F">
        <w:rPr>
          <w:rFonts w:ascii="Times New Roman" w:hAnsi="Times New Roman"/>
          <w:sz w:val="20"/>
          <w:szCs w:val="20"/>
        </w:rPr>
        <w:tab/>
        <w:t>OPPO</w:t>
      </w:r>
    </w:p>
    <w:p w14:paraId="2A0C8A3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R1-2206400</w:t>
      </w:r>
      <w:r w:rsidRPr="0066517F">
        <w:rPr>
          <w:rFonts w:ascii="Times New Roman" w:hAnsi="Times New Roman"/>
          <w:sz w:val="20"/>
          <w:szCs w:val="20"/>
        </w:rPr>
        <w:tab/>
        <w:t>Discussion on channel access mechanism for sidelink on unlicensed spectrum</w:t>
      </w:r>
      <w:r w:rsidRPr="0066517F">
        <w:rPr>
          <w:rFonts w:ascii="Times New Roman" w:hAnsi="Times New Roman"/>
          <w:sz w:val="20"/>
          <w:szCs w:val="20"/>
        </w:rPr>
        <w:tab/>
        <w:t>CATT, GOHIGH</w:t>
      </w:r>
    </w:p>
    <w:p w14:paraId="3E1F5C23"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R1-2206438</w:t>
      </w:r>
      <w:r w:rsidRPr="0066517F">
        <w:rPr>
          <w:rFonts w:ascii="Times New Roman" w:hAnsi="Times New Roman"/>
          <w:sz w:val="20"/>
          <w:szCs w:val="20"/>
        </w:rPr>
        <w:tab/>
        <w:t>NR Sidelink Unlicensed Channel Access Mechanisms</w:t>
      </w:r>
      <w:r w:rsidRPr="0066517F">
        <w:rPr>
          <w:rFonts w:ascii="Times New Roman" w:hAnsi="Times New Roman"/>
          <w:sz w:val="20"/>
          <w:szCs w:val="20"/>
        </w:rPr>
        <w:tab/>
        <w:t>Fraunhofer HHI, Fraunhofer IIS</w:t>
      </w:r>
    </w:p>
    <w:p w14:paraId="541E83BB"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R1-2206448</w:t>
      </w:r>
      <w:r w:rsidRPr="0066517F">
        <w:rPr>
          <w:rFonts w:ascii="Times New Roman" w:hAnsi="Times New Roman"/>
          <w:sz w:val="20"/>
          <w:szCs w:val="20"/>
        </w:rPr>
        <w:tab/>
        <w:t>Channel access mechanism for sidelink on FR1 unlicensed spectrum</w:t>
      </w:r>
      <w:r w:rsidRPr="0066517F">
        <w:rPr>
          <w:rFonts w:ascii="Times New Roman" w:hAnsi="Times New Roman"/>
          <w:sz w:val="20"/>
          <w:szCs w:val="20"/>
        </w:rPr>
        <w:tab/>
        <w:t>Lenovo</w:t>
      </w:r>
    </w:p>
    <w:p w14:paraId="31B06EA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R1-2206469</w:t>
      </w:r>
      <w:r w:rsidRPr="0066517F">
        <w:rPr>
          <w:rFonts w:ascii="Times New Roman" w:hAnsi="Times New Roman"/>
          <w:sz w:val="20"/>
          <w:szCs w:val="20"/>
        </w:rPr>
        <w:tab/>
        <w:t>Channel Access of Sidelink on Unlicensed Spetrum</w:t>
      </w:r>
      <w:r w:rsidRPr="0066517F">
        <w:rPr>
          <w:rFonts w:ascii="Times New Roman" w:hAnsi="Times New Roman"/>
          <w:sz w:val="20"/>
          <w:szCs w:val="20"/>
        </w:rPr>
        <w:tab/>
        <w:t>NEC</w:t>
      </w:r>
    </w:p>
    <w:p w14:paraId="5892E99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R1-2206585</w:t>
      </w:r>
      <w:r w:rsidRPr="0066517F">
        <w:rPr>
          <w:rFonts w:ascii="Times New Roman" w:hAnsi="Times New Roman"/>
          <w:sz w:val="20"/>
          <w:szCs w:val="20"/>
        </w:rPr>
        <w:tab/>
        <w:t>Channel Access Mechanisms for SL Operating in Unlicensed Spectrum</w:t>
      </w:r>
      <w:r w:rsidRPr="0066517F">
        <w:rPr>
          <w:rFonts w:ascii="Times New Roman" w:hAnsi="Times New Roman"/>
          <w:sz w:val="20"/>
          <w:szCs w:val="20"/>
        </w:rPr>
        <w:tab/>
        <w:t>Intel Corporation</w:t>
      </w:r>
    </w:p>
    <w:p w14:paraId="1717502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R1-2206644</w:t>
      </w:r>
      <w:r w:rsidRPr="0066517F">
        <w:rPr>
          <w:rFonts w:ascii="Times New Roman" w:hAnsi="Times New Roman"/>
          <w:sz w:val="20"/>
          <w:szCs w:val="20"/>
        </w:rPr>
        <w:tab/>
        <w:t>Discussion on channel access mechanism for sidelink-unlicensed</w:t>
      </w:r>
      <w:r w:rsidRPr="0066517F">
        <w:rPr>
          <w:rFonts w:ascii="Times New Roman" w:hAnsi="Times New Roman"/>
          <w:sz w:val="20"/>
          <w:szCs w:val="20"/>
        </w:rPr>
        <w:tab/>
        <w:t>Xiaomi</w:t>
      </w:r>
    </w:p>
    <w:p w14:paraId="746A679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R1-2206669</w:t>
      </w:r>
      <w:r w:rsidRPr="0066517F">
        <w:rPr>
          <w:rFonts w:ascii="Times New Roman" w:hAnsi="Times New Roman"/>
          <w:sz w:val="20"/>
          <w:szCs w:val="20"/>
        </w:rPr>
        <w:tab/>
        <w:t>Discussion of channel access mechanism for sidelink in unlicensed spectrum</w:t>
      </w:r>
      <w:r w:rsidRPr="0066517F">
        <w:rPr>
          <w:rFonts w:ascii="Times New Roman" w:hAnsi="Times New Roman"/>
          <w:sz w:val="20"/>
          <w:szCs w:val="20"/>
        </w:rPr>
        <w:tab/>
        <w:t>Transsion Holdings</w:t>
      </w:r>
    </w:p>
    <w:p w14:paraId="3114147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R1-2206691</w:t>
      </w:r>
      <w:r w:rsidRPr="0066517F">
        <w:rPr>
          <w:rFonts w:ascii="Times New Roman" w:hAnsi="Times New Roman"/>
          <w:sz w:val="20"/>
          <w:szCs w:val="20"/>
        </w:rPr>
        <w:tab/>
        <w:t>Discussion on channel access mechanism for sidelink on unlicensed spectrum</w:t>
      </w:r>
      <w:r w:rsidRPr="0066517F">
        <w:rPr>
          <w:rFonts w:ascii="Times New Roman" w:hAnsi="Times New Roman"/>
          <w:sz w:val="20"/>
          <w:szCs w:val="20"/>
        </w:rPr>
        <w:tab/>
        <w:t>China Telecom</w:t>
      </w:r>
    </w:p>
    <w:p w14:paraId="6A63187D"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R1-2206826</w:t>
      </w:r>
      <w:r w:rsidRPr="0066517F">
        <w:rPr>
          <w:rFonts w:ascii="Times New Roman" w:hAnsi="Times New Roman"/>
          <w:sz w:val="20"/>
          <w:szCs w:val="20"/>
        </w:rPr>
        <w:tab/>
        <w:t>On channel access mehanism for sidelink on FR1 unlicensed spectrum</w:t>
      </w:r>
      <w:r w:rsidRPr="0066517F">
        <w:rPr>
          <w:rFonts w:ascii="Times New Roman" w:hAnsi="Times New Roman"/>
          <w:sz w:val="20"/>
          <w:szCs w:val="20"/>
        </w:rPr>
        <w:tab/>
        <w:t>Samsung</w:t>
      </w:r>
    </w:p>
    <w:p w14:paraId="76AF50C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R1-2206860</w:t>
      </w:r>
      <w:r w:rsidRPr="0066517F">
        <w:rPr>
          <w:rFonts w:ascii="Times New Roman" w:hAnsi="Times New Roman"/>
          <w:sz w:val="20"/>
          <w:szCs w:val="20"/>
        </w:rPr>
        <w:tab/>
        <w:t>On Channel Access Mechanism for SL-U</w:t>
      </w:r>
      <w:r w:rsidRPr="0066517F">
        <w:rPr>
          <w:rFonts w:ascii="Times New Roman" w:hAnsi="Times New Roman"/>
          <w:sz w:val="20"/>
          <w:szCs w:val="20"/>
        </w:rPr>
        <w:tab/>
        <w:t>ITL</w:t>
      </w:r>
    </w:p>
    <w:p w14:paraId="3EBA7BD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R1-2206913</w:t>
      </w:r>
      <w:r w:rsidRPr="0066517F">
        <w:rPr>
          <w:rFonts w:ascii="Times New Roman" w:hAnsi="Times New Roman"/>
          <w:sz w:val="20"/>
          <w:szCs w:val="20"/>
        </w:rPr>
        <w:tab/>
        <w:t>Discussion on channel access mechanism for sidelink on unlicensed spectrum</w:t>
      </w:r>
      <w:r w:rsidRPr="0066517F">
        <w:rPr>
          <w:rFonts w:ascii="Times New Roman" w:hAnsi="Times New Roman"/>
          <w:sz w:val="20"/>
          <w:szCs w:val="20"/>
        </w:rPr>
        <w:tab/>
        <w:t>CMCC</w:t>
      </w:r>
    </w:p>
    <w:p w14:paraId="132DE51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R1-2207015</w:t>
      </w:r>
      <w:r w:rsidRPr="0066517F">
        <w:rPr>
          <w:rFonts w:ascii="Times New Roman" w:hAnsi="Times New Roman"/>
          <w:sz w:val="20"/>
          <w:szCs w:val="20"/>
        </w:rPr>
        <w:tab/>
        <w:t>Discussion on channel access mechanism</w:t>
      </w:r>
      <w:r w:rsidRPr="0066517F">
        <w:rPr>
          <w:rFonts w:ascii="Times New Roman" w:hAnsi="Times New Roman"/>
          <w:sz w:val="20"/>
          <w:szCs w:val="20"/>
        </w:rPr>
        <w:tab/>
        <w:t>MediaTek Inc.</w:t>
      </w:r>
    </w:p>
    <w:p w14:paraId="62B9574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R1-2207110</w:t>
      </w:r>
      <w:r w:rsidRPr="0066517F">
        <w:rPr>
          <w:rFonts w:ascii="Times New Roman" w:hAnsi="Times New Roman"/>
          <w:sz w:val="20"/>
          <w:szCs w:val="20"/>
        </w:rPr>
        <w:tab/>
        <w:t>Discussion of Channel Access Mechanisms</w:t>
      </w:r>
      <w:r w:rsidRPr="0066517F">
        <w:rPr>
          <w:rFonts w:ascii="Times New Roman" w:hAnsi="Times New Roman"/>
          <w:sz w:val="20"/>
          <w:szCs w:val="20"/>
        </w:rPr>
        <w:tab/>
        <w:t>Johns Hopkins University APL</w:t>
      </w:r>
    </w:p>
    <w:p w14:paraId="7B55142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R1-2207128</w:t>
      </w:r>
      <w:r w:rsidRPr="0066517F">
        <w:rPr>
          <w:rFonts w:ascii="Times New Roman" w:hAnsi="Times New Roman"/>
          <w:sz w:val="20"/>
          <w:szCs w:val="20"/>
        </w:rPr>
        <w:tab/>
        <w:t>SL Channel access in unlicensed spectrum</w:t>
      </w:r>
      <w:r w:rsidRPr="0066517F">
        <w:rPr>
          <w:rFonts w:ascii="Times New Roman" w:hAnsi="Times New Roman"/>
          <w:sz w:val="20"/>
          <w:szCs w:val="20"/>
        </w:rPr>
        <w:tab/>
        <w:t>InterDigital, Inc.</w:t>
      </w:r>
    </w:p>
    <w:p w14:paraId="09F4121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R1-2207136</w:t>
      </w:r>
      <w:r w:rsidRPr="0066517F">
        <w:rPr>
          <w:rFonts w:ascii="Times New Roman" w:hAnsi="Times New Roman"/>
          <w:sz w:val="20"/>
          <w:szCs w:val="20"/>
        </w:rPr>
        <w:tab/>
        <w:t>On Evaluation Methodology for SL-U</w:t>
      </w:r>
      <w:r w:rsidRPr="0066517F">
        <w:rPr>
          <w:rFonts w:ascii="Times New Roman" w:hAnsi="Times New Roman"/>
          <w:sz w:val="20"/>
          <w:szCs w:val="20"/>
        </w:rPr>
        <w:tab/>
        <w:t>CableLabs</w:t>
      </w:r>
    </w:p>
    <w:p w14:paraId="7365B24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R1-2207233</w:t>
      </w:r>
      <w:r w:rsidRPr="0066517F">
        <w:rPr>
          <w:rFonts w:ascii="Times New Roman" w:hAnsi="Times New Roman"/>
          <w:sz w:val="20"/>
          <w:szCs w:val="20"/>
        </w:rPr>
        <w:tab/>
        <w:t>Channel Access Mechanism for Sidelink on Unlicensed Spectrum</w:t>
      </w:r>
      <w:r w:rsidRPr="0066517F">
        <w:rPr>
          <w:rFonts w:ascii="Times New Roman" w:hAnsi="Times New Roman"/>
          <w:sz w:val="20"/>
          <w:szCs w:val="20"/>
        </w:rPr>
        <w:tab/>
        <w:t>Qualcomm Incorporated</w:t>
      </w:r>
    </w:p>
    <w:p w14:paraId="1F7505B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R1-2207279</w:t>
      </w:r>
      <w:r w:rsidRPr="0066517F">
        <w:rPr>
          <w:rFonts w:ascii="Times New Roman" w:hAnsi="Times New Roman"/>
          <w:sz w:val="20"/>
          <w:szCs w:val="20"/>
        </w:rPr>
        <w:tab/>
        <w:t>Discussion on Channel access mechanism for NR sidelink evolution</w:t>
      </w:r>
      <w:r w:rsidRPr="0066517F">
        <w:rPr>
          <w:rFonts w:ascii="Times New Roman" w:hAnsi="Times New Roman"/>
          <w:sz w:val="20"/>
          <w:szCs w:val="20"/>
        </w:rPr>
        <w:tab/>
        <w:t>Sharp</w:t>
      </w:r>
    </w:p>
    <w:p w14:paraId="67681E4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R1-2207298</w:t>
      </w:r>
      <w:r w:rsidRPr="0066517F">
        <w:rPr>
          <w:rFonts w:ascii="Times New Roman" w:hAnsi="Times New Roman"/>
          <w:sz w:val="20"/>
          <w:szCs w:val="20"/>
        </w:rPr>
        <w:tab/>
        <w:t>Sidelink channel access on unlicensed spectrum</w:t>
      </w:r>
      <w:r w:rsidRPr="0066517F">
        <w:rPr>
          <w:rFonts w:ascii="Times New Roman" w:hAnsi="Times New Roman"/>
          <w:sz w:val="20"/>
          <w:szCs w:val="20"/>
        </w:rPr>
        <w:tab/>
        <w:t>Panasonic</w:t>
      </w:r>
    </w:p>
    <w:p w14:paraId="205DA45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R1-2207337</w:t>
      </w:r>
      <w:r w:rsidRPr="0066517F">
        <w:rPr>
          <w:rFonts w:ascii="Times New Roman" w:hAnsi="Times New Roman"/>
          <w:sz w:val="20"/>
          <w:szCs w:val="20"/>
        </w:rPr>
        <w:tab/>
        <w:t>Channel access mechanism for sidelink on FR1 unlicensed band</w:t>
      </w:r>
      <w:r w:rsidRPr="0066517F">
        <w:rPr>
          <w:rFonts w:ascii="Times New Roman" w:hAnsi="Times New Roman"/>
          <w:sz w:val="20"/>
          <w:szCs w:val="20"/>
        </w:rPr>
        <w:tab/>
        <w:t>Apple</w:t>
      </w:r>
    </w:p>
    <w:p w14:paraId="437679B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R1-2207408</w:t>
      </w:r>
      <w:r w:rsidRPr="0066517F">
        <w:rPr>
          <w:rFonts w:ascii="Times New Roman" w:hAnsi="Times New Roman"/>
          <w:sz w:val="20"/>
          <w:szCs w:val="20"/>
        </w:rPr>
        <w:tab/>
        <w:t>Discussion on channel access mechanism in SL-U</w:t>
      </w:r>
      <w:r w:rsidRPr="0066517F">
        <w:rPr>
          <w:rFonts w:ascii="Times New Roman" w:hAnsi="Times New Roman"/>
          <w:sz w:val="20"/>
          <w:szCs w:val="20"/>
        </w:rPr>
        <w:tab/>
        <w:t>NTT DOCOMO, INC.</w:t>
      </w:r>
    </w:p>
    <w:p w14:paraId="33275E3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R1-2207504</w:t>
      </w:r>
      <w:r w:rsidRPr="0066517F">
        <w:rPr>
          <w:rFonts w:ascii="Times New Roman" w:hAnsi="Times New Roman"/>
          <w:sz w:val="20"/>
          <w:szCs w:val="20"/>
        </w:rPr>
        <w:tab/>
        <w:t>Discussion on sidelink on unlicensed spectrum</w:t>
      </w:r>
      <w:r w:rsidRPr="0066517F">
        <w:rPr>
          <w:rFonts w:ascii="Times New Roman" w:hAnsi="Times New Roman"/>
          <w:sz w:val="20"/>
          <w:szCs w:val="20"/>
        </w:rPr>
        <w:tab/>
        <w:t>ASUSTeK</w:t>
      </w:r>
    </w:p>
    <w:p w14:paraId="0855E81B"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R1-2207511</w:t>
      </w:r>
      <w:r w:rsidRPr="0066517F">
        <w:rPr>
          <w:rFonts w:ascii="Times New Roman" w:hAnsi="Times New Roman"/>
          <w:sz w:val="20"/>
          <w:szCs w:val="20"/>
        </w:rPr>
        <w:tab/>
        <w:t>Discussions on channel access mechanism for sidelink on unlicensed spectrum</w:t>
      </w:r>
      <w:r w:rsidRPr="0066517F">
        <w:rPr>
          <w:rFonts w:ascii="Times New Roman" w:hAnsi="Times New Roman"/>
          <w:sz w:val="20"/>
          <w:szCs w:val="20"/>
        </w:rPr>
        <w:tab/>
        <w:t>ROBERT BOSCH GmbH</w:t>
      </w:r>
    </w:p>
    <w:p w14:paraId="62B606E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R1-2207566</w:t>
      </w:r>
      <w:r w:rsidRPr="0066517F">
        <w:rPr>
          <w:rFonts w:ascii="Times New Roman" w:hAnsi="Times New Roman"/>
          <w:sz w:val="20"/>
          <w:szCs w:val="20"/>
        </w:rPr>
        <w:tab/>
        <w:t>Channel access mechanism for SL-U</w:t>
      </w:r>
      <w:r w:rsidRPr="0066517F">
        <w:rPr>
          <w:rFonts w:ascii="Times New Roman" w:hAnsi="Times New Roman"/>
          <w:sz w:val="20"/>
          <w:szCs w:val="20"/>
        </w:rPr>
        <w:tab/>
        <w:t>Ericsson</w:t>
      </w:r>
    </w:p>
    <w:p w14:paraId="7C33EDD6"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R1-2207599</w:t>
      </w:r>
      <w:r w:rsidRPr="0066517F">
        <w:rPr>
          <w:rFonts w:ascii="Times New Roman" w:hAnsi="Times New Roman"/>
          <w:sz w:val="20"/>
          <w:szCs w:val="20"/>
        </w:rPr>
        <w:tab/>
        <w:t>Discussion on channel access mechanism for SL on unlicensed spectrum</w:t>
      </w:r>
      <w:r w:rsidRPr="0066517F">
        <w:rPr>
          <w:rFonts w:ascii="Times New Roman" w:hAnsi="Times New Roman"/>
          <w:sz w:val="20"/>
          <w:szCs w:val="20"/>
        </w:rPr>
        <w:tab/>
        <w:t>WILUS Inc.</w:t>
      </w:r>
    </w:p>
    <w:p w14:paraId="6F3818BC"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R1-2207709</w:t>
      </w:r>
      <w:r w:rsidRPr="0066517F">
        <w:rPr>
          <w:rFonts w:ascii="Times New Roman" w:hAnsi="Times New Roman"/>
          <w:sz w:val="20"/>
          <w:szCs w:val="20"/>
        </w:rPr>
        <w:tab/>
        <w:t>Discussion on channel access mechanism for SL-U</w:t>
      </w:r>
      <w:r w:rsidRPr="0066517F">
        <w:rPr>
          <w:rFonts w:ascii="Times New Roman" w:hAnsi="Times New Roman"/>
          <w:sz w:val="20"/>
          <w:szCs w:val="20"/>
        </w:rPr>
        <w:tab/>
        <w:t>ZTE,Sanechips</w:t>
      </w:r>
    </w:p>
    <w:p w14:paraId="02FE7D09" w14:textId="6EE3B2C2" w:rsidR="0066517F" w:rsidRDefault="0066517F" w:rsidP="0066517F">
      <w:pPr>
        <w:pStyle w:val="ListParagraph"/>
        <w:widowControl/>
        <w:numPr>
          <w:ilvl w:val="0"/>
          <w:numId w:val="29"/>
        </w:numPr>
        <w:tabs>
          <w:tab w:val="left" w:pos="1560"/>
        </w:tabs>
        <w:ind w:leftChars="0"/>
        <w:jc w:val="left"/>
        <w:rPr>
          <w:rFonts w:ascii="Times New Roman" w:hAnsi="Times New Roman"/>
          <w:sz w:val="20"/>
          <w:szCs w:val="20"/>
        </w:rPr>
      </w:pPr>
      <w:r w:rsidRPr="0066517F">
        <w:rPr>
          <w:rFonts w:ascii="Times New Roman" w:hAnsi="Times New Roman"/>
          <w:sz w:val="20"/>
          <w:szCs w:val="20"/>
        </w:rPr>
        <w:t>R1-2207743</w:t>
      </w:r>
      <w:r w:rsidRPr="0066517F">
        <w:rPr>
          <w:rFonts w:ascii="Times New Roman" w:hAnsi="Times New Roman"/>
          <w:sz w:val="20"/>
          <w:szCs w:val="20"/>
        </w:rPr>
        <w:tab/>
        <w:t>On Evaluation Methodology for SL-U</w:t>
      </w:r>
      <w:r w:rsidRPr="0066517F">
        <w:rPr>
          <w:rFonts w:ascii="Times New Roman" w:hAnsi="Times New Roman"/>
          <w:sz w:val="20"/>
          <w:szCs w:val="20"/>
        </w:rPr>
        <w:tab/>
        <w:t>CableLabs, Broadcom, Charter Communications</w:t>
      </w:r>
    </w:p>
    <w:p w14:paraId="09B9C96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R1-2205745</w:t>
      </w:r>
      <w:r w:rsidRPr="0066517F">
        <w:rPr>
          <w:rFonts w:ascii="Times New Roman" w:hAnsi="Times New Roman"/>
          <w:sz w:val="20"/>
          <w:szCs w:val="20"/>
        </w:rPr>
        <w:tab/>
        <w:t>Physical channel design for sidelink operation in unlicensed spectrum</w:t>
      </w:r>
      <w:r w:rsidRPr="0066517F">
        <w:rPr>
          <w:rFonts w:ascii="Times New Roman" w:hAnsi="Times New Roman"/>
          <w:sz w:val="20"/>
          <w:szCs w:val="20"/>
        </w:rPr>
        <w:tab/>
        <w:t>FUTUREWEI</w:t>
      </w:r>
    </w:p>
    <w:p w14:paraId="376FDA32"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R1-2205840</w:t>
      </w:r>
      <w:r w:rsidRPr="0066517F">
        <w:rPr>
          <w:rFonts w:ascii="Times New Roman" w:hAnsi="Times New Roman"/>
          <w:sz w:val="20"/>
          <w:szCs w:val="20"/>
        </w:rPr>
        <w:tab/>
        <w:t>On Physical Channel Design Framework for SL-U</w:t>
      </w:r>
      <w:r w:rsidRPr="0066517F">
        <w:rPr>
          <w:rFonts w:ascii="Times New Roman" w:hAnsi="Times New Roman"/>
          <w:sz w:val="20"/>
          <w:szCs w:val="20"/>
        </w:rPr>
        <w:tab/>
        <w:t>Nokia, Nokia Shanghai Bell</w:t>
      </w:r>
    </w:p>
    <w:p w14:paraId="591273F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R1-2205851</w:t>
      </w:r>
      <w:r w:rsidRPr="0066517F">
        <w:rPr>
          <w:rFonts w:ascii="Times New Roman" w:hAnsi="Times New Roman"/>
          <w:sz w:val="20"/>
          <w:szCs w:val="20"/>
        </w:rPr>
        <w:tab/>
        <w:t>Discussion on physical channel design framework for sidelink on unlicensed spectrum</w:t>
      </w:r>
      <w:r w:rsidRPr="0066517F">
        <w:rPr>
          <w:rFonts w:ascii="Times New Roman" w:hAnsi="Times New Roman"/>
          <w:sz w:val="20"/>
          <w:szCs w:val="20"/>
        </w:rPr>
        <w:tab/>
        <w:t>LG Electronics</w:t>
      </w:r>
    </w:p>
    <w:p w14:paraId="33F8000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R1-2205887</w:t>
      </w:r>
      <w:r w:rsidRPr="0066517F">
        <w:rPr>
          <w:rFonts w:ascii="Times New Roman" w:hAnsi="Times New Roman"/>
          <w:sz w:val="20"/>
          <w:szCs w:val="20"/>
        </w:rPr>
        <w:tab/>
        <w:t>Physical channel design for sidelink operation over unlicensed spectrum</w:t>
      </w:r>
      <w:r w:rsidRPr="0066517F">
        <w:rPr>
          <w:rFonts w:ascii="Times New Roman" w:hAnsi="Times New Roman"/>
          <w:sz w:val="20"/>
          <w:szCs w:val="20"/>
        </w:rPr>
        <w:tab/>
        <w:t>Huawei, HiSilicon</w:t>
      </w:r>
    </w:p>
    <w:p w14:paraId="4C2708C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R1-2205992</w:t>
      </w:r>
      <w:r w:rsidRPr="0066517F">
        <w:rPr>
          <w:rFonts w:ascii="Times New Roman" w:hAnsi="Times New Roman"/>
          <w:sz w:val="20"/>
          <w:szCs w:val="20"/>
        </w:rPr>
        <w:tab/>
        <w:t>Discussion on Physical channel design for sidelink on unlicensed spectrum</w:t>
      </w:r>
      <w:r w:rsidRPr="0066517F">
        <w:rPr>
          <w:rFonts w:ascii="Times New Roman" w:hAnsi="Times New Roman"/>
          <w:sz w:val="20"/>
          <w:szCs w:val="20"/>
        </w:rPr>
        <w:tab/>
        <w:t>Spreadtrum Communications</w:t>
      </w:r>
    </w:p>
    <w:p w14:paraId="10899A02"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R1-2206042</w:t>
      </w:r>
      <w:r w:rsidRPr="0066517F">
        <w:rPr>
          <w:rFonts w:ascii="Times New Roman" w:hAnsi="Times New Roman"/>
          <w:sz w:val="20"/>
          <w:szCs w:val="20"/>
        </w:rPr>
        <w:tab/>
        <w:t>Physical channel design framework for sidelink on unlicensed spectrum</w:t>
      </w:r>
      <w:r w:rsidRPr="0066517F">
        <w:rPr>
          <w:rFonts w:ascii="Times New Roman" w:hAnsi="Times New Roman"/>
          <w:sz w:val="20"/>
          <w:szCs w:val="20"/>
        </w:rPr>
        <w:tab/>
        <w:t>vivo</w:t>
      </w:r>
    </w:p>
    <w:p w14:paraId="09E60A0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R1-2206098</w:t>
      </w:r>
      <w:r w:rsidRPr="0066517F">
        <w:rPr>
          <w:rFonts w:ascii="Times New Roman" w:hAnsi="Times New Roman"/>
          <w:sz w:val="20"/>
          <w:szCs w:val="20"/>
        </w:rPr>
        <w:tab/>
        <w:t>Discussion on physical layer structures and procedures for SL-U</w:t>
      </w:r>
      <w:r w:rsidRPr="0066517F">
        <w:rPr>
          <w:rFonts w:ascii="Times New Roman" w:hAnsi="Times New Roman"/>
          <w:sz w:val="20"/>
          <w:szCs w:val="20"/>
        </w:rPr>
        <w:tab/>
        <w:t>ZTE,Sanechips</w:t>
      </w:r>
    </w:p>
    <w:p w14:paraId="591B9D7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R1-2206120</w:t>
      </w:r>
      <w:r w:rsidRPr="0066517F">
        <w:rPr>
          <w:rFonts w:ascii="Times New Roman" w:hAnsi="Times New Roman"/>
          <w:sz w:val="20"/>
          <w:szCs w:val="20"/>
        </w:rPr>
        <w:tab/>
        <w:t>Discussion on physical channel design framework for SL-unlicensed</w:t>
      </w:r>
      <w:r w:rsidRPr="0066517F">
        <w:rPr>
          <w:rFonts w:ascii="Times New Roman" w:hAnsi="Times New Roman"/>
          <w:sz w:val="20"/>
          <w:szCs w:val="20"/>
        </w:rPr>
        <w:tab/>
        <w:t>Sony</w:t>
      </w:r>
    </w:p>
    <w:p w14:paraId="1373A4F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R1-2206291</w:t>
      </w:r>
      <w:r w:rsidRPr="0066517F">
        <w:rPr>
          <w:rFonts w:ascii="Times New Roman" w:hAnsi="Times New Roman"/>
          <w:sz w:val="20"/>
          <w:szCs w:val="20"/>
        </w:rPr>
        <w:tab/>
        <w:t>Physical channel designs of NR sidelink in unlicensed channel</w:t>
      </w:r>
      <w:r w:rsidRPr="0066517F">
        <w:rPr>
          <w:rFonts w:ascii="Times New Roman" w:hAnsi="Times New Roman"/>
          <w:sz w:val="20"/>
          <w:szCs w:val="20"/>
        </w:rPr>
        <w:tab/>
        <w:t>OPPO</w:t>
      </w:r>
    </w:p>
    <w:p w14:paraId="568B371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R1-2206401</w:t>
      </w:r>
      <w:r w:rsidRPr="0066517F">
        <w:rPr>
          <w:rFonts w:ascii="Times New Roman" w:hAnsi="Times New Roman"/>
          <w:sz w:val="20"/>
          <w:szCs w:val="20"/>
        </w:rPr>
        <w:tab/>
        <w:t>Discussion on physical channel design framework for sidelink on unlicensed spectrum</w:t>
      </w:r>
      <w:r w:rsidRPr="0066517F">
        <w:rPr>
          <w:rFonts w:ascii="Times New Roman" w:hAnsi="Times New Roman"/>
          <w:sz w:val="20"/>
          <w:szCs w:val="20"/>
        </w:rPr>
        <w:tab/>
        <w:t>CATT, GOHIGH</w:t>
      </w:r>
    </w:p>
    <w:p w14:paraId="35CD7E7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R1-2206439</w:t>
      </w:r>
      <w:r w:rsidRPr="0066517F">
        <w:rPr>
          <w:rFonts w:ascii="Times New Roman" w:hAnsi="Times New Roman"/>
          <w:sz w:val="20"/>
          <w:szCs w:val="20"/>
        </w:rPr>
        <w:tab/>
        <w:t>NR Sidelink Unlicensed Physical Channel Design</w:t>
      </w:r>
      <w:r w:rsidRPr="0066517F">
        <w:rPr>
          <w:rFonts w:ascii="Times New Roman" w:hAnsi="Times New Roman"/>
          <w:sz w:val="20"/>
          <w:szCs w:val="20"/>
        </w:rPr>
        <w:tab/>
        <w:t>Fraunhofer HHI, Fraunhofer IIS</w:t>
      </w:r>
    </w:p>
    <w:p w14:paraId="277A7B6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R1-2206449</w:t>
      </w:r>
      <w:r w:rsidRPr="0066517F">
        <w:rPr>
          <w:rFonts w:ascii="Times New Roman" w:hAnsi="Times New Roman"/>
          <w:sz w:val="20"/>
          <w:szCs w:val="20"/>
        </w:rPr>
        <w:tab/>
        <w:t>Physical layer design framework for sidelink on FR1 unlicensed spectrum</w:t>
      </w:r>
      <w:r w:rsidRPr="0066517F">
        <w:rPr>
          <w:rFonts w:ascii="Times New Roman" w:hAnsi="Times New Roman"/>
          <w:sz w:val="20"/>
          <w:szCs w:val="20"/>
        </w:rPr>
        <w:tab/>
        <w:t>Lenovo</w:t>
      </w:r>
    </w:p>
    <w:p w14:paraId="20DCA07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R1-2206470</w:t>
      </w:r>
      <w:r w:rsidRPr="0066517F">
        <w:rPr>
          <w:rFonts w:ascii="Times New Roman" w:hAnsi="Times New Roman"/>
          <w:sz w:val="20"/>
          <w:szCs w:val="20"/>
        </w:rPr>
        <w:tab/>
        <w:t>Discussion on physical channel design framework</w:t>
      </w:r>
      <w:r w:rsidRPr="0066517F">
        <w:rPr>
          <w:rFonts w:ascii="Times New Roman" w:hAnsi="Times New Roman"/>
          <w:sz w:val="20"/>
          <w:szCs w:val="20"/>
        </w:rPr>
        <w:tab/>
        <w:t>NEC</w:t>
      </w:r>
    </w:p>
    <w:p w14:paraId="4B03E53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R1-2206586</w:t>
      </w:r>
      <w:r w:rsidRPr="0066517F">
        <w:rPr>
          <w:rFonts w:ascii="Times New Roman" w:hAnsi="Times New Roman"/>
          <w:sz w:val="20"/>
          <w:szCs w:val="20"/>
        </w:rPr>
        <w:tab/>
        <w:t>Physical Channel Design for SL Operating in Unlicensed Spectrum</w:t>
      </w:r>
      <w:r w:rsidRPr="0066517F">
        <w:rPr>
          <w:rFonts w:ascii="Times New Roman" w:hAnsi="Times New Roman"/>
          <w:sz w:val="20"/>
          <w:szCs w:val="20"/>
        </w:rPr>
        <w:tab/>
        <w:t>Intel Corporation</w:t>
      </w:r>
    </w:p>
    <w:p w14:paraId="6F7D6AD6"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R1-2206645</w:t>
      </w:r>
      <w:r w:rsidRPr="0066517F">
        <w:rPr>
          <w:rFonts w:ascii="Times New Roman" w:hAnsi="Times New Roman"/>
          <w:sz w:val="20"/>
          <w:szCs w:val="20"/>
        </w:rPr>
        <w:tab/>
        <w:t>Discussion on physical channel design for sidelink-unlicensed</w:t>
      </w:r>
      <w:r w:rsidRPr="0066517F">
        <w:rPr>
          <w:rFonts w:ascii="Times New Roman" w:hAnsi="Times New Roman"/>
          <w:sz w:val="20"/>
          <w:szCs w:val="20"/>
        </w:rPr>
        <w:tab/>
        <w:t>Xiaomi</w:t>
      </w:r>
    </w:p>
    <w:p w14:paraId="3978773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R1-2206661</w:t>
      </w:r>
      <w:r w:rsidRPr="0066517F">
        <w:rPr>
          <w:rFonts w:ascii="Times New Roman" w:hAnsi="Times New Roman"/>
          <w:sz w:val="20"/>
          <w:szCs w:val="20"/>
        </w:rPr>
        <w:tab/>
        <w:t>Discussion on Physical channel design framework for sidelink on unlicensed spectrum</w:t>
      </w:r>
      <w:r w:rsidRPr="0066517F">
        <w:rPr>
          <w:rFonts w:ascii="Times New Roman" w:hAnsi="Times New Roman"/>
          <w:sz w:val="20"/>
          <w:szCs w:val="20"/>
        </w:rPr>
        <w:tab/>
        <w:t>Hyundai Motor Company</w:t>
      </w:r>
    </w:p>
    <w:p w14:paraId="5D838E1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R1-2206670</w:t>
      </w:r>
      <w:r w:rsidRPr="0066517F">
        <w:rPr>
          <w:rFonts w:ascii="Times New Roman" w:hAnsi="Times New Roman"/>
          <w:sz w:val="20"/>
          <w:szCs w:val="20"/>
        </w:rPr>
        <w:tab/>
        <w:t>Discussion of physical channel design for sidelink in unlicensed spectrum</w:t>
      </w:r>
      <w:r w:rsidRPr="0066517F">
        <w:rPr>
          <w:rFonts w:ascii="Times New Roman" w:hAnsi="Times New Roman"/>
          <w:sz w:val="20"/>
          <w:szCs w:val="20"/>
        </w:rPr>
        <w:tab/>
        <w:t>Transsion Holdings</w:t>
      </w:r>
    </w:p>
    <w:p w14:paraId="1AEFF3C3"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R1-2206827</w:t>
      </w:r>
      <w:r w:rsidRPr="0066517F">
        <w:rPr>
          <w:rFonts w:ascii="Times New Roman" w:hAnsi="Times New Roman"/>
          <w:sz w:val="20"/>
          <w:szCs w:val="20"/>
        </w:rPr>
        <w:tab/>
        <w:t>On physical channel design framework for sidelink on FR1 unlicensed spectrum</w:t>
      </w:r>
      <w:r w:rsidRPr="0066517F">
        <w:rPr>
          <w:rFonts w:ascii="Times New Roman" w:hAnsi="Times New Roman"/>
          <w:sz w:val="20"/>
          <w:szCs w:val="20"/>
        </w:rPr>
        <w:tab/>
        <w:t>Samsung</w:t>
      </w:r>
    </w:p>
    <w:p w14:paraId="026731AC"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lastRenderedPageBreak/>
        <w:t>R1-2206861</w:t>
      </w:r>
      <w:r w:rsidRPr="0066517F">
        <w:rPr>
          <w:rFonts w:ascii="Times New Roman" w:hAnsi="Times New Roman"/>
          <w:sz w:val="20"/>
          <w:szCs w:val="20"/>
        </w:rPr>
        <w:tab/>
        <w:t>On Physical Channel Design framework for SL-U</w:t>
      </w:r>
      <w:r w:rsidRPr="0066517F">
        <w:rPr>
          <w:rFonts w:ascii="Times New Roman" w:hAnsi="Times New Roman"/>
          <w:sz w:val="20"/>
          <w:szCs w:val="20"/>
        </w:rPr>
        <w:tab/>
        <w:t>ITL</w:t>
      </w:r>
    </w:p>
    <w:p w14:paraId="4BE93EF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R1-2206914</w:t>
      </w:r>
      <w:r w:rsidRPr="0066517F">
        <w:rPr>
          <w:rFonts w:ascii="Times New Roman" w:hAnsi="Times New Roman"/>
          <w:sz w:val="20"/>
          <w:szCs w:val="20"/>
        </w:rPr>
        <w:tab/>
        <w:t>Discussion on physical channel design framework for sidelink on unlicensed spectrum</w:t>
      </w:r>
      <w:r w:rsidRPr="0066517F">
        <w:rPr>
          <w:rFonts w:ascii="Times New Roman" w:hAnsi="Times New Roman"/>
          <w:sz w:val="20"/>
          <w:szCs w:val="20"/>
        </w:rPr>
        <w:tab/>
        <w:t>CMCC</w:t>
      </w:r>
    </w:p>
    <w:p w14:paraId="4E208AE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R1-2207016</w:t>
      </w:r>
      <w:r w:rsidRPr="0066517F">
        <w:rPr>
          <w:rFonts w:ascii="Times New Roman" w:hAnsi="Times New Roman"/>
          <w:sz w:val="20"/>
          <w:szCs w:val="20"/>
        </w:rPr>
        <w:tab/>
        <w:t>Discussion on physical channel design framework</w:t>
      </w:r>
      <w:r w:rsidRPr="0066517F">
        <w:rPr>
          <w:rFonts w:ascii="Times New Roman" w:hAnsi="Times New Roman"/>
          <w:sz w:val="20"/>
          <w:szCs w:val="20"/>
        </w:rPr>
        <w:tab/>
        <w:t>MediaTek Inc.</w:t>
      </w:r>
    </w:p>
    <w:p w14:paraId="517CB6B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R1-2207064</w:t>
      </w:r>
      <w:r w:rsidRPr="0066517F">
        <w:rPr>
          <w:rFonts w:ascii="Times New Roman" w:hAnsi="Times New Roman"/>
          <w:sz w:val="20"/>
          <w:szCs w:val="20"/>
        </w:rPr>
        <w:tab/>
        <w:t>Physical channel design for sidelink on unlicensed spectrum</w:t>
      </w:r>
      <w:r w:rsidRPr="0066517F">
        <w:rPr>
          <w:rFonts w:ascii="Times New Roman" w:hAnsi="Times New Roman"/>
          <w:sz w:val="20"/>
          <w:szCs w:val="20"/>
        </w:rPr>
        <w:tab/>
        <w:t>EURECOM</w:t>
      </w:r>
    </w:p>
    <w:p w14:paraId="387AC102"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R1-2207111</w:t>
      </w:r>
      <w:r w:rsidRPr="0066517F">
        <w:rPr>
          <w:rFonts w:ascii="Times New Roman" w:hAnsi="Times New Roman"/>
          <w:sz w:val="20"/>
          <w:szCs w:val="20"/>
        </w:rPr>
        <w:tab/>
        <w:t>Discussion on Design of Short Synchronization Signals</w:t>
      </w:r>
      <w:r w:rsidRPr="0066517F">
        <w:rPr>
          <w:rFonts w:ascii="Times New Roman" w:hAnsi="Times New Roman"/>
          <w:sz w:val="20"/>
          <w:szCs w:val="20"/>
        </w:rPr>
        <w:tab/>
        <w:t>Johns Hopkins University APL</w:t>
      </w:r>
    </w:p>
    <w:p w14:paraId="584B2F7C"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R1-2207129</w:t>
      </w:r>
      <w:r w:rsidRPr="0066517F">
        <w:rPr>
          <w:rFonts w:ascii="Times New Roman" w:hAnsi="Times New Roman"/>
          <w:sz w:val="20"/>
          <w:szCs w:val="20"/>
        </w:rPr>
        <w:tab/>
        <w:t>SL U physical layer design framework</w:t>
      </w:r>
      <w:r w:rsidRPr="0066517F">
        <w:rPr>
          <w:rFonts w:ascii="Times New Roman" w:hAnsi="Times New Roman"/>
          <w:sz w:val="20"/>
          <w:szCs w:val="20"/>
        </w:rPr>
        <w:tab/>
        <w:t>InterDigital, Inc.</w:t>
      </w:r>
    </w:p>
    <w:p w14:paraId="5769860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R1-2207234</w:t>
      </w:r>
      <w:r w:rsidRPr="0066517F">
        <w:rPr>
          <w:rFonts w:ascii="Times New Roman" w:hAnsi="Times New Roman"/>
          <w:sz w:val="20"/>
          <w:szCs w:val="20"/>
        </w:rPr>
        <w:tab/>
        <w:t>Physical Channel Design for Sidelink on Unlicensed Spectrum</w:t>
      </w:r>
      <w:r w:rsidRPr="0066517F">
        <w:rPr>
          <w:rFonts w:ascii="Times New Roman" w:hAnsi="Times New Roman"/>
          <w:sz w:val="20"/>
          <w:szCs w:val="20"/>
        </w:rPr>
        <w:tab/>
        <w:t>Qualcomm Incorporated</w:t>
      </w:r>
    </w:p>
    <w:p w14:paraId="0646CC07"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R1-2207280</w:t>
      </w:r>
      <w:r w:rsidRPr="0066517F">
        <w:rPr>
          <w:rFonts w:ascii="Times New Roman" w:hAnsi="Times New Roman"/>
          <w:sz w:val="20"/>
          <w:szCs w:val="20"/>
        </w:rPr>
        <w:tab/>
        <w:t>Discussion on physical channel design framework for NR sidelink evolution on unlicensed spectrum</w:t>
      </w:r>
      <w:r w:rsidRPr="0066517F">
        <w:rPr>
          <w:rFonts w:ascii="Times New Roman" w:hAnsi="Times New Roman"/>
          <w:sz w:val="20"/>
          <w:szCs w:val="20"/>
        </w:rPr>
        <w:tab/>
        <w:t>Sharp</w:t>
      </w:r>
    </w:p>
    <w:p w14:paraId="650DDF17"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R1-2207299</w:t>
      </w:r>
      <w:r w:rsidRPr="0066517F">
        <w:rPr>
          <w:rFonts w:ascii="Times New Roman" w:hAnsi="Times New Roman"/>
          <w:sz w:val="20"/>
          <w:szCs w:val="20"/>
        </w:rPr>
        <w:tab/>
        <w:t>Physical channel design for sidelink on unlicensed spectrum</w:t>
      </w:r>
      <w:r w:rsidRPr="0066517F">
        <w:rPr>
          <w:rFonts w:ascii="Times New Roman" w:hAnsi="Times New Roman"/>
          <w:sz w:val="20"/>
          <w:szCs w:val="20"/>
        </w:rPr>
        <w:tab/>
        <w:t>Panasonic</w:t>
      </w:r>
    </w:p>
    <w:p w14:paraId="6034582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R1-2207338</w:t>
      </w:r>
      <w:r w:rsidRPr="0066517F">
        <w:rPr>
          <w:rFonts w:ascii="Times New Roman" w:hAnsi="Times New Roman"/>
          <w:sz w:val="20"/>
          <w:szCs w:val="20"/>
        </w:rPr>
        <w:tab/>
        <w:t>Physical Channel Design Framework for Sidelink on FR1 Unlicensed Spectrum</w:t>
      </w:r>
      <w:r w:rsidRPr="0066517F">
        <w:rPr>
          <w:rFonts w:ascii="Times New Roman" w:hAnsi="Times New Roman"/>
          <w:sz w:val="20"/>
          <w:szCs w:val="20"/>
        </w:rPr>
        <w:tab/>
        <w:t>Apple</w:t>
      </w:r>
    </w:p>
    <w:p w14:paraId="5327F35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R1-2207409</w:t>
      </w:r>
      <w:r w:rsidRPr="0066517F">
        <w:rPr>
          <w:rFonts w:ascii="Times New Roman" w:hAnsi="Times New Roman"/>
          <w:sz w:val="20"/>
          <w:szCs w:val="20"/>
        </w:rPr>
        <w:tab/>
        <w:t>Discussion on channel design framework in SL-U</w:t>
      </w:r>
      <w:r w:rsidRPr="0066517F">
        <w:rPr>
          <w:rFonts w:ascii="Times New Roman" w:hAnsi="Times New Roman"/>
          <w:sz w:val="20"/>
          <w:szCs w:val="20"/>
        </w:rPr>
        <w:tab/>
        <w:t>NTT DOCOMO, INC.</w:t>
      </w:r>
    </w:p>
    <w:p w14:paraId="3EAE4803"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R1-2207567</w:t>
      </w:r>
      <w:r w:rsidRPr="0066517F">
        <w:rPr>
          <w:rFonts w:ascii="Times New Roman" w:hAnsi="Times New Roman"/>
          <w:sz w:val="20"/>
          <w:szCs w:val="20"/>
        </w:rPr>
        <w:tab/>
        <w:t>PHY channel design framework for SL-U</w:t>
      </w:r>
      <w:r w:rsidRPr="0066517F">
        <w:rPr>
          <w:rFonts w:ascii="Times New Roman" w:hAnsi="Times New Roman"/>
          <w:sz w:val="20"/>
          <w:szCs w:val="20"/>
        </w:rPr>
        <w:tab/>
        <w:t>Ericsson</w:t>
      </w:r>
    </w:p>
    <w:p w14:paraId="304DB4AA" w14:textId="018B08CD" w:rsidR="0066517F" w:rsidRDefault="0066517F" w:rsidP="0066517F">
      <w:pPr>
        <w:pStyle w:val="ListParagraph"/>
        <w:widowControl/>
        <w:numPr>
          <w:ilvl w:val="0"/>
          <w:numId w:val="29"/>
        </w:numPr>
        <w:tabs>
          <w:tab w:val="left" w:pos="1560"/>
        </w:tabs>
        <w:ind w:leftChars="0"/>
        <w:jc w:val="left"/>
        <w:rPr>
          <w:rFonts w:ascii="Times New Roman" w:hAnsi="Times New Roman"/>
          <w:sz w:val="20"/>
          <w:szCs w:val="20"/>
        </w:rPr>
      </w:pPr>
      <w:r w:rsidRPr="0066517F">
        <w:rPr>
          <w:rFonts w:ascii="Times New Roman" w:hAnsi="Times New Roman"/>
          <w:sz w:val="20"/>
          <w:szCs w:val="20"/>
        </w:rPr>
        <w:t>R1-2207600</w:t>
      </w:r>
      <w:r w:rsidRPr="0066517F">
        <w:rPr>
          <w:rFonts w:ascii="Times New Roman" w:hAnsi="Times New Roman"/>
          <w:sz w:val="20"/>
          <w:szCs w:val="20"/>
        </w:rPr>
        <w:tab/>
        <w:t>Discussion on PHY channel design framework for SL on unlicensed spectrum</w:t>
      </w:r>
      <w:r w:rsidRPr="0066517F">
        <w:rPr>
          <w:rFonts w:ascii="Times New Roman" w:hAnsi="Times New Roman"/>
          <w:sz w:val="20"/>
          <w:szCs w:val="20"/>
        </w:rPr>
        <w:tab/>
        <w:t>WILUS Inc.</w:t>
      </w:r>
    </w:p>
    <w:p w14:paraId="30D0678A"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R1-2205841</w:t>
      </w:r>
      <w:r w:rsidRPr="0066517F">
        <w:rPr>
          <w:rFonts w:ascii="Times New Roman" w:hAnsi="Times New Roman"/>
          <w:sz w:val="20"/>
          <w:szCs w:val="20"/>
        </w:rPr>
        <w:tab/>
        <w:t>On Co-channel Coexistence for LTE Sidelink and NR Sidelink</w:t>
      </w:r>
      <w:r w:rsidRPr="0066517F">
        <w:rPr>
          <w:rFonts w:ascii="Times New Roman" w:hAnsi="Times New Roman"/>
          <w:sz w:val="20"/>
          <w:szCs w:val="20"/>
        </w:rPr>
        <w:tab/>
        <w:t>Nokia, Nokia Shanghai Bell</w:t>
      </w:r>
    </w:p>
    <w:p w14:paraId="4620EBDB"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R1-2205852</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LG Electronics</w:t>
      </w:r>
    </w:p>
    <w:p w14:paraId="7804F86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R1-2205888</w:t>
      </w:r>
      <w:r w:rsidRPr="0066517F">
        <w:rPr>
          <w:rFonts w:ascii="Times New Roman" w:hAnsi="Times New Roman"/>
          <w:sz w:val="20"/>
          <w:szCs w:val="20"/>
        </w:rPr>
        <w:tab/>
        <w:t>Co-channel coexistence for LTE sidelink and NR sidelink</w:t>
      </w:r>
      <w:r w:rsidRPr="0066517F">
        <w:rPr>
          <w:rFonts w:ascii="Times New Roman" w:hAnsi="Times New Roman"/>
          <w:sz w:val="20"/>
          <w:szCs w:val="20"/>
        </w:rPr>
        <w:tab/>
        <w:t>Huawei, HiSilicon</w:t>
      </w:r>
    </w:p>
    <w:p w14:paraId="71BADBC3"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R1-2205993</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Spreadtrum Communications</w:t>
      </w:r>
    </w:p>
    <w:p w14:paraId="288DBF5A"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R1-2206043</w:t>
      </w:r>
      <w:r w:rsidRPr="0066517F">
        <w:rPr>
          <w:rFonts w:ascii="Times New Roman" w:hAnsi="Times New Roman"/>
          <w:sz w:val="20"/>
          <w:szCs w:val="20"/>
        </w:rPr>
        <w:tab/>
        <w:t>Co-channel coexistence for LTE sidelink and NR sidelink</w:t>
      </w:r>
      <w:r w:rsidRPr="0066517F">
        <w:rPr>
          <w:rFonts w:ascii="Times New Roman" w:hAnsi="Times New Roman"/>
          <w:sz w:val="20"/>
          <w:szCs w:val="20"/>
        </w:rPr>
        <w:tab/>
        <w:t>vivo</w:t>
      </w:r>
    </w:p>
    <w:p w14:paraId="60F2AEB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R1-2206065</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TOYOTA Info Technology Center</w:t>
      </w:r>
    </w:p>
    <w:p w14:paraId="5926A11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R1-2206099</w:t>
      </w:r>
      <w:r w:rsidRPr="0066517F">
        <w:rPr>
          <w:rFonts w:ascii="Times New Roman" w:hAnsi="Times New Roman"/>
          <w:sz w:val="20"/>
          <w:szCs w:val="20"/>
        </w:rPr>
        <w:tab/>
        <w:t>Study on co-channel coexistence for LTE sidelink and NR sidelink</w:t>
      </w:r>
      <w:r w:rsidRPr="0066517F">
        <w:rPr>
          <w:rFonts w:ascii="Times New Roman" w:hAnsi="Times New Roman"/>
          <w:sz w:val="20"/>
          <w:szCs w:val="20"/>
        </w:rPr>
        <w:tab/>
        <w:t>ZTE,Sanechips</w:t>
      </w:r>
    </w:p>
    <w:p w14:paraId="39FDCE2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R1-2206121</w:t>
      </w:r>
      <w:r w:rsidRPr="0066517F">
        <w:rPr>
          <w:rFonts w:ascii="Times New Roman" w:hAnsi="Times New Roman"/>
          <w:sz w:val="20"/>
          <w:szCs w:val="20"/>
        </w:rPr>
        <w:tab/>
        <w:t>Discussion on co-channel coexistence for LTE sidelink</w:t>
      </w:r>
      <w:r w:rsidRPr="0066517F">
        <w:rPr>
          <w:rFonts w:ascii="Times New Roman" w:hAnsi="Times New Roman"/>
          <w:sz w:val="20"/>
          <w:szCs w:val="20"/>
        </w:rPr>
        <w:tab/>
        <w:t>Sony</w:t>
      </w:r>
    </w:p>
    <w:p w14:paraId="58DBC614"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R1-2206292</w:t>
      </w:r>
      <w:r w:rsidRPr="0066517F">
        <w:rPr>
          <w:rFonts w:ascii="Times New Roman" w:hAnsi="Times New Roman"/>
          <w:sz w:val="20"/>
          <w:szCs w:val="20"/>
        </w:rPr>
        <w:tab/>
        <w:t>Discussion on co-channel coexistence for LTE and NR V2X</w:t>
      </w:r>
      <w:r w:rsidRPr="0066517F">
        <w:rPr>
          <w:rFonts w:ascii="Times New Roman" w:hAnsi="Times New Roman"/>
          <w:sz w:val="20"/>
          <w:szCs w:val="20"/>
        </w:rPr>
        <w:tab/>
        <w:t>OPPO</w:t>
      </w:r>
    </w:p>
    <w:p w14:paraId="024AC16A"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R1-2206402</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CATT, GOHIGH</w:t>
      </w:r>
    </w:p>
    <w:p w14:paraId="08EAB25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R1-2206440</w:t>
      </w:r>
      <w:r w:rsidRPr="0066517F">
        <w:rPr>
          <w:rFonts w:ascii="Times New Roman" w:hAnsi="Times New Roman"/>
          <w:sz w:val="20"/>
          <w:szCs w:val="20"/>
        </w:rPr>
        <w:tab/>
        <w:t>Discussion on Co-Channel Coexistence for LTE and NR Sidelink</w:t>
      </w:r>
      <w:r w:rsidRPr="0066517F">
        <w:rPr>
          <w:rFonts w:ascii="Times New Roman" w:hAnsi="Times New Roman"/>
          <w:sz w:val="20"/>
          <w:szCs w:val="20"/>
        </w:rPr>
        <w:tab/>
        <w:t>Fraunhofer HHI, Fraunhofer IIS</w:t>
      </w:r>
    </w:p>
    <w:p w14:paraId="2EC76063"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R1-2206450</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Lenovo</w:t>
      </w:r>
    </w:p>
    <w:p w14:paraId="31C97EB6"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R1-2206471</w:t>
      </w:r>
      <w:r w:rsidRPr="0066517F">
        <w:rPr>
          <w:rFonts w:ascii="Times New Roman" w:hAnsi="Times New Roman"/>
          <w:sz w:val="20"/>
          <w:szCs w:val="20"/>
        </w:rPr>
        <w:tab/>
        <w:t>Co-existence between LTE and NR sidelink</w:t>
      </w:r>
      <w:r w:rsidRPr="0066517F">
        <w:rPr>
          <w:rFonts w:ascii="Times New Roman" w:hAnsi="Times New Roman"/>
          <w:sz w:val="20"/>
          <w:szCs w:val="20"/>
        </w:rPr>
        <w:tab/>
        <w:t>NEC</w:t>
      </w:r>
    </w:p>
    <w:p w14:paraId="1A0EE506"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R1-2206587</w:t>
      </w:r>
      <w:r w:rsidRPr="0066517F">
        <w:rPr>
          <w:rFonts w:ascii="Times New Roman" w:hAnsi="Times New Roman"/>
          <w:sz w:val="20"/>
          <w:szCs w:val="20"/>
        </w:rPr>
        <w:tab/>
        <w:t>Considerations for LTE Sidelink and NR Sidelink Co-channel Coexistence</w:t>
      </w:r>
      <w:r w:rsidRPr="0066517F">
        <w:rPr>
          <w:rFonts w:ascii="Times New Roman" w:hAnsi="Times New Roman"/>
          <w:sz w:val="20"/>
          <w:szCs w:val="20"/>
        </w:rPr>
        <w:tab/>
        <w:t>Intel Corporation</w:t>
      </w:r>
    </w:p>
    <w:p w14:paraId="4874CB4B"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R1-2206646</w:t>
      </w:r>
      <w:r w:rsidRPr="0066517F">
        <w:rPr>
          <w:rFonts w:ascii="Times New Roman" w:hAnsi="Times New Roman"/>
          <w:sz w:val="20"/>
          <w:szCs w:val="20"/>
        </w:rPr>
        <w:tab/>
        <w:t>Discussion on co-channel coexistence for LTE and NR sidelink</w:t>
      </w:r>
      <w:r w:rsidRPr="0066517F">
        <w:rPr>
          <w:rFonts w:ascii="Times New Roman" w:hAnsi="Times New Roman"/>
          <w:sz w:val="20"/>
          <w:szCs w:val="20"/>
        </w:rPr>
        <w:tab/>
        <w:t>Xiaomi</w:t>
      </w:r>
    </w:p>
    <w:p w14:paraId="43A7CF9B"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R1-2206660</w:t>
      </w:r>
      <w:r w:rsidRPr="0066517F">
        <w:rPr>
          <w:rFonts w:ascii="Times New Roman" w:hAnsi="Times New Roman"/>
          <w:sz w:val="20"/>
          <w:szCs w:val="20"/>
        </w:rPr>
        <w:tab/>
        <w:t>Discussion on Sidelink Co-channel Coexistence</w:t>
      </w:r>
      <w:r w:rsidRPr="0066517F">
        <w:rPr>
          <w:rFonts w:ascii="Times New Roman" w:hAnsi="Times New Roman"/>
          <w:sz w:val="20"/>
          <w:szCs w:val="20"/>
        </w:rPr>
        <w:tab/>
        <w:t>Panasonic</w:t>
      </w:r>
    </w:p>
    <w:p w14:paraId="17D436E4"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R1-2206671</w:t>
      </w:r>
      <w:r w:rsidRPr="0066517F">
        <w:rPr>
          <w:rFonts w:ascii="Times New Roman" w:hAnsi="Times New Roman"/>
          <w:sz w:val="20"/>
          <w:szCs w:val="20"/>
        </w:rPr>
        <w:tab/>
        <w:t>Discussion of co-channel coexistence for LTE sidelink and NR sidelink</w:t>
      </w:r>
      <w:r w:rsidRPr="0066517F">
        <w:rPr>
          <w:rFonts w:ascii="Times New Roman" w:hAnsi="Times New Roman"/>
          <w:sz w:val="20"/>
          <w:szCs w:val="20"/>
        </w:rPr>
        <w:tab/>
        <w:t>Transsion Holdings</w:t>
      </w:r>
    </w:p>
    <w:p w14:paraId="434A8A8A"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R1-2206681</w:t>
      </w:r>
      <w:r w:rsidRPr="0066517F">
        <w:rPr>
          <w:rFonts w:ascii="Times New Roman" w:hAnsi="Times New Roman"/>
          <w:sz w:val="20"/>
          <w:szCs w:val="20"/>
        </w:rPr>
        <w:tab/>
        <w:t>Considerations on co-channel coexistence for LTE SL and NR SL</w:t>
      </w:r>
      <w:r w:rsidRPr="0066517F">
        <w:rPr>
          <w:rFonts w:ascii="Times New Roman" w:hAnsi="Times New Roman"/>
          <w:sz w:val="20"/>
          <w:szCs w:val="20"/>
        </w:rPr>
        <w:tab/>
        <w:t>CAICT</w:t>
      </w:r>
    </w:p>
    <w:p w14:paraId="1DB1B57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R1-2206692</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China Telecom</w:t>
      </w:r>
    </w:p>
    <w:p w14:paraId="458A5358"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R1-2206828</w:t>
      </w:r>
      <w:r w:rsidRPr="0066517F">
        <w:rPr>
          <w:rFonts w:ascii="Times New Roman" w:hAnsi="Times New Roman"/>
          <w:sz w:val="20"/>
          <w:szCs w:val="20"/>
        </w:rPr>
        <w:tab/>
        <w:t>On co-channel coexistence for LTE sidelink and NR sidelink</w:t>
      </w:r>
      <w:r w:rsidRPr="0066517F">
        <w:rPr>
          <w:rFonts w:ascii="Times New Roman" w:hAnsi="Times New Roman"/>
          <w:sz w:val="20"/>
          <w:szCs w:val="20"/>
        </w:rPr>
        <w:tab/>
        <w:t>Samsung</w:t>
      </w:r>
    </w:p>
    <w:p w14:paraId="66AC1FA6"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R1-2206915</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CMCC</w:t>
      </w:r>
    </w:p>
    <w:p w14:paraId="7447047C"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R1-2206956</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ETRI</w:t>
      </w:r>
    </w:p>
    <w:p w14:paraId="6383F970"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R1-2207010</w:t>
      </w:r>
      <w:r w:rsidRPr="0066517F">
        <w:rPr>
          <w:rFonts w:ascii="Times New Roman" w:hAnsi="Times New Roman"/>
          <w:sz w:val="20"/>
          <w:szCs w:val="20"/>
        </w:rPr>
        <w:tab/>
        <w:t>Co-channel coexistence for NR sidelink and LTE sidelink</w:t>
      </w:r>
      <w:r w:rsidRPr="0066517F">
        <w:rPr>
          <w:rFonts w:ascii="Times New Roman" w:hAnsi="Times New Roman"/>
          <w:sz w:val="20"/>
          <w:szCs w:val="20"/>
        </w:rPr>
        <w:tab/>
        <w:t>MediaTek Inc.</w:t>
      </w:r>
    </w:p>
    <w:p w14:paraId="5905293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R1-2207147</w:t>
      </w:r>
      <w:r w:rsidRPr="0066517F">
        <w:rPr>
          <w:rFonts w:ascii="Times New Roman" w:hAnsi="Times New Roman"/>
          <w:sz w:val="20"/>
          <w:szCs w:val="20"/>
        </w:rPr>
        <w:tab/>
        <w:t>Co-channel coexistence for LTE sidelink and NR sidelink</w:t>
      </w:r>
      <w:r w:rsidRPr="0066517F">
        <w:rPr>
          <w:rFonts w:ascii="Times New Roman" w:hAnsi="Times New Roman"/>
          <w:sz w:val="20"/>
          <w:szCs w:val="20"/>
        </w:rPr>
        <w:tab/>
        <w:t>InterDigital, Inc.</w:t>
      </w:r>
    </w:p>
    <w:p w14:paraId="360AC932"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R1-2207154</w:t>
      </w:r>
      <w:r w:rsidRPr="0066517F">
        <w:rPr>
          <w:rFonts w:ascii="Times New Roman" w:hAnsi="Times New Roman"/>
          <w:sz w:val="20"/>
          <w:szCs w:val="20"/>
        </w:rPr>
        <w:tab/>
        <w:t>On sidelink co-channel coexistence issues</w:t>
      </w:r>
      <w:r w:rsidRPr="0066517F">
        <w:rPr>
          <w:rFonts w:ascii="Times New Roman" w:hAnsi="Times New Roman"/>
          <w:sz w:val="20"/>
          <w:szCs w:val="20"/>
        </w:rPr>
        <w:tab/>
        <w:t>Mitsubishi Electric RCE</w:t>
      </w:r>
    </w:p>
    <w:p w14:paraId="56D54F11"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R1-2207235</w:t>
      </w:r>
      <w:r w:rsidRPr="0066517F">
        <w:rPr>
          <w:rFonts w:ascii="Times New Roman" w:hAnsi="Times New Roman"/>
          <w:sz w:val="20"/>
          <w:szCs w:val="20"/>
        </w:rPr>
        <w:tab/>
        <w:t>Co-channel Coexistence Between LTE SL and NR SL</w:t>
      </w:r>
      <w:r w:rsidRPr="0066517F">
        <w:rPr>
          <w:rFonts w:ascii="Times New Roman" w:hAnsi="Times New Roman"/>
          <w:sz w:val="20"/>
          <w:szCs w:val="20"/>
        </w:rPr>
        <w:tab/>
        <w:t>Qualcomm Incorporated</w:t>
      </w:r>
    </w:p>
    <w:p w14:paraId="50471917"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R1-2207281</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Sharp</w:t>
      </w:r>
    </w:p>
    <w:p w14:paraId="529A5FFF"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R1-2207339</w:t>
      </w:r>
      <w:r w:rsidRPr="0066517F">
        <w:rPr>
          <w:rFonts w:ascii="Times New Roman" w:hAnsi="Times New Roman"/>
          <w:sz w:val="20"/>
          <w:szCs w:val="20"/>
        </w:rPr>
        <w:tab/>
        <w:t>Co-channel Coexistence for LTE Sidelink and NR Sidelink</w:t>
      </w:r>
      <w:r w:rsidRPr="0066517F">
        <w:rPr>
          <w:rFonts w:ascii="Times New Roman" w:hAnsi="Times New Roman"/>
          <w:sz w:val="20"/>
          <w:szCs w:val="20"/>
        </w:rPr>
        <w:tab/>
        <w:t>Apple</w:t>
      </w:r>
    </w:p>
    <w:p w14:paraId="07618EE9"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R1-2207410</w:t>
      </w:r>
      <w:r w:rsidRPr="0066517F">
        <w:rPr>
          <w:rFonts w:ascii="Times New Roman" w:hAnsi="Times New Roman"/>
          <w:sz w:val="20"/>
          <w:szCs w:val="20"/>
        </w:rPr>
        <w:tab/>
        <w:t>Discussion on co-channel coexistence of LTE-SL and NR-SL</w:t>
      </w:r>
      <w:r w:rsidRPr="0066517F">
        <w:rPr>
          <w:rFonts w:ascii="Times New Roman" w:hAnsi="Times New Roman"/>
          <w:sz w:val="20"/>
          <w:szCs w:val="20"/>
        </w:rPr>
        <w:tab/>
        <w:t>NTT DOCOMO, INC.</w:t>
      </w:r>
    </w:p>
    <w:p w14:paraId="44B428E2"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R1-2207509</w:t>
      </w:r>
      <w:r w:rsidRPr="0066517F">
        <w:rPr>
          <w:rFonts w:ascii="Times New Roman" w:hAnsi="Times New Roman"/>
          <w:sz w:val="20"/>
          <w:szCs w:val="20"/>
        </w:rPr>
        <w:tab/>
        <w:t>Discussions on LTE and NR sidelink co-channel coexistence</w:t>
      </w:r>
      <w:r w:rsidRPr="0066517F">
        <w:rPr>
          <w:rFonts w:ascii="Times New Roman" w:hAnsi="Times New Roman"/>
          <w:sz w:val="20"/>
          <w:szCs w:val="20"/>
        </w:rPr>
        <w:tab/>
        <w:t>ROBERT BOSCH GmbH</w:t>
      </w:r>
    </w:p>
    <w:p w14:paraId="4E912E55"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R1-2207565</w:t>
      </w:r>
      <w:r w:rsidRPr="0066517F">
        <w:rPr>
          <w:rFonts w:ascii="Times New Roman" w:hAnsi="Times New Roman"/>
          <w:sz w:val="20"/>
          <w:szCs w:val="20"/>
        </w:rPr>
        <w:tab/>
        <w:t>Co-channel coexistence between LTE sidelink and NR sidelink</w:t>
      </w:r>
      <w:r w:rsidRPr="0066517F">
        <w:rPr>
          <w:rFonts w:ascii="Times New Roman" w:hAnsi="Times New Roman"/>
          <w:sz w:val="20"/>
          <w:szCs w:val="20"/>
        </w:rPr>
        <w:tab/>
        <w:t>Ericsson</w:t>
      </w:r>
    </w:p>
    <w:p w14:paraId="32AB509E" w14:textId="77777777" w:rsidR="0066517F" w:rsidRPr="0066517F" w:rsidRDefault="0066517F" w:rsidP="0066517F">
      <w:pPr>
        <w:pStyle w:val="ListParagraph"/>
        <w:numPr>
          <w:ilvl w:val="0"/>
          <w:numId w:val="29"/>
        </w:numPr>
        <w:tabs>
          <w:tab w:val="left" w:pos="1560"/>
        </w:tabs>
        <w:ind w:leftChars="0"/>
        <w:rPr>
          <w:rFonts w:ascii="Times New Roman" w:hAnsi="Times New Roman"/>
          <w:sz w:val="20"/>
          <w:szCs w:val="20"/>
        </w:rPr>
      </w:pPr>
      <w:r w:rsidRPr="0066517F">
        <w:rPr>
          <w:rFonts w:ascii="Times New Roman" w:hAnsi="Times New Roman"/>
          <w:sz w:val="20"/>
          <w:szCs w:val="20"/>
        </w:rPr>
        <w:t>R1-2207601</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WILUS Inc.</w:t>
      </w:r>
    </w:p>
    <w:p w14:paraId="4DDD5B11" w14:textId="714079CA" w:rsidR="0066517F" w:rsidRPr="0066517F" w:rsidRDefault="0066517F" w:rsidP="0066517F">
      <w:pPr>
        <w:pStyle w:val="ListParagraph"/>
        <w:widowControl/>
        <w:numPr>
          <w:ilvl w:val="0"/>
          <w:numId w:val="29"/>
        </w:numPr>
        <w:tabs>
          <w:tab w:val="clear" w:pos="420"/>
          <w:tab w:val="num" w:pos="567"/>
          <w:tab w:val="left" w:pos="1560"/>
        </w:tabs>
        <w:ind w:leftChars="0" w:left="567" w:hanging="567"/>
        <w:jc w:val="left"/>
        <w:rPr>
          <w:rFonts w:ascii="Times New Roman" w:hAnsi="Times New Roman"/>
          <w:sz w:val="20"/>
          <w:szCs w:val="20"/>
        </w:rPr>
      </w:pPr>
      <w:r w:rsidRPr="0066517F">
        <w:rPr>
          <w:rFonts w:ascii="Times New Roman" w:hAnsi="Times New Roman"/>
          <w:sz w:val="20"/>
          <w:szCs w:val="20"/>
        </w:rPr>
        <w:t>R1-2207625</w:t>
      </w:r>
      <w:r w:rsidRPr="0066517F">
        <w:rPr>
          <w:rFonts w:ascii="Times New Roman" w:hAnsi="Times New Roman"/>
          <w:sz w:val="20"/>
          <w:szCs w:val="20"/>
        </w:rPr>
        <w:tab/>
        <w:t>Discussion on Co-channel coexistence for LTE sidelink and NR sidelink</w:t>
      </w:r>
      <w:r w:rsidRPr="0066517F">
        <w:rPr>
          <w:rFonts w:ascii="Times New Roman" w:hAnsi="Times New Roman"/>
          <w:sz w:val="20"/>
          <w:szCs w:val="20"/>
        </w:rPr>
        <w:tab/>
        <w:t>Continental Automotive GmbH</w:t>
      </w:r>
    </w:p>
    <w:p w14:paraId="043355DA" w14:textId="77777777" w:rsidR="004F218A" w:rsidRPr="0066517F" w:rsidRDefault="004F218A"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72C9" w14:textId="77777777" w:rsidR="00B33D2B" w:rsidRDefault="00B33D2B">
      <w:r>
        <w:separator/>
      </w:r>
    </w:p>
  </w:endnote>
  <w:endnote w:type="continuationSeparator" w:id="0">
    <w:p w14:paraId="286D64B0" w14:textId="77777777" w:rsidR="00B33D2B" w:rsidRDefault="00B3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9D72" w14:textId="77777777" w:rsidR="00B33D2B" w:rsidRDefault="00B33D2B">
      <w:r>
        <w:separator/>
      </w:r>
    </w:p>
  </w:footnote>
  <w:footnote w:type="continuationSeparator" w:id="0">
    <w:p w14:paraId="60652F19" w14:textId="77777777" w:rsidR="00B33D2B" w:rsidRDefault="00B33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84F"/>
    <w:multiLevelType w:val="hybridMultilevel"/>
    <w:tmpl w:val="4C06C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79718044">
    <w:abstractNumId w:val="12"/>
  </w:num>
  <w:num w:numId="2" w16cid:durableId="2136101031">
    <w:abstractNumId w:val="1"/>
  </w:num>
  <w:num w:numId="3" w16cid:durableId="1474131478">
    <w:abstractNumId w:val="23"/>
  </w:num>
  <w:num w:numId="4" w16cid:durableId="1367027018">
    <w:abstractNumId w:val="20"/>
  </w:num>
  <w:num w:numId="5" w16cid:durableId="1516188638">
    <w:abstractNumId w:val="11"/>
  </w:num>
  <w:num w:numId="6" w16cid:durableId="1386950110">
    <w:abstractNumId w:val="24"/>
  </w:num>
  <w:num w:numId="7" w16cid:durableId="1856072498">
    <w:abstractNumId w:val="4"/>
  </w:num>
  <w:num w:numId="8" w16cid:durableId="252786691">
    <w:abstractNumId w:val="10"/>
  </w:num>
  <w:num w:numId="9" w16cid:durableId="1210073105">
    <w:abstractNumId w:val="18"/>
  </w:num>
  <w:num w:numId="10" w16cid:durableId="2120177018">
    <w:abstractNumId w:val="25"/>
  </w:num>
  <w:num w:numId="11" w16cid:durableId="2020618798">
    <w:abstractNumId w:val="19"/>
  </w:num>
  <w:num w:numId="12" w16cid:durableId="734358954">
    <w:abstractNumId w:val="16"/>
  </w:num>
  <w:num w:numId="13" w16cid:durableId="979963427">
    <w:abstractNumId w:val="22"/>
  </w:num>
  <w:num w:numId="14" w16cid:durableId="1287545007">
    <w:abstractNumId w:val="7"/>
  </w:num>
  <w:num w:numId="15" w16cid:durableId="133067352">
    <w:abstractNumId w:val="15"/>
  </w:num>
  <w:num w:numId="16" w16cid:durableId="1532958920">
    <w:abstractNumId w:val="5"/>
  </w:num>
  <w:num w:numId="17" w16cid:durableId="979650174">
    <w:abstractNumId w:val="14"/>
  </w:num>
  <w:num w:numId="18" w16cid:durableId="1297176920">
    <w:abstractNumId w:val="8"/>
  </w:num>
  <w:num w:numId="19" w16cid:durableId="318926538">
    <w:abstractNumId w:val="21"/>
  </w:num>
  <w:num w:numId="20" w16cid:durableId="99645160">
    <w:abstractNumId w:val="2"/>
  </w:num>
  <w:num w:numId="21" w16cid:durableId="170218605">
    <w:abstractNumId w:val="13"/>
  </w:num>
  <w:num w:numId="22" w16cid:durableId="709886049">
    <w:abstractNumId w:val="3"/>
  </w:num>
  <w:num w:numId="23" w16cid:durableId="726681663">
    <w:abstractNumId w:val="9"/>
  </w:num>
  <w:num w:numId="24" w16cid:durableId="1391148235">
    <w:abstractNumId w:val="0"/>
  </w:num>
  <w:num w:numId="25" w16cid:durableId="2093894375">
    <w:abstractNumId w:val="2"/>
  </w:num>
  <w:num w:numId="26" w16cid:durableId="1879777001">
    <w:abstractNumId w:val="13"/>
  </w:num>
  <w:num w:numId="27" w16cid:durableId="675957146">
    <w:abstractNumId w:val="9"/>
  </w:num>
  <w:num w:numId="28" w16cid:durableId="1754428016">
    <w:abstractNumId w:val="17"/>
  </w:num>
  <w:num w:numId="29" w16cid:durableId="1968312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C73"/>
    <w:rsid w:val="00071EF9"/>
    <w:rsid w:val="000746A7"/>
    <w:rsid w:val="000910BB"/>
    <w:rsid w:val="000926AF"/>
    <w:rsid w:val="000A3ED2"/>
    <w:rsid w:val="000C00FA"/>
    <w:rsid w:val="000C51AA"/>
    <w:rsid w:val="000D17BC"/>
    <w:rsid w:val="000D2186"/>
    <w:rsid w:val="000E4F35"/>
    <w:rsid w:val="000F57A5"/>
    <w:rsid w:val="000F6C1C"/>
    <w:rsid w:val="00110BAE"/>
    <w:rsid w:val="00116F4B"/>
    <w:rsid w:val="001229F4"/>
    <w:rsid w:val="00137471"/>
    <w:rsid w:val="00146A30"/>
    <w:rsid w:val="00150FD3"/>
    <w:rsid w:val="00153E68"/>
    <w:rsid w:val="00184428"/>
    <w:rsid w:val="001A248F"/>
    <w:rsid w:val="001A3B5F"/>
    <w:rsid w:val="001A41CE"/>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2895"/>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8A2"/>
    <w:rsid w:val="005D0418"/>
    <w:rsid w:val="005D1747"/>
    <w:rsid w:val="005E1D58"/>
    <w:rsid w:val="00610E37"/>
    <w:rsid w:val="006207ED"/>
    <w:rsid w:val="00621EB1"/>
    <w:rsid w:val="00626BC9"/>
    <w:rsid w:val="006458DF"/>
    <w:rsid w:val="00650D52"/>
    <w:rsid w:val="006615B2"/>
    <w:rsid w:val="00662313"/>
    <w:rsid w:val="0066517F"/>
    <w:rsid w:val="00673911"/>
    <w:rsid w:val="006861DE"/>
    <w:rsid w:val="006870C9"/>
    <w:rsid w:val="006A3ADF"/>
    <w:rsid w:val="006A7BCB"/>
    <w:rsid w:val="006B4C1E"/>
    <w:rsid w:val="006C090F"/>
    <w:rsid w:val="006C4E32"/>
    <w:rsid w:val="006C56D8"/>
    <w:rsid w:val="006D07AE"/>
    <w:rsid w:val="006D1C93"/>
    <w:rsid w:val="006E11F1"/>
    <w:rsid w:val="006E3F11"/>
    <w:rsid w:val="006E526C"/>
    <w:rsid w:val="00701410"/>
    <w:rsid w:val="007113A1"/>
    <w:rsid w:val="00714D27"/>
    <w:rsid w:val="00721CF6"/>
    <w:rsid w:val="00723E46"/>
    <w:rsid w:val="00733826"/>
    <w:rsid w:val="00766CFB"/>
    <w:rsid w:val="007760F3"/>
    <w:rsid w:val="007816FF"/>
    <w:rsid w:val="00783B44"/>
    <w:rsid w:val="00785028"/>
    <w:rsid w:val="007A3A5A"/>
    <w:rsid w:val="007A4370"/>
    <w:rsid w:val="007B32A4"/>
    <w:rsid w:val="007E1D15"/>
    <w:rsid w:val="007E1DEA"/>
    <w:rsid w:val="007E2202"/>
    <w:rsid w:val="00813B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0BD6"/>
    <w:rsid w:val="008D1E13"/>
    <w:rsid w:val="008D6549"/>
    <w:rsid w:val="008D70D2"/>
    <w:rsid w:val="008E2849"/>
    <w:rsid w:val="00900AE8"/>
    <w:rsid w:val="00900DAD"/>
    <w:rsid w:val="0091408E"/>
    <w:rsid w:val="009378CA"/>
    <w:rsid w:val="009441B2"/>
    <w:rsid w:val="0095025E"/>
    <w:rsid w:val="00952426"/>
    <w:rsid w:val="00955C4C"/>
    <w:rsid w:val="009916BF"/>
    <w:rsid w:val="00995338"/>
    <w:rsid w:val="00996777"/>
    <w:rsid w:val="009C0BC7"/>
    <w:rsid w:val="009C6592"/>
    <w:rsid w:val="009E209B"/>
    <w:rsid w:val="009F0747"/>
    <w:rsid w:val="00A03514"/>
    <w:rsid w:val="00A1405F"/>
    <w:rsid w:val="00A17079"/>
    <w:rsid w:val="00A448C3"/>
    <w:rsid w:val="00A458D4"/>
    <w:rsid w:val="00A46FB7"/>
    <w:rsid w:val="00A53118"/>
    <w:rsid w:val="00A6523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33D2B"/>
    <w:rsid w:val="00B445ED"/>
    <w:rsid w:val="00B6300F"/>
    <w:rsid w:val="00B70389"/>
    <w:rsid w:val="00B84623"/>
    <w:rsid w:val="00BA494B"/>
    <w:rsid w:val="00BA51EF"/>
    <w:rsid w:val="00BB66D5"/>
    <w:rsid w:val="00BC7E6E"/>
    <w:rsid w:val="00BD32F7"/>
    <w:rsid w:val="00BE1D1F"/>
    <w:rsid w:val="00BE256D"/>
    <w:rsid w:val="00BE3060"/>
    <w:rsid w:val="00BE5E66"/>
    <w:rsid w:val="00BE6BBA"/>
    <w:rsid w:val="00BF2511"/>
    <w:rsid w:val="00C00281"/>
    <w:rsid w:val="00C05625"/>
    <w:rsid w:val="00C1751E"/>
    <w:rsid w:val="00C17C6C"/>
    <w:rsid w:val="00C21339"/>
    <w:rsid w:val="00C266F9"/>
    <w:rsid w:val="00C371EA"/>
    <w:rsid w:val="00C445AD"/>
    <w:rsid w:val="00C44CBA"/>
    <w:rsid w:val="00C458F0"/>
    <w:rsid w:val="00C4666A"/>
    <w:rsid w:val="00C479A3"/>
    <w:rsid w:val="00C50477"/>
    <w:rsid w:val="00C663D3"/>
    <w:rsid w:val="00C74DAF"/>
    <w:rsid w:val="00C80116"/>
    <w:rsid w:val="00C87BFC"/>
    <w:rsid w:val="00CD7EAD"/>
    <w:rsid w:val="00CF5E71"/>
    <w:rsid w:val="00CF7FAC"/>
    <w:rsid w:val="00D11AB9"/>
    <w:rsid w:val="00D160C1"/>
    <w:rsid w:val="00D17794"/>
    <w:rsid w:val="00D22398"/>
    <w:rsid w:val="00D35E6C"/>
    <w:rsid w:val="00D436CF"/>
    <w:rsid w:val="00D45B2F"/>
    <w:rsid w:val="00D46E88"/>
    <w:rsid w:val="00D60BD6"/>
    <w:rsid w:val="00D613A9"/>
    <w:rsid w:val="00D70D86"/>
    <w:rsid w:val="00D73C1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064"/>
    <w:rsid w:val="00E6618E"/>
    <w:rsid w:val="00E77436"/>
    <w:rsid w:val="00E82C8E"/>
    <w:rsid w:val="00E87CFA"/>
    <w:rsid w:val="00E93D77"/>
    <w:rsid w:val="00E95264"/>
    <w:rsid w:val="00EA2172"/>
    <w:rsid w:val="00EA2DC1"/>
    <w:rsid w:val="00EC5571"/>
    <w:rsid w:val="00ED0E8F"/>
    <w:rsid w:val="00ED13A8"/>
    <w:rsid w:val="00EE1504"/>
    <w:rsid w:val="00EE349F"/>
    <w:rsid w:val="00EE3B5B"/>
    <w:rsid w:val="00EE4CC9"/>
    <w:rsid w:val="00EF4800"/>
    <w:rsid w:val="00EF674A"/>
    <w:rsid w:val="00F00A3D"/>
    <w:rsid w:val="00F12F82"/>
    <w:rsid w:val="00F162B5"/>
    <w:rsid w:val="00F17CA4"/>
    <w:rsid w:val="00F20B7B"/>
    <w:rsid w:val="00F24DDD"/>
    <w:rsid w:val="00F2770B"/>
    <w:rsid w:val="00F549A3"/>
    <w:rsid w:val="00F55CBF"/>
    <w:rsid w:val="00F72B10"/>
    <w:rsid w:val="00F77359"/>
    <w:rsid w:val="00F86A73"/>
    <w:rsid w:val="00FA58DA"/>
    <w:rsid w:val="00FC345B"/>
    <w:rsid w:val="00FD4E37"/>
    <w:rsid w:val="00FD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86F54.BA32B15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3886</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2</cp:revision>
  <dcterms:created xsi:type="dcterms:W3CDTF">2022-09-05T14:22:00Z</dcterms:created>
  <dcterms:modified xsi:type="dcterms:W3CDTF">2022-09-05T14:22:00Z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