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B9742C3" w:rsidR="001E41F3" w:rsidRDefault="001E41F3">
      <w:pPr>
        <w:pStyle w:val="CRCoverPage"/>
        <w:tabs>
          <w:tab w:val="right" w:pos="9639"/>
        </w:tabs>
        <w:spacing w:after="0"/>
        <w:rPr>
          <w:b/>
          <w:i/>
          <w:noProof/>
          <w:sz w:val="28"/>
        </w:rPr>
      </w:pPr>
      <w:r>
        <w:rPr>
          <w:b/>
          <w:noProof/>
          <w:sz w:val="24"/>
        </w:rPr>
        <w:t>3GPP TSG-</w:t>
      </w:r>
      <w:fldSimple w:instr=" DOCPROPERTY  TSG/WGRef  \* MERGEFORMAT ">
        <w:r w:rsidR="008F53E4">
          <w:rPr>
            <w:b/>
            <w:noProof/>
            <w:sz w:val="24"/>
          </w:rPr>
          <w:t>RAN WG4</w:t>
        </w:r>
      </w:fldSimple>
      <w:r w:rsidR="00C66BA2">
        <w:rPr>
          <w:b/>
          <w:noProof/>
          <w:sz w:val="24"/>
        </w:rPr>
        <w:t xml:space="preserve"> </w:t>
      </w:r>
      <w:r>
        <w:rPr>
          <w:b/>
          <w:noProof/>
          <w:sz w:val="24"/>
        </w:rPr>
        <w:t>Meeting #</w:t>
      </w:r>
      <w:fldSimple w:instr=" DOCPROPERTY  MtgSeq  \* MERGEFORMAT ">
        <w:r w:rsidR="00571F06">
          <w:rPr>
            <w:b/>
            <w:noProof/>
            <w:sz w:val="24"/>
          </w:rPr>
          <w:t xml:space="preserve"> 103-e</w:t>
        </w:r>
      </w:fldSimple>
      <w:r>
        <w:rPr>
          <w:b/>
          <w:i/>
          <w:noProof/>
          <w:sz w:val="28"/>
        </w:rPr>
        <w:tab/>
      </w:r>
      <w:fldSimple w:instr=" DOCPROPERTY  Tdoc#  \* MERGEFORMAT ">
        <w:r w:rsidR="00571F06">
          <w:rPr>
            <w:b/>
            <w:i/>
            <w:noProof/>
            <w:sz w:val="28"/>
          </w:rPr>
          <w:t>R4-220</w:t>
        </w:r>
        <w:r w:rsidR="00B908A3">
          <w:rPr>
            <w:b/>
            <w:i/>
            <w:noProof/>
            <w:sz w:val="28"/>
          </w:rPr>
          <w:t>8156</w:t>
        </w:r>
      </w:fldSimple>
    </w:p>
    <w:p w14:paraId="7CB45193" w14:textId="53B02357" w:rsidR="001E41F3" w:rsidRDefault="000C3AC0" w:rsidP="005E2C44">
      <w:pPr>
        <w:pStyle w:val="CRCoverPage"/>
        <w:outlineLvl w:val="0"/>
        <w:rPr>
          <w:b/>
          <w:noProof/>
          <w:sz w:val="24"/>
        </w:rPr>
      </w:pPr>
      <w:fldSimple w:instr=" DOCPROPERTY  Location  \* MERGEFORMAT ">
        <w:r w:rsidR="00571F06">
          <w:rPr>
            <w:b/>
            <w:noProof/>
            <w:sz w:val="24"/>
          </w:rPr>
          <w:t>Electronic Meeting</w:t>
        </w:r>
      </w:fldSimple>
      <w:r w:rsidR="001E41F3">
        <w:rPr>
          <w:b/>
          <w:noProof/>
          <w:sz w:val="24"/>
        </w:rPr>
        <w:t xml:space="preserve">, </w:t>
      </w:r>
      <w:fldSimple w:instr=" DOCPROPERTY  StartDate  \* MERGEFORMAT ">
        <w:r w:rsidR="00571F06">
          <w:rPr>
            <w:b/>
            <w:noProof/>
            <w:sz w:val="24"/>
          </w:rPr>
          <w:t>May 09</w:t>
        </w:r>
      </w:fldSimple>
      <w:r w:rsidR="00547111">
        <w:rPr>
          <w:b/>
          <w:noProof/>
          <w:sz w:val="24"/>
        </w:rPr>
        <w:t xml:space="preserve"> - </w:t>
      </w:r>
      <w:fldSimple w:instr=" DOCPROPERTY  EndDate  \* MERGEFORMAT ">
        <w:r w:rsidR="00571F06">
          <w:rPr>
            <w:b/>
            <w:noProof/>
            <w:sz w:val="24"/>
          </w:rPr>
          <w:t>May 20,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10E87" w:rsidR="001E41F3" w:rsidRPr="00410371" w:rsidRDefault="000C3AC0" w:rsidP="00D24CC9">
            <w:pPr>
              <w:pStyle w:val="CRCoverPage"/>
              <w:spacing w:after="0"/>
              <w:jc w:val="right"/>
              <w:rPr>
                <w:b/>
                <w:noProof/>
                <w:sz w:val="28"/>
              </w:rPr>
            </w:pPr>
            <w:fldSimple w:instr=" DOCPROPERTY  Spec#  \* MERGEFORMAT ">
              <w:r w:rsidR="00D24CC9">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1C5352" w:rsidR="001E41F3" w:rsidRPr="00410371" w:rsidRDefault="000C3AC0" w:rsidP="00923487">
            <w:pPr>
              <w:pStyle w:val="CRCoverPage"/>
              <w:spacing w:after="0"/>
              <w:rPr>
                <w:noProof/>
              </w:rPr>
            </w:pPr>
            <w:fldSimple w:instr=" DOCPROPERTY  Cr#  \* MERGEFORMAT ">
              <w:bookmarkStart w:id="0" w:name="_GoBack"/>
              <w:bookmarkEnd w:id="0"/>
              <w:r w:rsidR="00923487">
                <w:rPr>
                  <w:b/>
                  <w:noProof/>
                  <w:sz w:val="28"/>
                </w:rPr>
                <w:t>2373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A6EAD" w:rsidR="001E41F3" w:rsidRPr="00410371" w:rsidRDefault="000C3AC0" w:rsidP="00D24CC9">
            <w:pPr>
              <w:pStyle w:val="CRCoverPage"/>
              <w:spacing w:after="0"/>
              <w:jc w:val="center"/>
              <w:rPr>
                <w:b/>
                <w:noProof/>
              </w:rPr>
            </w:pPr>
            <w:fldSimple w:instr=" DOCPROPERTY  Revision  \* MERGEFORMAT ">
              <w:r w:rsidR="00D24CC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E36FC" w:rsidR="001E41F3" w:rsidRPr="00410371" w:rsidRDefault="000C3AC0" w:rsidP="00D24CC9">
            <w:pPr>
              <w:pStyle w:val="CRCoverPage"/>
              <w:spacing w:after="0"/>
              <w:jc w:val="center"/>
              <w:rPr>
                <w:noProof/>
                <w:sz w:val="28"/>
              </w:rPr>
            </w:pPr>
            <w:fldSimple w:instr=" DOCPROPERTY  Version  \* MERGEFORMAT ">
              <w:r w:rsidR="00D24CC9">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512418" w:rsidR="00F25D98" w:rsidRDefault="00D24CC9"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72BC95" w:rsidR="001E41F3" w:rsidRDefault="000C3AC0" w:rsidP="000309C3">
            <w:pPr>
              <w:pStyle w:val="CRCoverPage"/>
              <w:spacing w:after="0"/>
              <w:ind w:left="100"/>
              <w:rPr>
                <w:noProof/>
              </w:rPr>
            </w:pPr>
            <w:fldSimple w:instr=" DOCPROPERTY  CrTitle  \* MERGEFORMAT ">
              <w:r w:rsidR="000309C3" w:rsidRPr="000309C3">
                <w:t>CR on FR2 HST core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E6640D" w:rsidR="001E41F3" w:rsidRDefault="000C3AC0" w:rsidP="00D24CC9">
            <w:pPr>
              <w:pStyle w:val="CRCoverPage"/>
              <w:spacing w:after="0"/>
              <w:ind w:left="100"/>
              <w:rPr>
                <w:noProof/>
              </w:rPr>
            </w:pPr>
            <w:fldSimple w:instr=" DOCPROPERTY  SourceIfWg  \* MERGEFORMAT ">
              <w:r w:rsidR="00D24CC9">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72B6F9" w:rsidR="001E41F3" w:rsidRDefault="000C3AC0" w:rsidP="00D24CC9">
            <w:pPr>
              <w:pStyle w:val="CRCoverPage"/>
              <w:spacing w:after="0"/>
              <w:ind w:left="100"/>
              <w:rPr>
                <w:noProof/>
              </w:rPr>
            </w:pPr>
            <w:fldSimple w:instr=" DOCPROPERTY  SourceIfTsg  \* MERGEFORMAT ">
              <w:r w:rsidR="00D24CC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0D9AFE" w:rsidR="001E41F3" w:rsidRDefault="000C3AC0" w:rsidP="000309C3">
            <w:pPr>
              <w:pStyle w:val="CRCoverPage"/>
              <w:spacing w:after="0"/>
              <w:ind w:left="100"/>
              <w:rPr>
                <w:noProof/>
              </w:rPr>
            </w:pPr>
            <w:fldSimple w:instr=" DOCPROPERTY  RelatedWis  \* MERGEFORMAT ">
              <w:r w:rsidR="000309C3">
                <w:rPr>
                  <w:lang w:val="en-US" w:eastAsia="zh-CN"/>
                </w:rPr>
                <w:t>NR_HST_FR2-</w:t>
              </w:r>
              <w:r w:rsidR="008F63F3">
                <w:rPr>
                  <w:lang w:val="en-US" w:eastAsia="zh-CN"/>
                </w:rPr>
                <w:t>Core</w:t>
              </w:r>
              <w:r w:rsidR="008F63F3">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9D70B6" w:rsidR="001E41F3" w:rsidRDefault="000C3AC0" w:rsidP="00D24CC9">
            <w:pPr>
              <w:pStyle w:val="CRCoverPage"/>
              <w:spacing w:after="0"/>
              <w:ind w:left="100"/>
              <w:rPr>
                <w:noProof/>
              </w:rPr>
            </w:pPr>
            <w:fldSimple w:instr=" DOCPROPERTY  ResDate  \* MERGEFORMAT ">
              <w:r w:rsidR="00D24CC9">
                <w:rPr>
                  <w:noProof/>
                </w:rPr>
                <w:t>2022-04-19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8594DD" w:rsidR="001E41F3" w:rsidRDefault="000C3AC0" w:rsidP="00D24CC9">
            <w:pPr>
              <w:pStyle w:val="CRCoverPage"/>
              <w:spacing w:after="0"/>
              <w:ind w:left="100" w:right="-609"/>
              <w:rPr>
                <w:b/>
                <w:noProof/>
              </w:rPr>
            </w:pPr>
            <w:fldSimple w:instr=" DOCPROPERTY  Cat  \* MERGEFORMAT ">
              <w:r w:rsidR="00D24CC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2A26D5" w:rsidR="001E41F3" w:rsidRDefault="000C3AC0" w:rsidP="00D24CC9">
            <w:pPr>
              <w:pStyle w:val="CRCoverPage"/>
              <w:spacing w:after="0"/>
              <w:ind w:left="100"/>
              <w:rPr>
                <w:noProof/>
              </w:rPr>
            </w:pPr>
            <w:fldSimple w:instr=" DOCPROPERTY  Release  \* MERGEFORMAT ">
              <w:r w:rsidR="00D24991">
                <w:rPr>
                  <w:noProof/>
                </w:rPr>
                <w:t>Rel</w:t>
              </w:r>
              <w:r w:rsidR="00D24CC9">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E3A471" w:rsidR="000309C3" w:rsidRDefault="000A6ECA" w:rsidP="008D76AA">
            <w:pPr>
              <w:pStyle w:val="CRCoverPage"/>
              <w:spacing w:after="0"/>
              <w:rPr>
                <w:noProof/>
              </w:rPr>
            </w:pPr>
            <w:r>
              <w:rPr>
                <w:noProof/>
              </w:rPr>
              <w:t xml:space="preserve">RAN2 agreed </w:t>
            </w:r>
            <w:r w:rsidR="000309C3">
              <w:rPr>
                <w:noProof/>
              </w:rPr>
              <w:t xml:space="preserve">the </w:t>
            </w:r>
            <w:r>
              <w:rPr>
                <w:noProof/>
              </w:rPr>
              <w:t xml:space="preserve">IE </w:t>
            </w:r>
            <w:r w:rsidR="000309C3">
              <w:rPr>
                <w:noProof/>
              </w:rPr>
              <w:t xml:space="preserve">for HST FR2.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C6F64C" w:rsidR="000309C3" w:rsidRDefault="000309C3" w:rsidP="008D76AA">
            <w:pPr>
              <w:pStyle w:val="CRCoverPage"/>
              <w:spacing w:after="0"/>
              <w:rPr>
                <w:noProof/>
              </w:rPr>
            </w:pPr>
            <w:r>
              <w:rPr>
                <w:noProof/>
              </w:rPr>
              <w:t>Remove the square brackets for signalling for RLM/BFD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E4695" w:rsidR="001E41F3" w:rsidRDefault="00156DD3" w:rsidP="00B908A3">
            <w:pPr>
              <w:pStyle w:val="CRCoverPage"/>
              <w:spacing w:after="0"/>
              <w:rPr>
                <w:noProof/>
              </w:rPr>
            </w:pPr>
            <w:r>
              <w:rPr>
                <w:noProof/>
              </w:rPr>
              <w:t xml:space="preserve">The </w:t>
            </w:r>
            <w:r w:rsidR="008F63F3">
              <w:rPr>
                <w:noProof/>
              </w:rPr>
              <w:t xml:space="preserve">requirements are not completed. </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E58129" w:rsidR="001E41F3" w:rsidRDefault="000309C3" w:rsidP="000309C3">
            <w:pPr>
              <w:pStyle w:val="CRCoverPage"/>
              <w:spacing w:after="0"/>
              <w:ind w:left="100"/>
              <w:rPr>
                <w:noProof/>
              </w:rPr>
            </w:pPr>
            <w:r>
              <w:rPr>
                <w:noProof/>
              </w:rPr>
              <w:t>8</w:t>
            </w:r>
            <w:r w:rsidR="00156DD3">
              <w:rPr>
                <w:noProof/>
              </w:rPr>
              <w:t>.</w:t>
            </w:r>
            <w:r>
              <w:rPr>
                <w:noProof/>
              </w:rPr>
              <w:t>1</w:t>
            </w:r>
            <w:r w:rsidR="00156DD3">
              <w:rPr>
                <w:noProof/>
              </w:rPr>
              <w:t>.</w:t>
            </w:r>
            <w:r>
              <w:rPr>
                <w:noProof/>
              </w:rPr>
              <w:t>2 &amp; 8.5.2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47CBA" w:rsidR="001E41F3" w:rsidRDefault="00156D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1B453" w:rsidR="001E41F3" w:rsidRDefault="00156D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FFBC4D" w:rsidR="001E41F3" w:rsidRDefault="00156D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7B25E4F" w14:textId="77777777" w:rsidR="008F63F3" w:rsidRDefault="008F63F3" w:rsidP="008F63F3">
      <w:pPr>
        <w:rPr>
          <w:color w:val="FF0000"/>
          <w:sz w:val="24"/>
          <w:lang w:eastAsia="zh-CN"/>
        </w:rPr>
      </w:pPr>
      <w:bookmarkStart w:id="2" w:name="_Toc535476471"/>
      <w:bookmarkStart w:id="3" w:name="_Toc535476470"/>
      <w:bookmarkStart w:id="4" w:name="_Toc21342857"/>
      <w:bookmarkStart w:id="5" w:name="_Toc29799315"/>
      <w:bookmarkStart w:id="6" w:name="_Toc29769816"/>
      <w:bookmarkStart w:id="7" w:name="_Toc21342855"/>
      <w:bookmarkStart w:id="8" w:name="_Toc45892782"/>
      <w:bookmarkStart w:id="9" w:name="_Toc40209823"/>
      <w:bookmarkStart w:id="10" w:name="_Toc40209481"/>
      <w:bookmarkStart w:id="11" w:name="_Toc37084119"/>
      <w:bookmarkStart w:id="12" w:name="_Toc37083777"/>
      <w:bookmarkStart w:id="13" w:name="_Toc37068232"/>
      <w:bookmarkStart w:id="14" w:name="_Toc29808313"/>
      <w:bookmarkStart w:id="15" w:name="_Toc21338205"/>
      <w:bookmarkStart w:id="16" w:name="_Toc535476654"/>
      <w:r>
        <w:rPr>
          <w:color w:val="FF0000"/>
          <w:sz w:val="24"/>
          <w:lang w:eastAsia="zh-CN"/>
        </w:rPr>
        <w:lastRenderedPageBreak/>
        <w:t>========================= First Change Request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BF1C701" w14:textId="77777777" w:rsidR="000309C3" w:rsidRDefault="000309C3" w:rsidP="000309C3">
      <w:pPr>
        <w:pStyle w:val="3"/>
        <w:rPr>
          <w:rFonts w:eastAsia="宋体"/>
        </w:rPr>
      </w:pPr>
      <w:r>
        <w:rPr>
          <w:rFonts w:eastAsia="宋体"/>
        </w:rPr>
        <w:t>8.1.2</w:t>
      </w:r>
      <w:r>
        <w:rPr>
          <w:rFonts w:eastAsia="宋体"/>
        </w:rPr>
        <w:tab/>
        <w:t>Requirements for SSB based radio link monitoring</w:t>
      </w:r>
    </w:p>
    <w:p w14:paraId="256C2A89" w14:textId="77777777" w:rsidR="000309C3" w:rsidRDefault="000309C3" w:rsidP="000309C3">
      <w:pPr>
        <w:rPr>
          <w:rFonts w:eastAsia="宋体"/>
        </w:rPr>
      </w:pPr>
      <w:r>
        <w:rPr>
          <w:i/>
          <w:iCs/>
        </w:rPr>
        <w:t>Editor’s note: Requirements on RLM/ BFD/CBD for FR2 HST which should apply just to PCell, while the present RLM should apply to PCell PSCell, and BFD/CBD should apply to Pcell, PScell, and Scell. The scope shall at very least be clarified in Clause 3.6 Applicability of requirements in #103-e meeting.</w:t>
      </w:r>
    </w:p>
    <w:p w14:paraId="41A893F3" w14:textId="77777777" w:rsidR="000309C3" w:rsidRDefault="000309C3" w:rsidP="000309C3"/>
    <w:p w14:paraId="7B40A45F" w14:textId="77777777" w:rsidR="000309C3" w:rsidRDefault="000309C3" w:rsidP="000309C3">
      <w:pPr>
        <w:pStyle w:val="4"/>
        <w:rPr>
          <w:rFonts w:eastAsia="宋体"/>
        </w:rPr>
      </w:pPr>
      <w:r>
        <w:rPr>
          <w:rFonts w:eastAsia="宋体"/>
        </w:rPr>
        <w:t>8.1.2.1</w:t>
      </w:r>
      <w:r>
        <w:rPr>
          <w:rFonts w:eastAsia="宋体"/>
        </w:rPr>
        <w:tab/>
        <w:t>Introduction</w:t>
      </w:r>
    </w:p>
    <w:p w14:paraId="79EEBB35" w14:textId="77777777" w:rsidR="000309C3" w:rsidRDefault="000309C3" w:rsidP="000309C3">
      <w:pPr>
        <w:rPr>
          <w:rFonts w:eastAsia="宋体"/>
        </w:rPr>
      </w:pPr>
      <w:r>
        <w:t xml:space="preserve">The requirements in this clause apply for each SSB based RLM-RS resource configured for PCell, PSCell or </w:t>
      </w:r>
      <w:r>
        <w:rPr>
          <w:lang w:eastAsia="zh-CN"/>
        </w:rPr>
        <w:t>deactivated PSCell</w:t>
      </w:r>
      <w:r>
        <w:t>, provided that the SSB configured for RLM is actually transmitted within UE active DL BWP during the entire evaluation period specified in clause 8.1.2.2.</w:t>
      </w:r>
    </w:p>
    <w:p w14:paraId="5690D345" w14:textId="77777777" w:rsidR="000309C3" w:rsidRDefault="000309C3" w:rsidP="000309C3">
      <w:pPr>
        <w:pStyle w:val="TH"/>
      </w:pPr>
      <w: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309C3" w14:paraId="5C9B4C16" w14:textId="77777777" w:rsidTr="000309C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D05D104" w14:textId="77777777" w:rsidR="000309C3" w:rsidRDefault="000309C3">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3303CDA" w14:textId="77777777" w:rsidR="000309C3" w:rsidRDefault="000309C3">
            <w:pPr>
              <w:pStyle w:val="TAH"/>
              <w:rPr>
                <w:rFonts w:eastAsia="?? ??"/>
              </w:rPr>
            </w:pPr>
            <w:r>
              <w:rPr>
                <w:rFonts w:eastAsia="?? ??"/>
              </w:rPr>
              <w:t>Value for BLER Configuration #0</w:t>
            </w:r>
          </w:p>
        </w:tc>
      </w:tr>
      <w:tr w:rsidR="000309C3" w14:paraId="59432B64" w14:textId="77777777" w:rsidTr="000309C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C2E07A" w14:textId="77777777" w:rsidR="000309C3" w:rsidRDefault="000309C3">
            <w:pPr>
              <w:pStyle w:val="TAL"/>
            </w:pPr>
            <w: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2A8527" w14:textId="77777777" w:rsidR="000309C3" w:rsidRDefault="000309C3">
            <w:pPr>
              <w:pStyle w:val="TAC"/>
            </w:pPr>
            <w:r>
              <w:t>1-0</w:t>
            </w:r>
          </w:p>
        </w:tc>
      </w:tr>
      <w:tr w:rsidR="000309C3" w14:paraId="4FB58BB6" w14:textId="77777777" w:rsidTr="000309C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E48FD9" w14:textId="77777777" w:rsidR="000309C3" w:rsidRDefault="000309C3">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6F1640" w14:textId="77777777" w:rsidR="000309C3" w:rsidRDefault="000309C3">
            <w:pPr>
              <w:pStyle w:val="TAC"/>
              <w:rPr>
                <w:lang w:val="de-DE"/>
              </w:rPr>
            </w:pPr>
            <w:r>
              <w:t>2</w:t>
            </w:r>
          </w:p>
        </w:tc>
      </w:tr>
      <w:tr w:rsidR="000309C3" w14:paraId="1B6C55C8" w14:textId="77777777" w:rsidTr="000309C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2BDB118" w14:textId="77777777" w:rsidR="000309C3" w:rsidRDefault="000309C3">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23F8F61" w14:textId="77777777" w:rsidR="000309C3" w:rsidRDefault="000309C3">
            <w:pPr>
              <w:pStyle w:val="TAC"/>
            </w:pPr>
            <w:r>
              <w:t>8</w:t>
            </w:r>
          </w:p>
        </w:tc>
      </w:tr>
      <w:tr w:rsidR="000309C3" w14:paraId="1646459E" w14:textId="77777777" w:rsidTr="000309C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23A676" w14:textId="77777777" w:rsidR="000309C3" w:rsidRDefault="000309C3">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0B5B750" w14:textId="77777777" w:rsidR="000309C3" w:rsidRDefault="000309C3">
            <w:pPr>
              <w:pStyle w:val="TAC"/>
            </w:pPr>
            <w:r>
              <w:t>4dB</w:t>
            </w:r>
          </w:p>
        </w:tc>
      </w:tr>
      <w:tr w:rsidR="000309C3" w14:paraId="6E0AEBDB" w14:textId="77777777" w:rsidTr="000309C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E971CD" w14:textId="77777777" w:rsidR="000309C3" w:rsidRDefault="000309C3">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BF902D" w14:textId="77777777" w:rsidR="000309C3" w:rsidRDefault="000309C3">
            <w:pPr>
              <w:pStyle w:val="TAC"/>
            </w:pPr>
            <w:r>
              <w:t>4dB</w:t>
            </w:r>
          </w:p>
        </w:tc>
      </w:tr>
      <w:tr w:rsidR="000309C3" w14:paraId="42F77E58" w14:textId="77777777" w:rsidTr="000309C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40724C6" w14:textId="77777777" w:rsidR="000309C3" w:rsidRDefault="000309C3">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11A8F48" w14:textId="77777777" w:rsidR="000309C3" w:rsidRDefault="000309C3">
            <w:pPr>
              <w:pStyle w:val="TAC"/>
            </w:pPr>
            <w:r>
              <w:t>24</w:t>
            </w:r>
          </w:p>
        </w:tc>
      </w:tr>
      <w:tr w:rsidR="000309C3" w14:paraId="3E1453DF" w14:textId="77777777" w:rsidTr="000309C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B6D0DC" w14:textId="77777777" w:rsidR="000309C3" w:rsidRDefault="000309C3">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774810" w14:textId="77777777" w:rsidR="000309C3" w:rsidRDefault="000309C3">
            <w:pPr>
              <w:pStyle w:val="TAC"/>
            </w:pPr>
            <w:r>
              <w:t>SCS of the active DL BWP</w:t>
            </w:r>
          </w:p>
        </w:tc>
      </w:tr>
      <w:tr w:rsidR="000309C3" w14:paraId="59800455" w14:textId="77777777" w:rsidTr="000309C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CE2657C" w14:textId="77777777" w:rsidR="000309C3" w:rsidRDefault="000309C3">
            <w:pPr>
              <w:pStyle w:val="TAL"/>
            </w:pPr>
            <w: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5C06DD" w14:textId="77777777" w:rsidR="000309C3" w:rsidRDefault="000309C3">
            <w:pPr>
              <w:pStyle w:val="TAC"/>
            </w:pPr>
            <w:r>
              <w:t>REG bundle size</w:t>
            </w:r>
          </w:p>
        </w:tc>
      </w:tr>
      <w:tr w:rsidR="000309C3" w14:paraId="5065AEC7" w14:textId="77777777" w:rsidTr="000309C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3305A0" w14:textId="77777777" w:rsidR="000309C3" w:rsidRDefault="000309C3">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36B8F50" w14:textId="77777777" w:rsidR="000309C3" w:rsidRDefault="000309C3">
            <w:pPr>
              <w:pStyle w:val="TAC"/>
            </w:pPr>
            <w:r>
              <w:t>6</w:t>
            </w:r>
          </w:p>
        </w:tc>
      </w:tr>
      <w:tr w:rsidR="000309C3" w14:paraId="01623BB7" w14:textId="77777777" w:rsidTr="000309C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EEE367" w14:textId="77777777" w:rsidR="000309C3" w:rsidRDefault="000309C3">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96E1D3" w14:textId="77777777" w:rsidR="000309C3" w:rsidRDefault="000309C3">
            <w:pPr>
              <w:pStyle w:val="TAC"/>
            </w:pPr>
            <w:r>
              <w:t>Normal</w:t>
            </w:r>
          </w:p>
        </w:tc>
      </w:tr>
      <w:tr w:rsidR="000309C3" w14:paraId="277AC365" w14:textId="77777777" w:rsidTr="000309C3">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09989B6" w14:textId="77777777" w:rsidR="000309C3" w:rsidRDefault="000309C3">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D44E7BC" w14:textId="77777777" w:rsidR="000309C3" w:rsidRDefault="000309C3">
            <w:pPr>
              <w:pStyle w:val="TAC"/>
            </w:pPr>
            <w:r>
              <w:t>Distributed</w:t>
            </w:r>
          </w:p>
        </w:tc>
      </w:tr>
    </w:tbl>
    <w:p w14:paraId="2BA6BC57" w14:textId="77777777" w:rsidR="000309C3" w:rsidRDefault="000309C3" w:rsidP="000309C3">
      <w:pPr>
        <w:rPr>
          <w:rFonts w:eastAsia="?? ??"/>
        </w:rPr>
      </w:pPr>
    </w:p>
    <w:p w14:paraId="3694321B" w14:textId="77777777" w:rsidR="000309C3" w:rsidRDefault="000309C3" w:rsidP="000309C3">
      <w:pPr>
        <w:pStyle w:val="TH"/>
        <w:rPr>
          <w:rFonts w:eastAsia="宋体"/>
        </w:rPr>
      </w:pPr>
      <w: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309C3" w14:paraId="542CE817" w14:textId="77777777" w:rsidTr="000309C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E53057E" w14:textId="77777777" w:rsidR="000309C3" w:rsidRDefault="000309C3">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206A678" w14:textId="77777777" w:rsidR="000309C3" w:rsidRDefault="000309C3">
            <w:pPr>
              <w:pStyle w:val="TAH"/>
              <w:rPr>
                <w:rFonts w:eastAsia="?? ??"/>
              </w:rPr>
            </w:pPr>
            <w:r>
              <w:rPr>
                <w:rFonts w:eastAsia="?? ??"/>
              </w:rPr>
              <w:t>Value for BLER Configuration #0</w:t>
            </w:r>
          </w:p>
        </w:tc>
      </w:tr>
      <w:tr w:rsidR="000309C3" w14:paraId="7694FC79" w14:textId="77777777" w:rsidTr="000309C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9D0916C" w14:textId="77777777" w:rsidR="000309C3" w:rsidRDefault="000309C3">
            <w:pPr>
              <w:pStyle w:val="TAL"/>
            </w:pPr>
            <w: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67CFA0" w14:textId="77777777" w:rsidR="000309C3" w:rsidRDefault="000309C3">
            <w:pPr>
              <w:pStyle w:val="TAC"/>
            </w:pPr>
            <w:r>
              <w:t>1-0</w:t>
            </w:r>
          </w:p>
        </w:tc>
      </w:tr>
      <w:tr w:rsidR="000309C3" w14:paraId="186639C8" w14:textId="77777777" w:rsidTr="000309C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A69582" w14:textId="77777777" w:rsidR="000309C3" w:rsidRDefault="000309C3">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DC27744" w14:textId="77777777" w:rsidR="000309C3" w:rsidRDefault="000309C3">
            <w:pPr>
              <w:pStyle w:val="TAC"/>
              <w:rPr>
                <w:lang w:val="de-DE"/>
              </w:rPr>
            </w:pPr>
            <w:r>
              <w:t>2</w:t>
            </w:r>
          </w:p>
        </w:tc>
      </w:tr>
      <w:tr w:rsidR="000309C3" w14:paraId="0644FF7C" w14:textId="77777777" w:rsidTr="000309C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4C36B79" w14:textId="77777777" w:rsidR="000309C3" w:rsidRDefault="000309C3">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FED52C" w14:textId="77777777" w:rsidR="000309C3" w:rsidRDefault="000309C3">
            <w:pPr>
              <w:pStyle w:val="TAC"/>
            </w:pPr>
            <w:r>
              <w:t>4</w:t>
            </w:r>
          </w:p>
        </w:tc>
      </w:tr>
      <w:tr w:rsidR="000309C3" w14:paraId="7E145475" w14:textId="77777777" w:rsidTr="000309C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09ED53" w14:textId="77777777" w:rsidR="000309C3" w:rsidRDefault="000309C3">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E24240" w14:textId="77777777" w:rsidR="000309C3" w:rsidRDefault="000309C3">
            <w:pPr>
              <w:pStyle w:val="TAC"/>
            </w:pPr>
            <w:r>
              <w:t>0dB</w:t>
            </w:r>
          </w:p>
        </w:tc>
      </w:tr>
      <w:tr w:rsidR="000309C3" w14:paraId="342BADE4" w14:textId="77777777" w:rsidTr="000309C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F90A15" w14:textId="77777777" w:rsidR="000309C3" w:rsidRDefault="000309C3">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04B1F4" w14:textId="77777777" w:rsidR="000309C3" w:rsidRDefault="000309C3">
            <w:pPr>
              <w:pStyle w:val="TAC"/>
            </w:pPr>
            <w:r>
              <w:t>0dB</w:t>
            </w:r>
          </w:p>
        </w:tc>
      </w:tr>
      <w:tr w:rsidR="000309C3" w14:paraId="5A98CF0C" w14:textId="77777777" w:rsidTr="000309C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BACBEA" w14:textId="77777777" w:rsidR="000309C3" w:rsidRDefault="000309C3">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B2D7972" w14:textId="77777777" w:rsidR="000309C3" w:rsidRDefault="000309C3">
            <w:pPr>
              <w:pStyle w:val="TAC"/>
            </w:pPr>
            <w:r>
              <w:t>24</w:t>
            </w:r>
          </w:p>
        </w:tc>
      </w:tr>
      <w:tr w:rsidR="000309C3" w14:paraId="15B2CF7D" w14:textId="77777777" w:rsidTr="000309C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34BE7E3" w14:textId="77777777" w:rsidR="000309C3" w:rsidRDefault="000309C3">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0BB1DB" w14:textId="77777777" w:rsidR="000309C3" w:rsidRDefault="000309C3">
            <w:pPr>
              <w:pStyle w:val="TAC"/>
            </w:pPr>
            <w:r>
              <w:t>SCS of the active DL BWP</w:t>
            </w:r>
          </w:p>
        </w:tc>
      </w:tr>
      <w:tr w:rsidR="000309C3" w14:paraId="137D2F2F" w14:textId="77777777" w:rsidTr="000309C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CEB958" w14:textId="77777777" w:rsidR="000309C3" w:rsidRDefault="000309C3">
            <w:pPr>
              <w:pStyle w:val="TAL"/>
            </w:pPr>
            <w: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A921AA" w14:textId="77777777" w:rsidR="000309C3" w:rsidRDefault="000309C3">
            <w:pPr>
              <w:pStyle w:val="TAC"/>
            </w:pPr>
            <w:r>
              <w:t>REG bundle size</w:t>
            </w:r>
          </w:p>
        </w:tc>
      </w:tr>
      <w:tr w:rsidR="000309C3" w14:paraId="79BE9C27" w14:textId="77777777" w:rsidTr="000309C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487C8EF" w14:textId="77777777" w:rsidR="000309C3" w:rsidRDefault="000309C3">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344EC5" w14:textId="77777777" w:rsidR="000309C3" w:rsidRDefault="000309C3">
            <w:pPr>
              <w:pStyle w:val="TAC"/>
            </w:pPr>
            <w:r>
              <w:t>6</w:t>
            </w:r>
          </w:p>
        </w:tc>
      </w:tr>
      <w:tr w:rsidR="000309C3" w14:paraId="41E5522C" w14:textId="77777777" w:rsidTr="000309C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79740A" w14:textId="77777777" w:rsidR="000309C3" w:rsidRDefault="000309C3">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655E73" w14:textId="77777777" w:rsidR="000309C3" w:rsidRDefault="000309C3">
            <w:pPr>
              <w:pStyle w:val="TAC"/>
            </w:pPr>
            <w:r>
              <w:t>Normal</w:t>
            </w:r>
          </w:p>
        </w:tc>
      </w:tr>
      <w:tr w:rsidR="000309C3" w14:paraId="222F22B9" w14:textId="77777777" w:rsidTr="000309C3">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58E2725" w14:textId="77777777" w:rsidR="000309C3" w:rsidRDefault="000309C3">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9808306" w14:textId="77777777" w:rsidR="000309C3" w:rsidRDefault="000309C3">
            <w:pPr>
              <w:pStyle w:val="TAC"/>
            </w:pPr>
            <w:r>
              <w:t>Distributed</w:t>
            </w:r>
          </w:p>
        </w:tc>
      </w:tr>
    </w:tbl>
    <w:p w14:paraId="0553C6C3" w14:textId="77777777" w:rsidR="000309C3" w:rsidRDefault="000309C3" w:rsidP="000309C3"/>
    <w:p w14:paraId="79FCD91D" w14:textId="77777777" w:rsidR="000309C3" w:rsidRDefault="000309C3" w:rsidP="000309C3">
      <w:pPr>
        <w:pStyle w:val="4"/>
        <w:rPr>
          <w:rFonts w:eastAsia="宋体"/>
        </w:rPr>
      </w:pPr>
      <w:r>
        <w:rPr>
          <w:rFonts w:eastAsia="宋体"/>
        </w:rPr>
        <w:t>8.1.2.2</w:t>
      </w:r>
      <w:r>
        <w:rPr>
          <w:rFonts w:eastAsia="宋体"/>
        </w:rPr>
        <w:tab/>
        <w:t>Minimum requirement</w:t>
      </w:r>
    </w:p>
    <w:p w14:paraId="7422292A" w14:textId="77777777" w:rsidR="000309C3" w:rsidRDefault="000309C3" w:rsidP="000309C3">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Evaluate_out_SSB</w:t>
      </w:r>
      <w:r>
        <w:rPr>
          <w:rFonts w:eastAsia="?? ??"/>
        </w:rPr>
        <w:t xml:space="preserve"> [ms] period</w:t>
      </w:r>
      <w:r>
        <w:t xml:space="preserve"> </w:t>
      </w:r>
      <w:r>
        <w:rPr>
          <w:rFonts w:eastAsia="?? ??"/>
        </w:rPr>
        <w:t>becomes worse than the threshold Q</w:t>
      </w:r>
      <w:r>
        <w:rPr>
          <w:rFonts w:eastAsia="?? ??"/>
          <w:vertAlign w:val="subscript"/>
        </w:rPr>
        <w:t>out_SSB</w:t>
      </w:r>
      <w:r>
        <w:rPr>
          <w:rFonts w:eastAsia="?? ??"/>
        </w:rPr>
        <w:t xml:space="preserve"> within </w:t>
      </w:r>
      <w:r>
        <w:t>T</w:t>
      </w:r>
      <w:r>
        <w:rPr>
          <w:vertAlign w:val="subscript"/>
        </w:rPr>
        <w:t>Evaluate_out_SSB</w:t>
      </w:r>
      <w:r>
        <w:rPr>
          <w:rFonts w:eastAsia="?? ??"/>
        </w:rPr>
        <w:t xml:space="preserve"> [ms] evaluation period.</w:t>
      </w:r>
    </w:p>
    <w:p w14:paraId="5D92255F" w14:textId="77777777" w:rsidR="000309C3" w:rsidRDefault="000309C3" w:rsidP="000309C3">
      <w:pPr>
        <w:rPr>
          <w:rFonts w:eastAsia="?? ??"/>
        </w:rPr>
      </w:pPr>
      <w:r>
        <w:rPr>
          <w:rFonts w:eastAsia="?? ??"/>
        </w:rPr>
        <w:lastRenderedPageBreak/>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Evaluate_in_SSB</w:t>
      </w:r>
      <w:r>
        <w:rPr>
          <w:rFonts w:eastAsia="?? ??"/>
        </w:rPr>
        <w:t xml:space="preserve"> [ms] period</w:t>
      </w:r>
      <w:r>
        <w:t xml:space="preserve"> </w:t>
      </w:r>
      <w:r>
        <w:rPr>
          <w:rFonts w:eastAsia="?? ??"/>
        </w:rPr>
        <w:t>becomes better than the threshold Q</w:t>
      </w:r>
      <w:r>
        <w:rPr>
          <w:rFonts w:eastAsia="?? ??"/>
          <w:vertAlign w:val="subscript"/>
        </w:rPr>
        <w:t>in_SSB</w:t>
      </w:r>
      <w:r>
        <w:rPr>
          <w:rFonts w:eastAsia="?? ??"/>
        </w:rPr>
        <w:t xml:space="preserve"> within </w:t>
      </w:r>
      <w:r>
        <w:t>T</w:t>
      </w:r>
      <w:r>
        <w:rPr>
          <w:vertAlign w:val="subscript"/>
        </w:rPr>
        <w:t>Evaluate_in_SSB</w:t>
      </w:r>
      <w:r>
        <w:rPr>
          <w:rFonts w:eastAsia="?? ??"/>
        </w:rPr>
        <w:t xml:space="preserve"> [ms] evaluation period.</w:t>
      </w:r>
    </w:p>
    <w:p w14:paraId="4AB083C1" w14:textId="77777777" w:rsidR="000309C3" w:rsidRDefault="000309C3" w:rsidP="000309C3">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8.1.2.2-1 for FR1.</w:t>
      </w:r>
    </w:p>
    <w:p w14:paraId="70BB5F92" w14:textId="55BB5BB5" w:rsidR="000309C3" w:rsidRDefault="000309C3" w:rsidP="000309C3">
      <w:pPr>
        <w:rPr>
          <w:rFonts w:eastAsia="?? ??"/>
        </w:rPr>
      </w:pPr>
      <w:bookmarkStart w:id="17" w:name="_Hlk513850659"/>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N=8, for FR2 power classes other than power class 6 or for FR2 class 6 when </w:t>
      </w:r>
      <w:r w:rsidRPr="000309C3">
        <w:rPr>
          <w:rFonts w:eastAsia="?? ??"/>
          <w:i/>
          <w:rPrChange w:id="18" w:author="CATT" w:date="2022-04-24T17:24:00Z">
            <w:rPr>
              <w:rFonts w:eastAsia="?? ??"/>
            </w:rPr>
          </w:rPrChange>
        </w:rPr>
        <w:t>highSpeedMeasFlagFR2-r17</w:t>
      </w:r>
      <w:del w:id="19" w:author="CATT" w:date="2022-04-24T17:24:00Z">
        <w:r w:rsidDel="000309C3">
          <w:rPr>
            <w:rFonts w:eastAsia="?? ??"/>
          </w:rPr>
          <w:delText>]</w:delText>
        </w:r>
      </w:del>
      <w:r>
        <w:rPr>
          <w:rFonts w:eastAsia="?? ??"/>
        </w:rPr>
        <w:t xml:space="preserve"> is not configured</w:t>
      </w:r>
    </w:p>
    <w:p w14:paraId="5F4E69C9" w14:textId="2EB9FDE9" w:rsidR="000309C3" w:rsidRDefault="000309C3" w:rsidP="000309C3">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20" w:name="OLE_LINK13"/>
      <w:bookmarkStart w:id="21" w:name="OLE_LINK12"/>
      <w:r>
        <w:rPr>
          <w:rFonts w:eastAsia="?? ??"/>
        </w:rPr>
        <w:t xml:space="preserve">FR2 power class 6 UE configured with </w:t>
      </w:r>
      <w:del w:id="22" w:author="CATT" w:date="2022-04-24T17:23:00Z">
        <w:r w:rsidDel="000309C3">
          <w:rPr>
            <w:rFonts w:eastAsia="?? ??"/>
          </w:rPr>
          <w:delText>[</w:delText>
        </w:r>
      </w:del>
      <w:r>
        <w:rPr>
          <w:rFonts w:eastAsia="?? ??"/>
          <w:i/>
        </w:rPr>
        <w:t>highSpeedMeasFlagFR2-r17</w:t>
      </w:r>
      <w:del w:id="23" w:author="CATT" w:date="2022-04-24T17:23:00Z">
        <w:r w:rsidDel="000309C3">
          <w:rPr>
            <w:rFonts w:eastAsia="?? ??"/>
          </w:rPr>
          <w:delText>]</w:delText>
        </w:r>
      </w:del>
      <w:r>
        <w:rPr>
          <w:rFonts w:eastAsia="?? ??"/>
        </w:rPr>
        <w:t>.</w:t>
      </w:r>
      <w:bookmarkEnd w:id="20"/>
      <w:bookmarkEnd w:id="21"/>
    </w:p>
    <w:p w14:paraId="5E3D26B3" w14:textId="77777777" w:rsidR="000309C3" w:rsidRDefault="000309C3" w:rsidP="000309C3">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8.1.2.2-4 for FR1 (deactivated PSCell).</w:t>
      </w:r>
    </w:p>
    <w:p w14:paraId="6B028355" w14:textId="77777777" w:rsidR="000309C3" w:rsidRDefault="000309C3" w:rsidP="000309C3">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8.1.2.2-5 for FR2 (deactivated PSCell) with scaling factor N=8.</w:t>
      </w:r>
    </w:p>
    <w:p w14:paraId="5A7539B5" w14:textId="77777777" w:rsidR="000309C3" w:rsidRDefault="000309C3" w:rsidP="000309C3">
      <w:pPr>
        <w:rPr>
          <w:rFonts w:eastAsia="?? ??"/>
        </w:rPr>
      </w:pPr>
      <w:r>
        <w:rPr>
          <w:rFonts w:eastAsia="?? ??"/>
        </w:rPr>
        <w:t>For a UE that supports either concurrent measurement gaps, pre-MG gaps or NCSG, measurement gaps in this section includes any configured and active gap.</w:t>
      </w:r>
    </w:p>
    <w:p w14:paraId="5E33A8E6" w14:textId="77777777" w:rsidR="000309C3" w:rsidRDefault="000309C3" w:rsidP="000309C3">
      <w:pPr>
        <w:rPr>
          <w:rFonts w:eastAsiaTheme="minorEastAsia"/>
          <w:i/>
          <w:iCs/>
          <w:lang w:eastAsia="zh-TW"/>
        </w:rPr>
      </w:pPr>
      <w:r>
        <w:rPr>
          <w:i/>
          <w:iCs/>
          <w:lang w:eastAsia="zh-TW"/>
        </w:rPr>
        <w:t>Editor’s note: the term “[measurement gap]” in this clause could be either the legacy gap or the VIL or NCSG. RAN4 to further study whether a better terminology can be used to replace [measurement gap].</w:t>
      </w:r>
      <w:bookmarkStart w:id="24" w:name="_Hlk95747604"/>
    </w:p>
    <w:bookmarkEnd w:id="24"/>
    <w:p w14:paraId="7EE358B7" w14:textId="77777777" w:rsidR="000309C3" w:rsidRDefault="000309C3" w:rsidP="000309C3">
      <w:pPr>
        <w:rPr>
          <w:rFonts w:eastAsia="宋体"/>
        </w:rPr>
      </w:pPr>
      <w:r>
        <w:t>For FR1, for a UE not supporting [concurrent gaps] or when the UE is not configured with concurrent gaps,</w:t>
      </w:r>
    </w:p>
    <w:p w14:paraId="72CF6A86" w14:textId="77777777" w:rsidR="000309C3" w:rsidRDefault="000309C3" w:rsidP="000309C3">
      <w:pPr>
        <w:pStyle w:val="B1"/>
      </w:pPr>
      <w:r>
        <w:t>-</w:t>
      </w:r>
      <w:r>
        <w:tab/>
      </w:r>
      <w:bookmarkStart w:id="25"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5"/>
      <w:r>
        <w:t>, when in the monitored cell there are [measurement gaps] configured for intra-frequency, inter-frequency or inter-RAT measurements, and these [measurement gaps] are overlapping with some but not all occasions of the SSB; and</w:t>
      </w:r>
    </w:p>
    <w:p w14:paraId="1A36953C" w14:textId="77777777" w:rsidR="000309C3" w:rsidRDefault="000309C3" w:rsidP="000309C3">
      <w:pPr>
        <w:pStyle w:val="B1"/>
      </w:pPr>
      <w:r>
        <w:t>-</w:t>
      </w:r>
      <w:r>
        <w:tab/>
        <w:t>P = 1 when in the monitored cell there are no [measurement gaps] overlapping with any occasion of the SSB.</w:t>
      </w:r>
    </w:p>
    <w:p w14:paraId="3B07F0B2" w14:textId="77777777" w:rsidR="000309C3" w:rsidRDefault="000309C3" w:rsidP="000309C3">
      <w:r>
        <w:t>For FR2, for a UE not supporting [concurrent gaps] or when the UE is not configured with concurrent gaps,</w:t>
      </w:r>
    </w:p>
    <w:p w14:paraId="3AA9A499" w14:textId="77777777" w:rsidR="000309C3" w:rsidRDefault="000309C3" w:rsidP="000309C3">
      <w:pPr>
        <w:pStyle w:val="B1"/>
      </w:pPr>
      <w:r>
        <w:t>-</w:t>
      </w:r>
      <w:r>
        <w:tab/>
      </w:r>
      <w:bookmarkStart w:id="26"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6"/>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14:paraId="191C4372" w14:textId="77777777" w:rsidR="000309C3" w:rsidRDefault="000309C3" w:rsidP="000309C3">
      <w:pPr>
        <w:pStyle w:val="B1"/>
      </w:pPr>
      <w:r>
        <w:t>-</w:t>
      </w:r>
      <w:r>
        <w:tab/>
        <w:t>P is P</w:t>
      </w:r>
      <w:r>
        <w:rPr>
          <w:vertAlign w:val="subscript"/>
        </w:rPr>
        <w:t>sharing factor</w:t>
      </w:r>
      <w:r>
        <w:t>, when the RLM-RS resource is not overlapped with [measurement gap] and RLM-RS resource is fully overlapped with SMTC period (T</w:t>
      </w:r>
      <w:r>
        <w:rPr>
          <w:vertAlign w:val="subscript"/>
        </w:rPr>
        <w:t>SSB</w:t>
      </w:r>
      <w:r>
        <w:t xml:space="preserve"> = T</w:t>
      </w:r>
      <w:r>
        <w:rPr>
          <w:vertAlign w:val="subscript"/>
        </w:rPr>
        <w:t>SMTCperiod</w:t>
      </w:r>
      <w:r>
        <w:t>).</w:t>
      </w:r>
    </w:p>
    <w:p w14:paraId="6C54394A" w14:textId="77777777" w:rsidR="000309C3" w:rsidRDefault="000309C3" w:rsidP="000309C3">
      <w:pPr>
        <w:pStyle w:val="B1"/>
      </w:pPr>
      <w:r>
        <w:t>-</w:t>
      </w:r>
      <w:r>
        <w:tab/>
      </w:r>
      <w:bookmarkStart w:id="27"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7"/>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7626B3A8" w14:textId="77777777" w:rsidR="000309C3" w:rsidRDefault="000309C3" w:rsidP="000309C3">
      <w:pPr>
        <w:pStyle w:val="B2"/>
      </w:pPr>
      <w:r>
        <w:t>-</w:t>
      </w:r>
      <w:r>
        <w:tab/>
        <w:t>T</w:t>
      </w:r>
      <w:r>
        <w:rPr>
          <w:vertAlign w:val="subscript"/>
        </w:rPr>
        <w:t>SMTCperiod</w:t>
      </w:r>
      <w:r>
        <w:t xml:space="preserve"> </w:t>
      </w:r>
      <w:r>
        <w:rPr>
          <w:rFonts w:hint="eastAsia"/>
        </w:rPr>
        <w:t>≠</w:t>
      </w:r>
      <w:r>
        <w:t xml:space="preserve"> xRP or</w:t>
      </w:r>
    </w:p>
    <w:p w14:paraId="45C723E6" w14:textId="77777777" w:rsidR="000309C3" w:rsidRDefault="000309C3" w:rsidP="000309C3">
      <w:pPr>
        <w:pStyle w:val="B2"/>
      </w:pPr>
      <w:r>
        <w:t>-</w:t>
      </w:r>
      <w:r>
        <w:tab/>
        <w:t>T</w:t>
      </w:r>
      <w:r>
        <w:rPr>
          <w:vertAlign w:val="subscript"/>
        </w:rPr>
        <w:t>SMTCperiod</w:t>
      </w:r>
      <w:r>
        <w:t xml:space="preserve"> = xRP and T</w:t>
      </w:r>
      <w:r>
        <w:rPr>
          <w:vertAlign w:val="subscript"/>
        </w:rPr>
        <w:t>SSB</w:t>
      </w:r>
      <w:r>
        <w:t xml:space="preserve"> &lt; 0.5*T</w:t>
      </w:r>
      <w:r>
        <w:rPr>
          <w:vertAlign w:val="subscript"/>
        </w:rPr>
        <w:t>SMTCperiod</w:t>
      </w:r>
    </w:p>
    <w:p w14:paraId="03B90FBE" w14:textId="77777777" w:rsidR="000309C3" w:rsidRDefault="000309C3" w:rsidP="000309C3">
      <w:pPr>
        <w:pStyle w:val="B1"/>
      </w:pPr>
      <w:r>
        <w:t>-</w:t>
      </w:r>
      <w:r>
        <w:tab/>
      </w:r>
      <w:bookmarkStart w:id="28"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8"/>
      <w:r>
        <w:t>, when the RLM-RS is partially overlapped with [measurement gap] and the RLM-RS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xRP and T</w:t>
      </w:r>
      <w:r>
        <w:rPr>
          <w:vertAlign w:val="subscript"/>
        </w:rPr>
        <w:t>SSB</w:t>
      </w:r>
      <w:r>
        <w:t xml:space="preserve"> = 0.5 </w:t>
      </w:r>
      <w:r>
        <w:rPr>
          <w:lang w:eastAsia="ko-KR"/>
        </w:rPr>
        <w:t xml:space="preserve">× </w:t>
      </w:r>
      <w:r>
        <w:t>T</w:t>
      </w:r>
      <w:r>
        <w:rPr>
          <w:vertAlign w:val="subscript"/>
        </w:rPr>
        <w:t>SMTCperiod</w:t>
      </w:r>
    </w:p>
    <w:p w14:paraId="6D9D8FB0" w14:textId="77777777" w:rsidR="000309C3" w:rsidRDefault="000309C3" w:rsidP="000309C3">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509E3E75" w14:textId="77777777" w:rsidR="000309C3" w:rsidRDefault="000309C3" w:rsidP="000309C3">
      <w:pPr>
        <w:pStyle w:val="B1"/>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xRP)</w:t>
      </w:r>
    </w:p>
    <w:p w14:paraId="61CF0184" w14:textId="77777777" w:rsidR="000309C3" w:rsidRDefault="000309C3" w:rsidP="000309C3">
      <w:r>
        <w:t>When concurrent gaps are configured,</w:t>
      </w:r>
    </w:p>
    <w:p w14:paraId="5D7A1E30" w14:textId="77777777" w:rsidR="000309C3" w:rsidRDefault="000309C3" w:rsidP="000309C3">
      <w:pPr>
        <w:pStyle w:val="B1"/>
      </w:pPr>
      <w:r>
        <w:lastRenderedPageBreak/>
        <w:t>-</w:t>
      </w:r>
      <w:r>
        <w:tab/>
        <w:t>P value for an RLM-RS resource to be measured is defined as</w:t>
      </w:r>
    </w:p>
    <w:p w14:paraId="30E4ED3B" w14:textId="77777777" w:rsidR="000309C3" w:rsidRDefault="000309C3" w:rsidP="000309C3">
      <w:pPr>
        <w:pStyle w:val="B2"/>
      </w:pPr>
      <w:r>
        <w:t>-</w:t>
      </w:r>
      <w:r>
        <w:tab/>
        <w:t>N</w:t>
      </w:r>
      <w:r>
        <w:rPr>
          <w:vertAlign w:val="subscript"/>
        </w:rPr>
        <w:t>total</w:t>
      </w:r>
      <w:r>
        <w:t xml:space="preserve"> / N</w:t>
      </w:r>
      <w:r>
        <w:rPr>
          <w:vertAlign w:val="subscript"/>
        </w:rPr>
        <w:t>outside_MG</w:t>
      </w:r>
      <w:r>
        <w:t xml:space="preserve"> in FR1</w:t>
      </w:r>
    </w:p>
    <w:p w14:paraId="596DC972" w14:textId="77777777" w:rsidR="000309C3" w:rsidRDefault="000309C3" w:rsidP="000309C3">
      <w:pPr>
        <w:pStyle w:val="B2"/>
      </w:pPr>
      <w:r>
        <w:t>-</w:t>
      </w:r>
      <w:r>
        <w:tab/>
        <w:t>P</w:t>
      </w:r>
      <w:r>
        <w:rPr>
          <w:vertAlign w:val="subscript"/>
        </w:rPr>
        <w:t>sharing factor</w:t>
      </w:r>
      <w:r>
        <w:t xml:space="preserve"> * N</w:t>
      </w:r>
      <w:r>
        <w:rPr>
          <w:vertAlign w:val="subscript"/>
        </w:rPr>
        <w:t>total</w:t>
      </w:r>
      <w:r>
        <w:t xml:space="preserve"> / N</w:t>
      </w:r>
      <w:r>
        <w:rPr>
          <w:vertAlign w:val="subscript"/>
        </w:rPr>
        <w:t>outside_MG</w:t>
      </w:r>
      <w:r>
        <w:t xml:space="preserve"> in FR2 with N</w:t>
      </w:r>
      <w:r>
        <w:rPr>
          <w:vertAlign w:val="subscript"/>
        </w:rPr>
        <w:t>available</w:t>
      </w:r>
      <w:r>
        <w:t xml:space="preserve"> = 0</w:t>
      </w:r>
    </w:p>
    <w:p w14:paraId="63D61286" w14:textId="77777777" w:rsidR="000309C3" w:rsidRDefault="000309C3" w:rsidP="000309C3">
      <w:pPr>
        <w:pStyle w:val="B2"/>
      </w:pPr>
      <w:r>
        <w:t>-</w:t>
      </w:r>
      <w:r>
        <w:tab/>
        <w:t>N</w:t>
      </w:r>
      <w:r>
        <w:rPr>
          <w:vertAlign w:val="subscript"/>
        </w:rPr>
        <w:t>total</w:t>
      </w:r>
      <w:r>
        <w:t xml:space="preserve"> / N</w:t>
      </w:r>
      <w:r>
        <w:rPr>
          <w:vertAlign w:val="subscript"/>
        </w:rPr>
        <w:t>available</w:t>
      </w:r>
      <w:r>
        <w:t xml:space="preserve"> in FR2 with Navailable &gt; 0</w:t>
      </w:r>
    </w:p>
    <w:p w14:paraId="26917F0A" w14:textId="77777777" w:rsidR="000309C3" w:rsidRDefault="000309C3" w:rsidP="000309C3">
      <w:pPr>
        <w:pStyle w:val="B1"/>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 max is the maximum MGRP across all configured per-UE measurement gaps and per-FR measurement gaps within the same FR as serving cell, and starting at the beginning of any </w:t>
      </w:r>
      <w:r>
        <w:t>RLM-RS</w:t>
      </w:r>
      <w:r>
        <w:rPr>
          <w:lang w:eastAsia="zh-CN"/>
        </w:rPr>
        <w:t xml:space="preserve"> resource occasion: </w:t>
      </w:r>
    </w:p>
    <w:p w14:paraId="36C36CBD" w14:textId="77777777" w:rsidR="000309C3" w:rsidRDefault="000309C3" w:rsidP="000309C3">
      <w:pPr>
        <w:pStyle w:val="B2"/>
      </w:pPr>
      <w:r>
        <w:t>-</w:t>
      </w:r>
      <w:r>
        <w:tab/>
        <w:t>N</w:t>
      </w:r>
      <w:r>
        <w:rPr>
          <w:vertAlign w:val="subscript"/>
        </w:rPr>
        <w:t>total</w:t>
      </w:r>
      <w:r>
        <w:t xml:space="preserve"> is the total number of RLM-RS resource occasions within the window, including those overlapped with </w:t>
      </w:r>
      <w:r>
        <w:rPr>
          <w:bCs/>
          <w:lang w:eastAsia="zh-CN"/>
        </w:rPr>
        <w:t>measurement gap</w:t>
      </w:r>
      <w:r>
        <w:t xml:space="preserve"> occasions or SMTC occasions within the window, and</w:t>
      </w:r>
    </w:p>
    <w:p w14:paraId="022F5ACB" w14:textId="77777777" w:rsidR="000309C3" w:rsidRDefault="000309C3" w:rsidP="000309C3">
      <w:pPr>
        <w:pStyle w:val="B2"/>
      </w:pPr>
      <w:r>
        <w:t>-</w:t>
      </w:r>
      <w:r>
        <w:tab/>
        <w:t>N</w:t>
      </w:r>
      <w:r>
        <w:rPr>
          <w:vertAlign w:val="subscript"/>
        </w:rPr>
        <w:t>outside_MG</w:t>
      </w:r>
      <w:r>
        <w:t xml:space="preserve"> is the number of RLM-RS resource occasions that are not overlapped with any </w:t>
      </w:r>
      <w:r>
        <w:rPr>
          <w:bCs/>
          <w:lang w:eastAsia="zh-CN"/>
        </w:rPr>
        <w:t>measurement gap</w:t>
      </w:r>
      <w:r>
        <w:t xml:space="preserve"> occasion within the window W</w:t>
      </w:r>
    </w:p>
    <w:p w14:paraId="6DBABFD6" w14:textId="77777777" w:rsidR="000309C3" w:rsidRDefault="000309C3" w:rsidP="000309C3">
      <w:pPr>
        <w:pStyle w:val="B2"/>
      </w:pPr>
      <w:r>
        <w:t>-</w:t>
      </w:r>
      <w:r>
        <w:tab/>
        <w:t>N</w:t>
      </w:r>
      <w:r>
        <w:rPr>
          <w:vertAlign w:val="subscript"/>
        </w:rPr>
        <w:t>available</w:t>
      </w:r>
      <w:r>
        <w:t xml:space="preserve"> is the number of RLM-RS resource occasions that are not overlapped with any </w:t>
      </w:r>
      <w:r>
        <w:rPr>
          <w:bCs/>
          <w:lang w:eastAsia="zh-CN"/>
        </w:rPr>
        <w:t>measurement gap</w:t>
      </w:r>
      <w:r>
        <w:t xml:space="preserve"> occasion nor any SMTC occasion within the window W</w:t>
      </w:r>
    </w:p>
    <w:p w14:paraId="305E6763" w14:textId="77777777" w:rsidR="000309C3" w:rsidRDefault="000309C3" w:rsidP="000309C3">
      <w:pPr>
        <w:pStyle w:val="B2"/>
      </w:pP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RLM-RS</w:t>
      </w:r>
      <w:r>
        <w:rPr>
          <w:bCs/>
          <w:lang w:eastAsia="zh-CN"/>
        </w:rPr>
        <w:t>.</w:t>
      </w:r>
    </w:p>
    <w:p w14:paraId="30B10813" w14:textId="77777777" w:rsidR="000309C3" w:rsidRDefault="000309C3" w:rsidP="000309C3">
      <w:r>
        <w:t xml:space="preserve">where, </w:t>
      </w:r>
    </w:p>
    <w:p w14:paraId="128F82D8" w14:textId="77777777" w:rsidR="000309C3" w:rsidRDefault="000309C3" w:rsidP="000309C3">
      <w:pPr>
        <w:pStyle w:val="B1"/>
      </w:pPr>
      <w:r>
        <w:t>-</w:t>
      </w:r>
      <w:r>
        <w:tab/>
        <w:t>P</w:t>
      </w:r>
      <w:r>
        <w:rPr>
          <w:vertAlign w:val="subscript"/>
        </w:rPr>
        <w:t>sharing factor</w:t>
      </w:r>
      <w:r>
        <w:t xml:space="preserve"> = 1</w:t>
      </w:r>
      <w:r>
        <w:rPr>
          <w:lang w:eastAsia="zh-CN"/>
        </w:rPr>
        <w:t xml:space="preserve">, </w:t>
      </w:r>
      <w:r>
        <w:t>if the RLM-RS resource outside gap is</w:t>
      </w:r>
    </w:p>
    <w:p w14:paraId="269B45F4" w14:textId="77777777" w:rsidR="000309C3" w:rsidRDefault="000309C3" w:rsidP="000309C3">
      <w:pPr>
        <w:pStyle w:val="B2"/>
      </w:pPr>
      <w:r>
        <w:t>-</w:t>
      </w:r>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Pr>
        <w:t xml:space="preserve"> </w:t>
      </w:r>
      <w:r>
        <w:rPr>
          <w:i/>
          <w:iCs/>
        </w:rPr>
        <w:t>SSB-ToMeasure</w:t>
      </w:r>
      <w:r>
        <w:t> from all the configured measurement objects merged on the same serving carrier, and,</w:t>
      </w:r>
    </w:p>
    <w:p w14:paraId="2DD75EEF" w14:textId="77777777" w:rsidR="000309C3" w:rsidRDefault="000309C3" w:rsidP="000309C3">
      <w:pPr>
        <w:pStyle w:val="B2"/>
      </w:pPr>
      <w:r>
        <w:t>-</w:t>
      </w:r>
      <w:r>
        <w:tab/>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lang w:eastAsia="zh-CN"/>
        </w:rPr>
        <w:t>.</w:t>
      </w:r>
    </w:p>
    <w:p w14:paraId="3A61C0A1" w14:textId="77777777" w:rsidR="000309C3" w:rsidRDefault="000309C3" w:rsidP="000309C3">
      <w:pPr>
        <w:pStyle w:val="B1"/>
      </w:pPr>
      <w:r>
        <w:t>-</w:t>
      </w:r>
      <w:r>
        <w:tab/>
        <w:t>P</w:t>
      </w:r>
      <w:r>
        <w:rPr>
          <w:vertAlign w:val="subscript"/>
        </w:rPr>
        <w:t>sharing factor</w:t>
      </w:r>
      <w:r>
        <w:t xml:space="preserve"> = 3, otherwise.</w:t>
      </w:r>
    </w:p>
    <w:p w14:paraId="5327B71B" w14:textId="77777777" w:rsidR="000309C3" w:rsidRDefault="000309C3" w:rsidP="000309C3">
      <w:pPr>
        <w:pStyle w:val="B1"/>
      </w:pPr>
      <w:r>
        <w:t>-</w:t>
      </w:r>
      <w:r>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 band, provided the SMTC offset of all CCs in FR2 have the same offset.</w:t>
      </w:r>
    </w:p>
    <w:p w14:paraId="35A85FC0" w14:textId="77777777" w:rsidR="000309C3" w:rsidRDefault="000309C3" w:rsidP="000309C3">
      <w:pPr>
        <w:pStyle w:val="B1"/>
      </w:pPr>
      <w:r>
        <w:t>-</w:t>
      </w:r>
      <w:r>
        <w:tab/>
        <w:t xml:space="preserve">When a measurement gap is configured, </w:t>
      </w:r>
    </w:p>
    <w:p w14:paraId="176E1388" w14:textId="77777777" w:rsidR="000309C3" w:rsidRDefault="000309C3" w:rsidP="000309C3">
      <w:pPr>
        <w:pStyle w:val="B2"/>
      </w:pPr>
      <w:r>
        <w:t>-</w:t>
      </w:r>
      <w:r>
        <w:tab/>
        <w:t xml:space="preserve">an RLM-RS resource or an SMTC occasion is considered to be overlapped with the [measurement gap] if it overlaps a measurement gap occasion, and </w:t>
      </w:r>
    </w:p>
    <w:p w14:paraId="74F00685" w14:textId="77777777" w:rsidR="000309C3" w:rsidRDefault="000309C3" w:rsidP="000309C3">
      <w:pPr>
        <w:pStyle w:val="B2"/>
      </w:pPr>
      <w:r>
        <w:rPr>
          <w:lang w:eastAsia="zh-TW"/>
        </w:rPr>
        <w:t>-</w:t>
      </w:r>
      <w:r>
        <w:rPr>
          <w:lang w:eastAsia="zh-TW"/>
        </w:rPr>
        <w:tab/>
        <w:t>xRP = MGRP</w:t>
      </w:r>
    </w:p>
    <w:p w14:paraId="37370C69" w14:textId="77777777" w:rsidR="000309C3" w:rsidRDefault="000309C3" w:rsidP="000309C3">
      <w:pPr>
        <w:pStyle w:val="B1"/>
      </w:pPr>
      <w:r>
        <w:t>-</w:t>
      </w:r>
      <w:r>
        <w:tab/>
        <w:t xml:space="preserve">When NCSG is configured, </w:t>
      </w:r>
    </w:p>
    <w:p w14:paraId="55E3E7CB" w14:textId="77777777" w:rsidR="000309C3" w:rsidRDefault="000309C3" w:rsidP="000309C3">
      <w:pPr>
        <w:pStyle w:val="B2"/>
      </w:pPr>
      <w:r>
        <w:t>-</w:t>
      </w:r>
      <w:r>
        <w:tab/>
        <w:t xml:space="preserve">an RLM-RS resource or an SMTC occasion is considered to be overlapped with the [measurement gap] if </w:t>
      </w:r>
    </w:p>
    <w:p w14:paraId="234033CF" w14:textId="77777777" w:rsidR="000309C3" w:rsidRDefault="000309C3" w:rsidP="000309C3">
      <w:pPr>
        <w:pStyle w:val="B3"/>
      </w:pPr>
      <w:r>
        <w:t>-</w:t>
      </w:r>
      <w:r>
        <w:tab/>
        <w:t xml:space="preserve">it overlaps the VIL1 or VIL2 of NCSG, or </w:t>
      </w:r>
    </w:p>
    <w:p w14:paraId="7110569A" w14:textId="77777777" w:rsidR="000309C3" w:rsidRDefault="000309C3" w:rsidP="000309C3">
      <w:pPr>
        <w:pStyle w:val="B3"/>
      </w:pPr>
      <w:r>
        <w:t>-</w:t>
      </w:r>
      <w: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AD739F3" w14:textId="77777777" w:rsidR="000309C3" w:rsidRDefault="000309C3" w:rsidP="000309C3">
      <w:pPr>
        <w:pStyle w:val="B2"/>
      </w:pPr>
      <w:r>
        <w:t>-</w:t>
      </w:r>
      <w:r>
        <w:tab/>
        <w:t>and</w:t>
      </w:r>
    </w:p>
    <w:p w14:paraId="4DD6D740" w14:textId="77777777" w:rsidR="000309C3" w:rsidRDefault="000309C3" w:rsidP="000309C3">
      <w:pPr>
        <w:pStyle w:val="B3"/>
      </w:pPr>
      <w:r>
        <w:rPr>
          <w:lang w:eastAsia="zh-TW"/>
        </w:rPr>
        <w:t>-</w:t>
      </w:r>
      <w:r>
        <w:rPr>
          <w:lang w:eastAsia="zh-TW"/>
        </w:rPr>
        <w:tab/>
        <w:t>xRP = VIRP</w:t>
      </w:r>
    </w:p>
    <w:p w14:paraId="460C8007" w14:textId="77777777" w:rsidR="000309C3" w:rsidRDefault="000309C3" w:rsidP="000309C3">
      <w:pPr>
        <w:pStyle w:val="B1"/>
      </w:pPr>
      <w:r>
        <w:t>-</w:t>
      </w:r>
      <w:r>
        <w:tab/>
        <w:t>If the UE is configured with Pre-MG, an RLM-RS resource or an SMTC occasion is only considered to be overlapped by the Pre-MG if the Pre-MG is activated.</w:t>
      </w:r>
    </w:p>
    <w:p w14:paraId="689854D9" w14:textId="77777777" w:rsidR="000309C3" w:rsidRDefault="000309C3" w:rsidP="000309C3">
      <w:pPr>
        <w:pStyle w:val="B1"/>
      </w:pPr>
      <w:r>
        <w:lastRenderedPageBreak/>
        <w:t>-</w:t>
      </w:r>
      <w:r>
        <w:tab/>
        <w:t>When concurrent gaps are configured, an RLM-RS or an SMTC occasion is not considered as overlapped by a gap occasion if the gap occasion is dropped according to [</w:t>
      </w:r>
      <w:r>
        <w:rPr>
          <w:lang w:val="en-US" w:eastAsia="zh-TW"/>
        </w:rPr>
        <w:t>9.1.2B</w:t>
      </w:r>
      <w:r>
        <w:t>].</w:t>
      </w:r>
    </w:p>
    <w:p w14:paraId="36FBED89" w14:textId="77777777" w:rsidR="000309C3" w:rsidRDefault="000309C3" w:rsidP="000309C3">
      <w:r>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smtc1.</w:t>
      </w:r>
    </w:p>
    <w:p w14:paraId="79D47F67" w14:textId="77777777" w:rsidR="000309C3" w:rsidRDefault="000309C3" w:rsidP="000309C3">
      <w:pPr>
        <w:rPr>
          <w:rFonts w:eastAsia="?? ??"/>
        </w:rPr>
      </w:pPr>
      <w:r>
        <w:rPr>
          <w:rFonts w:eastAsia="?? ??"/>
        </w:rPr>
        <w:t>Longer evaluation period would be expected if the combination of RLM-RS resource, SMTC occasion and [measurement gap] configurations does not meet previous conditions</w:t>
      </w:r>
    </w:p>
    <w:p w14:paraId="68287C11" w14:textId="77777777" w:rsidR="000309C3" w:rsidRDefault="000309C3" w:rsidP="000309C3">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14:paraId="742C7682" w14:textId="77777777" w:rsidR="000309C3" w:rsidRDefault="000309C3" w:rsidP="000309C3">
      <w:pPr>
        <w:rPr>
          <w:rFonts w:eastAsia="宋体"/>
        </w:rPr>
      </w:pPr>
      <w:r>
        <w:t>For either an FR1 or FR2 serving cell, longer evaluation period would be expected during the period T</w:t>
      </w:r>
      <w:r>
        <w:rPr>
          <w:vertAlign w:val="subscript"/>
        </w:rPr>
        <w:t>identify_CGI,E-UTRAN</w:t>
      </w:r>
      <w:r>
        <w:t xml:space="preserve"> when the UE is requested to decode an LTE CGI.</w:t>
      </w:r>
    </w:p>
    <w:p w14:paraId="68CB4D5D" w14:textId="77777777" w:rsidR="000309C3" w:rsidRDefault="000309C3" w:rsidP="000309C3">
      <w:pPr>
        <w:rPr>
          <w:rFonts w:eastAsia="?? ??"/>
        </w:rPr>
      </w:pPr>
    </w:p>
    <w:bookmarkEnd w:id="17"/>
    <w:p w14:paraId="5A63D79A" w14:textId="77777777" w:rsidR="000309C3" w:rsidRDefault="000309C3" w:rsidP="000309C3">
      <w:pPr>
        <w:pStyle w:val="TH"/>
        <w:rPr>
          <w:rFonts w:eastAsia="宋体"/>
        </w:rPr>
      </w:pPr>
      <w:r>
        <w:t>Table 8.1.2.2-1: Evaluation period T</w:t>
      </w:r>
      <w:r>
        <w:rPr>
          <w:vertAlign w:val="subscript"/>
        </w:rPr>
        <w:t>Evaluate_out_SSB</w:t>
      </w:r>
      <w:r>
        <w:t xml:space="preserve"> and T</w:t>
      </w:r>
      <w:r>
        <w:rPr>
          <w:vertAlign w:val="subscript"/>
        </w:rPr>
        <w:t>Evaluate_in_SSB</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0309C3" w14:paraId="730022A4" w14:textId="77777777" w:rsidTr="000309C3">
        <w:trPr>
          <w:jc w:val="center"/>
        </w:trPr>
        <w:tc>
          <w:tcPr>
            <w:tcW w:w="2035" w:type="dxa"/>
            <w:tcBorders>
              <w:top w:val="single" w:sz="4" w:space="0" w:color="auto"/>
              <w:left w:val="single" w:sz="4" w:space="0" w:color="auto"/>
              <w:bottom w:val="single" w:sz="4" w:space="0" w:color="auto"/>
              <w:right w:val="single" w:sz="4" w:space="0" w:color="auto"/>
            </w:tcBorders>
            <w:hideMark/>
          </w:tcPr>
          <w:p w14:paraId="43532196" w14:textId="77777777" w:rsidR="000309C3" w:rsidRDefault="000309C3">
            <w:pPr>
              <w:pStyle w:val="TAH"/>
            </w:pPr>
            <w:bookmarkStart w:id="29" w:name="_Hlk513850563"/>
            <w:r>
              <w:t>Configuration</w:t>
            </w:r>
          </w:p>
        </w:tc>
        <w:tc>
          <w:tcPr>
            <w:tcW w:w="3260" w:type="dxa"/>
            <w:tcBorders>
              <w:top w:val="single" w:sz="4" w:space="0" w:color="auto"/>
              <w:left w:val="single" w:sz="4" w:space="0" w:color="auto"/>
              <w:bottom w:val="single" w:sz="4" w:space="0" w:color="auto"/>
              <w:right w:val="single" w:sz="4" w:space="0" w:color="auto"/>
            </w:tcBorders>
            <w:hideMark/>
          </w:tcPr>
          <w:p w14:paraId="673C4DE2" w14:textId="77777777" w:rsidR="000309C3" w:rsidRDefault="000309C3">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0F84C181" w14:textId="77777777" w:rsidR="000309C3" w:rsidRDefault="000309C3">
            <w:pPr>
              <w:pStyle w:val="TAH"/>
            </w:pPr>
            <w:r>
              <w:t>T</w:t>
            </w:r>
            <w:r>
              <w:rPr>
                <w:vertAlign w:val="subscript"/>
              </w:rPr>
              <w:t>Evaluate_in_SSB</w:t>
            </w:r>
            <w:r>
              <w:t xml:space="preserve"> (ms) </w:t>
            </w:r>
          </w:p>
        </w:tc>
      </w:tr>
      <w:tr w:rsidR="000309C3" w14:paraId="7EC75638" w14:textId="77777777" w:rsidTr="000309C3">
        <w:trPr>
          <w:jc w:val="center"/>
        </w:trPr>
        <w:tc>
          <w:tcPr>
            <w:tcW w:w="2035" w:type="dxa"/>
            <w:tcBorders>
              <w:top w:val="single" w:sz="4" w:space="0" w:color="auto"/>
              <w:left w:val="single" w:sz="4" w:space="0" w:color="auto"/>
              <w:bottom w:val="single" w:sz="4" w:space="0" w:color="auto"/>
              <w:right w:val="single" w:sz="4" w:space="0" w:color="auto"/>
            </w:tcBorders>
            <w:hideMark/>
          </w:tcPr>
          <w:p w14:paraId="673DD0EE" w14:textId="77777777" w:rsidR="000309C3" w:rsidRDefault="000309C3">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49853545" w14:textId="77777777" w:rsidR="000309C3" w:rsidRDefault="000309C3">
            <w:pPr>
              <w:pStyle w:val="TAC"/>
            </w:pPr>
            <w:r>
              <w:t xml:space="preserve">Max(200, 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c>
          <w:tcPr>
            <w:tcW w:w="3309" w:type="dxa"/>
            <w:tcBorders>
              <w:top w:val="single" w:sz="4" w:space="0" w:color="auto"/>
              <w:left w:val="single" w:sz="4" w:space="0" w:color="auto"/>
              <w:bottom w:val="single" w:sz="4" w:space="0" w:color="auto"/>
              <w:right w:val="single" w:sz="4" w:space="0" w:color="auto"/>
            </w:tcBorders>
            <w:hideMark/>
          </w:tcPr>
          <w:p w14:paraId="165966BE" w14:textId="77777777" w:rsidR="000309C3" w:rsidRDefault="000309C3">
            <w:pPr>
              <w:pStyle w:val="TAC"/>
            </w:pPr>
            <w:r>
              <w:t xml:space="preserve">Max(100, 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r>
      <w:tr w:rsidR="000309C3" w14:paraId="6DFBD7E0" w14:textId="77777777" w:rsidTr="000309C3">
        <w:trPr>
          <w:jc w:val="center"/>
        </w:trPr>
        <w:tc>
          <w:tcPr>
            <w:tcW w:w="2035" w:type="dxa"/>
            <w:tcBorders>
              <w:top w:val="single" w:sz="4" w:space="0" w:color="auto"/>
              <w:left w:val="single" w:sz="4" w:space="0" w:color="auto"/>
              <w:bottom w:val="single" w:sz="4" w:space="0" w:color="auto"/>
              <w:right w:val="single" w:sz="4" w:space="0" w:color="auto"/>
            </w:tcBorders>
            <w:hideMark/>
          </w:tcPr>
          <w:p w14:paraId="4043A252" w14:textId="77777777" w:rsidR="000309C3" w:rsidRDefault="000309C3">
            <w:pPr>
              <w:pStyle w:val="TAC"/>
            </w:pPr>
            <w:r>
              <w:t>DRX cycle</w:t>
            </w:r>
            <w:r>
              <w:rPr>
                <w:rFonts w:hint="eastAsia"/>
              </w:rPr>
              <w:t>≤</w:t>
            </w:r>
            <w:r>
              <w:t>320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7DB706EA" w14:textId="77777777" w:rsidR="000309C3" w:rsidRDefault="000309C3">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71914B1F" w14:textId="77777777" w:rsidR="000309C3" w:rsidRDefault="000309C3">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0309C3" w14:paraId="4E4DF8D3" w14:textId="77777777" w:rsidTr="000309C3">
        <w:trPr>
          <w:jc w:val="center"/>
        </w:trPr>
        <w:tc>
          <w:tcPr>
            <w:tcW w:w="2035" w:type="dxa"/>
            <w:tcBorders>
              <w:top w:val="single" w:sz="4" w:space="0" w:color="auto"/>
              <w:left w:val="single" w:sz="4" w:space="0" w:color="auto"/>
              <w:bottom w:val="single" w:sz="4" w:space="0" w:color="auto"/>
              <w:right w:val="single" w:sz="4" w:space="0" w:color="auto"/>
            </w:tcBorders>
            <w:hideMark/>
          </w:tcPr>
          <w:p w14:paraId="719590B4" w14:textId="77777777" w:rsidR="000309C3" w:rsidRDefault="000309C3">
            <w:pPr>
              <w:pStyle w:val="TAC"/>
            </w:pPr>
            <w:r>
              <w:t>DRX cycle&gt;320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11DD2BA0" w14:textId="77777777" w:rsidR="000309C3" w:rsidRDefault="000309C3">
            <w:pPr>
              <w:pStyle w:val="TAC"/>
            </w:pPr>
            <w:r>
              <w:t xml:space="preserve">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c>
          <w:tcPr>
            <w:tcW w:w="3309" w:type="dxa"/>
            <w:tcBorders>
              <w:top w:val="single" w:sz="4" w:space="0" w:color="auto"/>
              <w:left w:val="single" w:sz="4" w:space="0" w:color="auto"/>
              <w:bottom w:val="single" w:sz="4" w:space="0" w:color="auto"/>
              <w:right w:val="single" w:sz="4" w:space="0" w:color="auto"/>
            </w:tcBorders>
            <w:hideMark/>
          </w:tcPr>
          <w:p w14:paraId="6CDF51B2" w14:textId="77777777" w:rsidR="000309C3" w:rsidRDefault="000309C3">
            <w:pPr>
              <w:pStyle w:val="TAC"/>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r>
      <w:tr w:rsidR="000309C3" w14:paraId="259B1824" w14:textId="77777777" w:rsidTr="000309C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204F8481" w14:textId="77777777" w:rsidR="000309C3" w:rsidRDefault="000309C3">
            <w:pPr>
              <w:pStyle w:val="TAN"/>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bookmarkEnd w:id="29"/>
    </w:tbl>
    <w:p w14:paraId="49F9D74C" w14:textId="77777777" w:rsidR="000309C3" w:rsidRDefault="000309C3" w:rsidP="000309C3">
      <w:pPr>
        <w:rPr>
          <w:rFonts w:eastAsia="?? ??"/>
        </w:rPr>
      </w:pPr>
    </w:p>
    <w:p w14:paraId="10C55D9F" w14:textId="77777777" w:rsidR="000309C3" w:rsidRDefault="000309C3" w:rsidP="000309C3">
      <w:pPr>
        <w:pStyle w:val="TH"/>
        <w:rPr>
          <w:rFonts w:eastAsia="宋体"/>
        </w:rPr>
      </w:pPr>
      <w:r>
        <w:t>Table 8.1.2.2-2: Evaluation period T</w:t>
      </w:r>
      <w:r>
        <w:rPr>
          <w:vertAlign w:val="subscript"/>
        </w:rPr>
        <w:t>Evaluate_out_SSB</w:t>
      </w:r>
      <w:r>
        <w:t xml:space="preserve"> and T</w:t>
      </w:r>
      <w:r>
        <w:rPr>
          <w:vertAlign w:val="subscript"/>
        </w:rPr>
        <w:t>Evaluate_in_SSB</w:t>
      </w:r>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0309C3" w14:paraId="114795CA" w14:textId="77777777" w:rsidTr="000309C3">
        <w:trPr>
          <w:jc w:val="center"/>
        </w:trPr>
        <w:tc>
          <w:tcPr>
            <w:tcW w:w="2035" w:type="dxa"/>
            <w:tcBorders>
              <w:top w:val="single" w:sz="4" w:space="0" w:color="auto"/>
              <w:left w:val="single" w:sz="4" w:space="0" w:color="auto"/>
              <w:bottom w:val="single" w:sz="4" w:space="0" w:color="auto"/>
              <w:right w:val="single" w:sz="4" w:space="0" w:color="auto"/>
            </w:tcBorders>
            <w:hideMark/>
          </w:tcPr>
          <w:p w14:paraId="7EA55C86" w14:textId="77777777" w:rsidR="000309C3" w:rsidRDefault="000309C3">
            <w:pPr>
              <w:pStyle w:val="TAH"/>
            </w:pPr>
            <w:bookmarkStart w:id="30" w:name="_Hlk513850590"/>
            <w:r>
              <w:t>Configuration</w:t>
            </w:r>
          </w:p>
        </w:tc>
        <w:tc>
          <w:tcPr>
            <w:tcW w:w="3260" w:type="dxa"/>
            <w:tcBorders>
              <w:top w:val="single" w:sz="4" w:space="0" w:color="auto"/>
              <w:left w:val="single" w:sz="4" w:space="0" w:color="auto"/>
              <w:bottom w:val="single" w:sz="4" w:space="0" w:color="auto"/>
              <w:right w:val="single" w:sz="4" w:space="0" w:color="auto"/>
            </w:tcBorders>
            <w:hideMark/>
          </w:tcPr>
          <w:p w14:paraId="28DB70A0" w14:textId="77777777" w:rsidR="000309C3" w:rsidRDefault="000309C3">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057C6BFE" w14:textId="77777777" w:rsidR="000309C3" w:rsidRDefault="000309C3">
            <w:pPr>
              <w:pStyle w:val="TAH"/>
            </w:pPr>
            <w:r>
              <w:t>T</w:t>
            </w:r>
            <w:r>
              <w:rPr>
                <w:vertAlign w:val="subscript"/>
              </w:rPr>
              <w:t>Evaluate_in_SSB</w:t>
            </w:r>
            <w:r>
              <w:t xml:space="preserve"> (ms) </w:t>
            </w:r>
          </w:p>
        </w:tc>
      </w:tr>
      <w:tr w:rsidR="000309C3" w14:paraId="4B99F99D" w14:textId="77777777" w:rsidTr="000309C3">
        <w:trPr>
          <w:jc w:val="center"/>
        </w:trPr>
        <w:tc>
          <w:tcPr>
            <w:tcW w:w="2035" w:type="dxa"/>
            <w:tcBorders>
              <w:top w:val="single" w:sz="4" w:space="0" w:color="auto"/>
              <w:left w:val="single" w:sz="4" w:space="0" w:color="auto"/>
              <w:bottom w:val="single" w:sz="4" w:space="0" w:color="auto"/>
              <w:right w:val="single" w:sz="4" w:space="0" w:color="auto"/>
            </w:tcBorders>
            <w:hideMark/>
          </w:tcPr>
          <w:p w14:paraId="024A27CD" w14:textId="77777777" w:rsidR="000309C3" w:rsidRDefault="000309C3">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71E58689" w14:textId="77777777" w:rsidR="000309C3" w:rsidRDefault="000309C3">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0D673647" w14:textId="77777777" w:rsidR="000309C3" w:rsidRDefault="000309C3">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0309C3" w14:paraId="0E47FA4E" w14:textId="77777777" w:rsidTr="000309C3">
        <w:trPr>
          <w:jc w:val="center"/>
        </w:trPr>
        <w:tc>
          <w:tcPr>
            <w:tcW w:w="2035" w:type="dxa"/>
            <w:tcBorders>
              <w:top w:val="single" w:sz="4" w:space="0" w:color="auto"/>
              <w:left w:val="single" w:sz="4" w:space="0" w:color="auto"/>
              <w:bottom w:val="single" w:sz="4" w:space="0" w:color="auto"/>
              <w:right w:val="single" w:sz="4" w:space="0" w:color="auto"/>
            </w:tcBorders>
            <w:hideMark/>
          </w:tcPr>
          <w:p w14:paraId="6D09E23C" w14:textId="77777777" w:rsidR="000309C3" w:rsidRDefault="000309C3">
            <w:pPr>
              <w:pStyle w:val="TAC"/>
            </w:pPr>
            <w:r>
              <w:t>DRX cycle</w:t>
            </w:r>
            <w:r>
              <w:rPr>
                <w:rFonts w:hint="eastAsia"/>
              </w:rPr>
              <w:t>≤</w:t>
            </w:r>
            <w:r>
              <w:t>320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2F390EB6" w14:textId="77777777" w:rsidR="000309C3" w:rsidRDefault="000309C3">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3AF619C9" w14:textId="77777777" w:rsidR="000309C3" w:rsidRDefault="000309C3">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0309C3" w14:paraId="4E3F9013" w14:textId="77777777" w:rsidTr="000309C3">
        <w:trPr>
          <w:jc w:val="center"/>
        </w:trPr>
        <w:tc>
          <w:tcPr>
            <w:tcW w:w="2035" w:type="dxa"/>
            <w:tcBorders>
              <w:top w:val="single" w:sz="4" w:space="0" w:color="auto"/>
              <w:left w:val="single" w:sz="4" w:space="0" w:color="auto"/>
              <w:bottom w:val="single" w:sz="4" w:space="0" w:color="auto"/>
              <w:right w:val="single" w:sz="4" w:space="0" w:color="auto"/>
            </w:tcBorders>
            <w:hideMark/>
          </w:tcPr>
          <w:p w14:paraId="7A5A4458" w14:textId="77777777" w:rsidR="000309C3" w:rsidRDefault="000309C3">
            <w:pPr>
              <w:pStyle w:val="TAC"/>
            </w:pPr>
            <w:r>
              <w:t>DRX cycle&gt;320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73FCE524" w14:textId="77777777" w:rsidR="000309C3" w:rsidRDefault="000309C3">
            <w:pPr>
              <w:pStyle w:val="TAC"/>
            </w:pPr>
            <w:r>
              <w:t xml:space="preserve">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DRX</w:t>
            </w:r>
          </w:p>
        </w:tc>
        <w:tc>
          <w:tcPr>
            <w:tcW w:w="3309" w:type="dxa"/>
            <w:tcBorders>
              <w:top w:val="single" w:sz="4" w:space="0" w:color="auto"/>
              <w:left w:val="single" w:sz="4" w:space="0" w:color="auto"/>
              <w:bottom w:val="single" w:sz="4" w:space="0" w:color="auto"/>
              <w:right w:val="single" w:sz="4" w:space="0" w:color="auto"/>
            </w:tcBorders>
            <w:hideMark/>
          </w:tcPr>
          <w:p w14:paraId="47EF9BFA" w14:textId="77777777" w:rsidR="000309C3" w:rsidRDefault="000309C3">
            <w:pPr>
              <w:pStyle w:val="TAC"/>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DRX</w:t>
            </w:r>
          </w:p>
        </w:tc>
      </w:tr>
      <w:tr w:rsidR="000309C3" w14:paraId="1189A44F" w14:textId="77777777" w:rsidTr="000309C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778702F7" w14:textId="77777777" w:rsidR="000309C3" w:rsidRDefault="000309C3">
            <w:pPr>
              <w:pStyle w:val="TAN"/>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bookmarkEnd w:id="30"/>
    </w:tbl>
    <w:p w14:paraId="687137CC" w14:textId="77777777" w:rsidR="000309C3" w:rsidRDefault="000309C3" w:rsidP="000309C3"/>
    <w:p w14:paraId="5A7689CA" w14:textId="0843BB0E" w:rsidR="000309C3" w:rsidRDefault="000309C3" w:rsidP="000309C3">
      <w:pPr>
        <w:pStyle w:val="TH"/>
      </w:pPr>
      <w:r>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del w:id="31" w:author="CATT" w:date="2022-04-24T17:25:00Z">
        <w:r w:rsidDel="00BA72B0">
          <w:delText>[</w:delText>
        </w:r>
      </w:del>
      <w:r>
        <w:rPr>
          <w:rFonts w:eastAsia="?? ??"/>
          <w:i/>
        </w:rPr>
        <w:t>highSpeedMeasFlagFR2-r17</w:t>
      </w:r>
      <w:del w:id="32" w:author="CATT" w:date="2022-04-24T17:25:00Z">
        <w:r w:rsidDel="00BA72B0">
          <w:rPr>
            <w:rFonts w:eastAsia="?? ??"/>
            <w:i/>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0309C3" w14:paraId="487152AB" w14:textId="77777777" w:rsidTr="000309C3">
        <w:trPr>
          <w:jc w:val="center"/>
        </w:trPr>
        <w:tc>
          <w:tcPr>
            <w:tcW w:w="2035" w:type="dxa"/>
            <w:tcBorders>
              <w:top w:val="single" w:sz="4" w:space="0" w:color="auto"/>
              <w:left w:val="single" w:sz="4" w:space="0" w:color="auto"/>
              <w:bottom w:val="single" w:sz="4" w:space="0" w:color="auto"/>
              <w:right w:val="single" w:sz="4" w:space="0" w:color="auto"/>
            </w:tcBorders>
            <w:hideMark/>
          </w:tcPr>
          <w:p w14:paraId="1090EDD1" w14:textId="77777777" w:rsidR="000309C3" w:rsidRDefault="000309C3">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23001FD4" w14:textId="77777777" w:rsidR="000309C3" w:rsidRDefault="000309C3">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56D1C4A2" w14:textId="77777777" w:rsidR="000309C3" w:rsidRDefault="000309C3">
            <w:pPr>
              <w:pStyle w:val="TAH"/>
            </w:pPr>
            <w:r>
              <w:t>T</w:t>
            </w:r>
            <w:r>
              <w:rPr>
                <w:vertAlign w:val="subscript"/>
              </w:rPr>
              <w:t>Evaluate_in_SSB</w:t>
            </w:r>
            <w:r>
              <w:t xml:space="preserve"> (ms) </w:t>
            </w:r>
          </w:p>
        </w:tc>
      </w:tr>
      <w:tr w:rsidR="000309C3" w14:paraId="3196F33D" w14:textId="77777777" w:rsidTr="000309C3">
        <w:trPr>
          <w:jc w:val="center"/>
        </w:trPr>
        <w:tc>
          <w:tcPr>
            <w:tcW w:w="2035" w:type="dxa"/>
            <w:tcBorders>
              <w:top w:val="single" w:sz="4" w:space="0" w:color="auto"/>
              <w:left w:val="single" w:sz="4" w:space="0" w:color="auto"/>
              <w:bottom w:val="single" w:sz="4" w:space="0" w:color="auto"/>
              <w:right w:val="single" w:sz="4" w:space="0" w:color="auto"/>
            </w:tcBorders>
            <w:hideMark/>
          </w:tcPr>
          <w:p w14:paraId="3E7D3F77" w14:textId="77777777" w:rsidR="000309C3" w:rsidRDefault="000309C3">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65F88DCC" w14:textId="77777777" w:rsidR="000309C3" w:rsidRDefault="000309C3">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0B64B596" w14:textId="77777777" w:rsidR="000309C3" w:rsidRDefault="000309C3">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0309C3" w14:paraId="6B832332" w14:textId="77777777" w:rsidTr="000309C3">
        <w:trPr>
          <w:jc w:val="center"/>
        </w:trPr>
        <w:tc>
          <w:tcPr>
            <w:tcW w:w="2035" w:type="dxa"/>
            <w:tcBorders>
              <w:top w:val="single" w:sz="4" w:space="0" w:color="auto"/>
              <w:left w:val="single" w:sz="4" w:space="0" w:color="auto"/>
              <w:bottom w:val="single" w:sz="4" w:space="0" w:color="auto"/>
              <w:right w:val="single" w:sz="4" w:space="0" w:color="auto"/>
            </w:tcBorders>
            <w:hideMark/>
          </w:tcPr>
          <w:p w14:paraId="06FE4A66" w14:textId="77777777" w:rsidR="000309C3" w:rsidRDefault="000309C3">
            <w:pPr>
              <w:pStyle w:val="TAC"/>
            </w:pPr>
            <w:r>
              <w:t>DRX cycle</w:t>
            </w:r>
            <w:r>
              <w:rPr>
                <w:rFonts w:hint="eastAsia"/>
              </w:rPr>
              <w:t>≤</w:t>
            </w:r>
            <w:r>
              <w:t>80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6478D95C" w14:textId="77777777" w:rsidR="000309C3" w:rsidRDefault="000309C3">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0B378201" w14:textId="77777777" w:rsidR="000309C3" w:rsidRDefault="000309C3">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0309C3" w14:paraId="6990B03C" w14:textId="77777777" w:rsidTr="000309C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20EA3645" w14:textId="77777777" w:rsidR="000309C3" w:rsidRDefault="000309C3">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5430A758" w14:textId="70DA4109" w:rsidR="000309C3" w:rsidRDefault="000309C3" w:rsidP="00BA72B0">
            <w:pPr>
              <w:pStyle w:val="TAN"/>
            </w:pPr>
            <w:r>
              <w:t xml:space="preserve">Note2: </w:t>
            </w:r>
            <w:r>
              <w:rPr>
                <w:sz w:val="28"/>
              </w:rPr>
              <w:tab/>
            </w:r>
            <w:r>
              <w:rPr>
                <w:rFonts w:eastAsia="?? ??"/>
              </w:rPr>
              <w:t xml:space="preserve">scaling factor N=2 when </w:t>
            </w:r>
            <w:del w:id="33" w:author="CATT" w:date="2022-04-24T17:25:00Z">
              <w:r w:rsidDel="00BA72B0">
                <w:rPr>
                  <w:rFonts w:eastAsia="?? ??"/>
                </w:rPr>
                <w:delText>[</w:delText>
              </w:r>
            </w:del>
            <w:r w:rsidRPr="00BA72B0">
              <w:rPr>
                <w:rFonts w:eastAsia="?? ??"/>
                <w:i/>
                <w:rPrChange w:id="34" w:author="CATT" w:date="2022-04-24T17:26:00Z">
                  <w:rPr>
                    <w:rFonts w:eastAsia="?? ??"/>
                  </w:rPr>
                </w:rPrChange>
              </w:rPr>
              <w:t>highSpeedMeasFlagFR2-r17</w:t>
            </w:r>
            <w:del w:id="35" w:author="CATT" w:date="2022-04-24T17:25:00Z">
              <w:r w:rsidDel="00BA72B0">
                <w:rPr>
                  <w:rFonts w:eastAsia="?? ??"/>
                </w:rPr>
                <w:delText>]</w:delText>
              </w:r>
            </w:del>
            <w:r>
              <w:rPr>
                <w:rFonts w:eastAsia="?? ??"/>
              </w:rPr>
              <w:t xml:space="preserve"> is configured to </w:t>
            </w:r>
            <w:del w:id="36" w:author="CATT" w:date="2022-04-24T17:26:00Z">
              <w:r w:rsidDel="00BA72B0">
                <w:rPr>
                  <w:rFonts w:eastAsia="?? ??"/>
                </w:rPr>
                <w:delText>[</w:delText>
              </w:r>
            </w:del>
            <w:r>
              <w:rPr>
                <w:rFonts w:eastAsia="?? ??"/>
              </w:rPr>
              <w:t>set1</w:t>
            </w:r>
            <w:del w:id="37" w:author="CATT" w:date="2022-04-24T17:26:00Z">
              <w:r w:rsidDel="00BA72B0">
                <w:rPr>
                  <w:rFonts w:eastAsia="?? ??"/>
                </w:rPr>
                <w:delText>]</w:delText>
              </w:r>
            </w:del>
            <w:r>
              <w:rPr>
                <w:rFonts w:eastAsia="?? ??"/>
              </w:rPr>
              <w:t xml:space="preserve"> or scaling factor N=6 when </w:t>
            </w:r>
            <w:del w:id="38" w:author="CATT" w:date="2022-04-24T17:26:00Z">
              <w:r w:rsidDel="00BA72B0">
                <w:rPr>
                  <w:rFonts w:eastAsia="?? ??"/>
                </w:rPr>
                <w:delText>[</w:delText>
              </w:r>
            </w:del>
            <w:r w:rsidRPr="00BA72B0">
              <w:rPr>
                <w:rFonts w:eastAsia="?? ??"/>
                <w:i/>
                <w:rPrChange w:id="39" w:author="CATT" w:date="2022-04-24T17:26:00Z">
                  <w:rPr>
                    <w:rFonts w:eastAsia="?? ??"/>
                  </w:rPr>
                </w:rPrChange>
              </w:rPr>
              <w:t>highSpeedMeasFlagFR2-r17</w:t>
            </w:r>
            <w:del w:id="40" w:author="CATT" w:date="2022-04-24T17:26:00Z">
              <w:r w:rsidDel="00BA72B0">
                <w:rPr>
                  <w:rFonts w:eastAsia="?? ??"/>
                </w:rPr>
                <w:delText>]</w:delText>
              </w:r>
            </w:del>
            <w:r>
              <w:rPr>
                <w:rFonts w:eastAsia="?? ??"/>
              </w:rPr>
              <w:t xml:space="preserve"> is configured to </w:t>
            </w:r>
            <w:del w:id="41" w:author="CATT" w:date="2022-04-24T17:26:00Z">
              <w:r w:rsidDel="00BA72B0">
                <w:rPr>
                  <w:rFonts w:eastAsia="?? ??"/>
                </w:rPr>
                <w:delText>[</w:delText>
              </w:r>
            </w:del>
            <w:r>
              <w:rPr>
                <w:rFonts w:eastAsia="?? ??"/>
              </w:rPr>
              <w:t>set2</w:t>
            </w:r>
            <w:del w:id="42" w:author="CATT" w:date="2022-04-24T17:26:00Z">
              <w:r w:rsidDel="00BA72B0">
                <w:rPr>
                  <w:rFonts w:eastAsia="?? ??"/>
                </w:rPr>
                <w:delText>]</w:delText>
              </w:r>
            </w:del>
            <w:r>
              <w:rPr>
                <w:rFonts w:eastAsia="?? ??"/>
              </w:rPr>
              <w:t>.</w:t>
            </w:r>
          </w:p>
        </w:tc>
      </w:tr>
    </w:tbl>
    <w:p w14:paraId="6EC5E2C2" w14:textId="77777777" w:rsidR="000309C3" w:rsidRDefault="000309C3" w:rsidP="000309C3"/>
    <w:p w14:paraId="38991B12" w14:textId="77777777" w:rsidR="000309C3" w:rsidRDefault="000309C3" w:rsidP="000309C3">
      <w:pPr>
        <w:pStyle w:val="TH"/>
        <w:rPr>
          <w:lang w:eastAsia="zh-CN"/>
        </w:rPr>
      </w:pPr>
      <w:r>
        <w:lastRenderedPageBreak/>
        <w:t>Table 8.1.2.2-4: Evaluation period T</w:t>
      </w:r>
      <w:r>
        <w:rPr>
          <w:vertAlign w:val="subscript"/>
        </w:rPr>
        <w:t>Evaluate_out_SSB</w:t>
      </w:r>
      <w:r>
        <w:t xml:space="preserve"> and T</w:t>
      </w:r>
      <w:r>
        <w:rPr>
          <w:vertAlign w:val="subscript"/>
        </w:rPr>
        <w:t>Evaluate_in_SSB</w:t>
      </w:r>
      <w:r>
        <w:t xml:space="preserve"> for FR1</w:t>
      </w:r>
      <w:r>
        <w:rPr>
          <w:lang w:eastAsia="zh-CN"/>
        </w:rPr>
        <w:t>(deactivated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0309C3" w14:paraId="1D76170A" w14:textId="77777777" w:rsidTr="000309C3">
        <w:trPr>
          <w:jc w:val="center"/>
        </w:trPr>
        <w:tc>
          <w:tcPr>
            <w:tcW w:w="2035" w:type="dxa"/>
            <w:tcBorders>
              <w:top w:val="single" w:sz="4" w:space="0" w:color="auto"/>
              <w:left w:val="single" w:sz="4" w:space="0" w:color="auto"/>
              <w:bottom w:val="single" w:sz="4" w:space="0" w:color="auto"/>
              <w:right w:val="single" w:sz="4" w:space="0" w:color="auto"/>
            </w:tcBorders>
            <w:hideMark/>
          </w:tcPr>
          <w:p w14:paraId="64B05F46" w14:textId="77777777" w:rsidR="000309C3" w:rsidRDefault="000309C3">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5D43E32F" w14:textId="77777777" w:rsidR="000309C3" w:rsidRDefault="000309C3">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106F6B5A" w14:textId="77777777" w:rsidR="000309C3" w:rsidRDefault="000309C3">
            <w:pPr>
              <w:pStyle w:val="TAH"/>
            </w:pPr>
            <w:r>
              <w:t>T</w:t>
            </w:r>
            <w:r>
              <w:rPr>
                <w:vertAlign w:val="subscript"/>
              </w:rPr>
              <w:t>Evaluate_in_SSB</w:t>
            </w:r>
            <w:r>
              <w:t xml:space="preserve"> (ms) </w:t>
            </w:r>
          </w:p>
        </w:tc>
      </w:tr>
      <w:tr w:rsidR="000309C3" w14:paraId="0149BB5E" w14:textId="77777777" w:rsidTr="000309C3">
        <w:trPr>
          <w:jc w:val="center"/>
        </w:trPr>
        <w:tc>
          <w:tcPr>
            <w:tcW w:w="2035" w:type="dxa"/>
            <w:tcBorders>
              <w:top w:val="single" w:sz="4" w:space="0" w:color="auto"/>
              <w:left w:val="single" w:sz="4" w:space="0" w:color="auto"/>
              <w:bottom w:val="single" w:sz="4" w:space="0" w:color="auto"/>
              <w:right w:val="single" w:sz="4" w:space="0" w:color="auto"/>
            </w:tcBorders>
            <w:hideMark/>
          </w:tcPr>
          <w:p w14:paraId="565EAF13" w14:textId="77777777" w:rsidR="000309C3" w:rsidRDefault="000309C3">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096F60F2" w14:textId="77777777" w:rsidR="000309C3" w:rsidRDefault="000309C3">
            <w:pPr>
              <w:pStyle w:val="TAC"/>
            </w:pPr>
            <w:r>
              <w:t xml:space="preserve">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measCyclePSCell</w:t>
            </w:r>
          </w:p>
        </w:tc>
        <w:tc>
          <w:tcPr>
            <w:tcW w:w="3309" w:type="dxa"/>
            <w:tcBorders>
              <w:top w:val="single" w:sz="4" w:space="0" w:color="auto"/>
              <w:left w:val="single" w:sz="4" w:space="0" w:color="auto"/>
              <w:bottom w:val="single" w:sz="4" w:space="0" w:color="auto"/>
              <w:right w:val="single" w:sz="4" w:space="0" w:color="auto"/>
            </w:tcBorders>
            <w:hideMark/>
          </w:tcPr>
          <w:p w14:paraId="10E6CCC1" w14:textId="77777777" w:rsidR="000309C3" w:rsidRDefault="000309C3">
            <w:pPr>
              <w:pStyle w:val="TAC"/>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measCyclePSCell</w:t>
            </w:r>
          </w:p>
        </w:tc>
      </w:tr>
      <w:tr w:rsidR="000309C3" w14:paraId="2C36BE0D" w14:textId="77777777" w:rsidTr="000309C3">
        <w:trPr>
          <w:jc w:val="center"/>
        </w:trPr>
        <w:tc>
          <w:tcPr>
            <w:tcW w:w="2035" w:type="dxa"/>
            <w:tcBorders>
              <w:top w:val="single" w:sz="4" w:space="0" w:color="auto"/>
              <w:left w:val="single" w:sz="4" w:space="0" w:color="auto"/>
              <w:bottom w:val="single" w:sz="4" w:space="0" w:color="auto"/>
              <w:right w:val="single" w:sz="4" w:space="0" w:color="auto"/>
            </w:tcBorders>
            <w:hideMark/>
          </w:tcPr>
          <w:p w14:paraId="04A5C1EB" w14:textId="77777777" w:rsidR="000309C3" w:rsidRDefault="000309C3">
            <w:pPr>
              <w:pStyle w:val="TAC"/>
            </w:pPr>
            <w:r>
              <w:t>DRX cycle</w:t>
            </w:r>
            <w:r>
              <w:rPr>
                <w:rFonts w:hint="eastAsia"/>
              </w:rPr>
              <w:t>≤</w:t>
            </w:r>
            <w:r>
              <w:rPr>
                <w:lang w:eastAsia="zh-CN"/>
              </w:rPr>
              <w:t xml:space="preserve"> [</w:t>
            </w:r>
            <w:r>
              <w:t>320]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660D13C2" w14:textId="77777777" w:rsidR="000309C3" w:rsidRDefault="000309C3">
            <w:pPr>
              <w:pStyle w:val="TAC"/>
              <w:rPr>
                <w:lang w:val="fr-FR"/>
              </w:rPr>
            </w:pPr>
            <w:r>
              <w:t xml:space="preserve">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Max(1.5 </w:t>
            </w:r>
            <w:r>
              <w:rPr>
                <w:rFonts w:cs="Arial"/>
                <w:szCs w:val="18"/>
              </w:rPr>
              <w:sym w:font="Symbol" w:char="F0B4"/>
            </w:r>
            <w:r>
              <w:rPr>
                <w:rFonts w:cs="Arial"/>
                <w:szCs w:val="18"/>
              </w:rPr>
              <w:t xml:space="preserve"> </w:t>
            </w:r>
            <w:r>
              <w:t>T</w:t>
            </w:r>
            <w:r>
              <w:rPr>
                <w:vertAlign w:val="subscript"/>
              </w:rPr>
              <w:t>DRX</w:t>
            </w:r>
            <w:r>
              <w:rPr>
                <w:rFonts w:cs="Arial"/>
                <w:szCs w:val="18"/>
              </w:rPr>
              <w:t xml:space="preserve">, </w:t>
            </w:r>
            <w:r>
              <w:t>measCyclePSCell)</w:t>
            </w:r>
          </w:p>
        </w:tc>
        <w:tc>
          <w:tcPr>
            <w:tcW w:w="3309" w:type="dxa"/>
            <w:tcBorders>
              <w:top w:val="single" w:sz="4" w:space="0" w:color="auto"/>
              <w:left w:val="single" w:sz="4" w:space="0" w:color="auto"/>
              <w:bottom w:val="single" w:sz="4" w:space="0" w:color="auto"/>
              <w:right w:val="single" w:sz="4" w:space="0" w:color="auto"/>
            </w:tcBorders>
            <w:hideMark/>
          </w:tcPr>
          <w:p w14:paraId="1EBBF871" w14:textId="77777777" w:rsidR="000309C3" w:rsidRDefault="000309C3">
            <w:pPr>
              <w:pStyle w:val="TAC"/>
              <w:rPr>
                <w:lang w:val="fr-FR"/>
              </w:rPr>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Max(1.5 </w:t>
            </w:r>
            <w:r>
              <w:rPr>
                <w:rFonts w:cs="Arial"/>
                <w:szCs w:val="18"/>
              </w:rPr>
              <w:sym w:font="Symbol" w:char="F0B4"/>
            </w:r>
            <w:r>
              <w:rPr>
                <w:rFonts w:cs="Arial"/>
                <w:szCs w:val="18"/>
              </w:rPr>
              <w:t xml:space="preserve"> </w:t>
            </w:r>
            <w:r>
              <w:t>T</w:t>
            </w:r>
            <w:r>
              <w:rPr>
                <w:vertAlign w:val="subscript"/>
              </w:rPr>
              <w:t>DRX</w:t>
            </w:r>
            <w:r>
              <w:rPr>
                <w:rFonts w:cs="Arial"/>
                <w:szCs w:val="18"/>
              </w:rPr>
              <w:t xml:space="preserve">, </w:t>
            </w:r>
            <w:r>
              <w:t>measCyclePSCell)</w:t>
            </w:r>
          </w:p>
        </w:tc>
      </w:tr>
      <w:tr w:rsidR="000309C3" w14:paraId="31F67242" w14:textId="77777777" w:rsidTr="000309C3">
        <w:trPr>
          <w:jc w:val="center"/>
        </w:trPr>
        <w:tc>
          <w:tcPr>
            <w:tcW w:w="2035" w:type="dxa"/>
            <w:tcBorders>
              <w:top w:val="single" w:sz="4" w:space="0" w:color="auto"/>
              <w:left w:val="single" w:sz="4" w:space="0" w:color="auto"/>
              <w:bottom w:val="single" w:sz="4" w:space="0" w:color="auto"/>
              <w:right w:val="single" w:sz="4" w:space="0" w:color="auto"/>
            </w:tcBorders>
            <w:hideMark/>
          </w:tcPr>
          <w:p w14:paraId="4B25B8A3" w14:textId="77777777" w:rsidR="000309C3" w:rsidRDefault="000309C3">
            <w:pPr>
              <w:pStyle w:val="TAC"/>
            </w:pPr>
            <w:r>
              <w:t>DRX cycle&gt; [320]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01291CBC" w14:textId="77777777" w:rsidR="000309C3" w:rsidRDefault="000309C3">
            <w:pPr>
              <w:pStyle w:val="TAC"/>
            </w:pPr>
            <w:r>
              <w:t xml:space="preserve">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c>
          <w:tcPr>
            <w:tcW w:w="3309" w:type="dxa"/>
            <w:tcBorders>
              <w:top w:val="single" w:sz="4" w:space="0" w:color="auto"/>
              <w:left w:val="single" w:sz="4" w:space="0" w:color="auto"/>
              <w:bottom w:val="single" w:sz="4" w:space="0" w:color="auto"/>
              <w:right w:val="single" w:sz="4" w:space="0" w:color="auto"/>
            </w:tcBorders>
            <w:hideMark/>
          </w:tcPr>
          <w:p w14:paraId="214011C5" w14:textId="77777777" w:rsidR="000309C3" w:rsidRDefault="000309C3">
            <w:pPr>
              <w:pStyle w:val="TAC"/>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r>
      <w:tr w:rsidR="000309C3" w14:paraId="0B6472D7" w14:textId="77777777" w:rsidTr="000309C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568A1C17" w14:textId="77777777" w:rsidR="000309C3" w:rsidRDefault="000309C3">
            <w:pPr>
              <w:pStyle w:val="TAN"/>
            </w:pPr>
            <w:r>
              <w:t>N</w:t>
            </w:r>
            <w:r>
              <w:rPr>
                <w:rFonts w:eastAsia="Malgun Gothic"/>
                <w:lang w:eastAsia="ko-KR"/>
              </w:rPr>
              <w:t>OTE</w:t>
            </w:r>
            <w:r>
              <w:t>:</w:t>
            </w:r>
            <w:r>
              <w:rPr>
                <w:sz w:val="28"/>
              </w:rPr>
              <w:tab/>
            </w:r>
            <w:r>
              <w:t>T</w:t>
            </w:r>
            <w:r>
              <w:rPr>
                <w:vertAlign w:val="subscript"/>
              </w:rPr>
              <w:t>DRX</w:t>
            </w:r>
            <w:r>
              <w:t xml:space="preserve"> is the DRX cycle length of SCG. measCyclePSCell is the measurement period of deactivated PSCell.</w:t>
            </w:r>
          </w:p>
        </w:tc>
      </w:tr>
    </w:tbl>
    <w:p w14:paraId="2796610C" w14:textId="77777777" w:rsidR="000309C3" w:rsidRDefault="000309C3" w:rsidP="000309C3">
      <w:pPr>
        <w:pStyle w:val="TH"/>
      </w:pPr>
      <w:r>
        <w:t>Table 8.1.2.2-5: Evaluation period T</w:t>
      </w:r>
      <w:r>
        <w:rPr>
          <w:vertAlign w:val="subscript"/>
        </w:rPr>
        <w:t>Evaluate_out_SSB</w:t>
      </w:r>
      <w:r>
        <w:t xml:space="preserve"> and T</w:t>
      </w:r>
      <w:r>
        <w:rPr>
          <w:vertAlign w:val="subscript"/>
        </w:rPr>
        <w:t>Evaluate_in_SSB</w:t>
      </w:r>
      <w:r>
        <w:t xml:space="preserve"> for FR2</w:t>
      </w:r>
      <w:r>
        <w:rPr>
          <w:lang w:eastAsia="zh-CN"/>
        </w:rPr>
        <w:t>(deactivated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0309C3" w14:paraId="59BFD7CC" w14:textId="77777777" w:rsidTr="000309C3">
        <w:trPr>
          <w:jc w:val="center"/>
        </w:trPr>
        <w:tc>
          <w:tcPr>
            <w:tcW w:w="2035" w:type="dxa"/>
            <w:tcBorders>
              <w:top w:val="single" w:sz="4" w:space="0" w:color="auto"/>
              <w:left w:val="single" w:sz="4" w:space="0" w:color="auto"/>
              <w:bottom w:val="single" w:sz="4" w:space="0" w:color="auto"/>
              <w:right w:val="single" w:sz="4" w:space="0" w:color="auto"/>
            </w:tcBorders>
            <w:hideMark/>
          </w:tcPr>
          <w:p w14:paraId="4F15D303" w14:textId="77777777" w:rsidR="000309C3" w:rsidRDefault="000309C3">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134D0923" w14:textId="77777777" w:rsidR="000309C3" w:rsidRDefault="000309C3">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0D643E89" w14:textId="77777777" w:rsidR="000309C3" w:rsidRDefault="000309C3">
            <w:pPr>
              <w:pStyle w:val="TAH"/>
            </w:pPr>
            <w:r>
              <w:t>T</w:t>
            </w:r>
            <w:r>
              <w:rPr>
                <w:vertAlign w:val="subscript"/>
              </w:rPr>
              <w:t>Evaluate_in_SSB</w:t>
            </w:r>
            <w:r>
              <w:t xml:space="preserve"> (ms) </w:t>
            </w:r>
          </w:p>
        </w:tc>
      </w:tr>
      <w:tr w:rsidR="000309C3" w14:paraId="071EA647" w14:textId="77777777" w:rsidTr="000309C3">
        <w:trPr>
          <w:jc w:val="center"/>
        </w:trPr>
        <w:tc>
          <w:tcPr>
            <w:tcW w:w="2035" w:type="dxa"/>
            <w:tcBorders>
              <w:top w:val="single" w:sz="4" w:space="0" w:color="auto"/>
              <w:left w:val="single" w:sz="4" w:space="0" w:color="auto"/>
              <w:bottom w:val="single" w:sz="4" w:space="0" w:color="auto"/>
              <w:right w:val="single" w:sz="4" w:space="0" w:color="auto"/>
            </w:tcBorders>
            <w:hideMark/>
          </w:tcPr>
          <w:p w14:paraId="2FC698A2" w14:textId="77777777" w:rsidR="000309C3" w:rsidRDefault="000309C3">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70DA4B6D" w14:textId="77777777" w:rsidR="000309C3" w:rsidRDefault="000309C3">
            <w:pPr>
              <w:pStyle w:val="TAC"/>
              <w:rPr>
                <w:lang w:val="fr-FR"/>
              </w:rPr>
            </w:pPr>
            <w:r>
              <w:t xml:space="preserve">Ceil(10 </w:t>
            </w:r>
            <w:r>
              <w:rPr>
                <w:rFonts w:cs="Arial"/>
                <w:szCs w:val="18"/>
              </w:rPr>
              <w:sym w:font="Symbol" w:char="F0B4"/>
            </w:r>
            <w:r>
              <w:rPr>
                <w:rFonts w:cs="Arial"/>
                <w:szCs w:val="18"/>
              </w:rPr>
              <w:t xml:space="preserve"> </w:t>
            </w:r>
            <w:r>
              <w:t>P</w:t>
            </w:r>
            <w:r>
              <w:rPr>
                <w:rFonts w:cs="Arial"/>
                <w:szCs w:val="18"/>
              </w:rPr>
              <w:sym w:font="Symbol" w:char="F0B4"/>
            </w:r>
            <w:r>
              <w:rPr>
                <w:rFonts w:cs="Arial"/>
                <w:szCs w:val="18"/>
                <w:lang w:val="fr-FR"/>
              </w:rPr>
              <w:t xml:space="preserve"> </w:t>
            </w:r>
            <w:r>
              <w:rPr>
                <w:lang w:val="fr-FR"/>
              </w:rPr>
              <w:t>N</w:t>
            </w:r>
            <w:r>
              <w:t xml:space="preserve">) </w:t>
            </w:r>
            <w:r>
              <w:rPr>
                <w:rFonts w:cs="Arial"/>
                <w:szCs w:val="18"/>
              </w:rPr>
              <w:sym w:font="Symbol" w:char="F0B4"/>
            </w:r>
            <w:r>
              <w:rPr>
                <w:rFonts w:cs="Arial"/>
                <w:szCs w:val="18"/>
              </w:rPr>
              <w:t xml:space="preserve"> </w:t>
            </w:r>
            <w:r>
              <w:t>measCyclePSCell</w:t>
            </w:r>
          </w:p>
        </w:tc>
        <w:tc>
          <w:tcPr>
            <w:tcW w:w="3309" w:type="dxa"/>
            <w:tcBorders>
              <w:top w:val="single" w:sz="4" w:space="0" w:color="auto"/>
              <w:left w:val="single" w:sz="4" w:space="0" w:color="auto"/>
              <w:bottom w:val="single" w:sz="4" w:space="0" w:color="auto"/>
              <w:right w:val="single" w:sz="4" w:space="0" w:color="auto"/>
            </w:tcBorders>
            <w:hideMark/>
          </w:tcPr>
          <w:p w14:paraId="018C86DE" w14:textId="77777777" w:rsidR="000309C3" w:rsidRDefault="000309C3">
            <w:pPr>
              <w:pStyle w:val="TAC"/>
              <w:rPr>
                <w:lang w:val="fr-FR"/>
              </w:rPr>
            </w:pPr>
            <w:r>
              <w:t xml:space="preserve">Ceil(5 </w:t>
            </w:r>
            <w:r>
              <w:rPr>
                <w:rFonts w:cs="Arial"/>
                <w:szCs w:val="18"/>
              </w:rPr>
              <w:sym w:font="Symbol" w:char="F0B4"/>
            </w:r>
            <w:r>
              <w:rPr>
                <w:rFonts w:cs="Arial"/>
                <w:szCs w:val="18"/>
              </w:rPr>
              <w:t xml:space="preserve"> </w:t>
            </w:r>
            <w:r>
              <w:t>P</w:t>
            </w:r>
            <w:r>
              <w:rPr>
                <w:rFonts w:cs="Arial"/>
                <w:szCs w:val="18"/>
              </w:rPr>
              <w:sym w:font="Symbol" w:char="F0B4"/>
            </w:r>
            <w:r>
              <w:rPr>
                <w:rFonts w:cs="Arial"/>
                <w:szCs w:val="18"/>
                <w:lang w:val="fr-FR"/>
              </w:rPr>
              <w:t xml:space="preserve"> </w:t>
            </w:r>
            <w:r>
              <w:rPr>
                <w:lang w:val="fr-FR"/>
              </w:rPr>
              <w:t>N</w:t>
            </w:r>
            <w:r>
              <w:t xml:space="preserve">) </w:t>
            </w:r>
            <w:r>
              <w:rPr>
                <w:rFonts w:cs="Arial"/>
                <w:szCs w:val="18"/>
              </w:rPr>
              <w:sym w:font="Symbol" w:char="F0B4"/>
            </w:r>
            <w:r>
              <w:rPr>
                <w:rFonts w:cs="Arial"/>
                <w:szCs w:val="18"/>
              </w:rPr>
              <w:t xml:space="preserve"> </w:t>
            </w:r>
            <w:r>
              <w:t>measCyclePSCell</w:t>
            </w:r>
          </w:p>
        </w:tc>
      </w:tr>
      <w:tr w:rsidR="000309C3" w14:paraId="45AC6BDD" w14:textId="77777777" w:rsidTr="000309C3">
        <w:trPr>
          <w:jc w:val="center"/>
        </w:trPr>
        <w:tc>
          <w:tcPr>
            <w:tcW w:w="2035" w:type="dxa"/>
            <w:tcBorders>
              <w:top w:val="single" w:sz="4" w:space="0" w:color="auto"/>
              <w:left w:val="single" w:sz="4" w:space="0" w:color="auto"/>
              <w:bottom w:val="single" w:sz="4" w:space="0" w:color="auto"/>
              <w:right w:val="single" w:sz="4" w:space="0" w:color="auto"/>
            </w:tcBorders>
            <w:hideMark/>
          </w:tcPr>
          <w:p w14:paraId="3DDDAB0A" w14:textId="77777777" w:rsidR="000309C3" w:rsidRDefault="000309C3">
            <w:pPr>
              <w:pStyle w:val="TAC"/>
            </w:pPr>
            <w:r>
              <w:t>DRX cycle</w:t>
            </w:r>
            <w:r>
              <w:rPr>
                <w:rFonts w:hint="eastAsia"/>
              </w:rPr>
              <w:t>≤</w:t>
            </w:r>
            <w:r>
              <w:rPr>
                <w:lang w:eastAsia="zh-CN"/>
              </w:rPr>
              <w:t xml:space="preserve"> [</w:t>
            </w:r>
            <w:r>
              <w:t xml:space="preserve">320] </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7BF77B47" w14:textId="77777777" w:rsidR="000309C3" w:rsidRDefault="000309C3">
            <w:pPr>
              <w:pStyle w:val="TAC"/>
              <w:rPr>
                <w:lang w:val="fr-FR"/>
              </w:rPr>
            </w:pPr>
            <w:r>
              <w:t xml:space="preserve">Ceil(10 </w:t>
            </w:r>
            <w:r>
              <w:rPr>
                <w:rFonts w:cs="Arial"/>
                <w:szCs w:val="18"/>
              </w:rPr>
              <w:sym w:font="Symbol" w:char="F0B4"/>
            </w:r>
            <w:r>
              <w:rPr>
                <w:rFonts w:cs="Arial"/>
                <w:szCs w:val="18"/>
              </w:rPr>
              <w:t xml:space="preserve"> </w:t>
            </w:r>
            <w:r>
              <w:t>P</w:t>
            </w:r>
            <w:r>
              <w:rPr>
                <w:rFonts w:cs="Arial"/>
                <w:szCs w:val="18"/>
              </w:rPr>
              <w:sym w:font="Symbol" w:char="F0B4"/>
            </w:r>
            <w:r>
              <w:rPr>
                <w:rFonts w:cs="Arial"/>
                <w:szCs w:val="18"/>
                <w:lang w:val="fr-FR"/>
              </w:rPr>
              <w:t xml:space="preserve"> </w:t>
            </w:r>
            <w:r>
              <w:rPr>
                <w:lang w:val="fr-FR"/>
              </w:rPr>
              <w:t>N</w:t>
            </w:r>
            <w:r>
              <w:t xml:space="preserve">) </w:t>
            </w:r>
            <w:r>
              <w:rPr>
                <w:rFonts w:cs="Arial"/>
                <w:szCs w:val="18"/>
              </w:rPr>
              <w:sym w:font="Symbol" w:char="F0B4"/>
            </w:r>
            <w:r>
              <w:rPr>
                <w:rFonts w:cs="Arial"/>
                <w:szCs w:val="18"/>
              </w:rPr>
              <w:t xml:space="preserve"> Max(1.5 </w:t>
            </w:r>
            <w:r>
              <w:rPr>
                <w:rFonts w:cs="Arial"/>
                <w:szCs w:val="18"/>
              </w:rPr>
              <w:sym w:font="Symbol" w:char="F0B4"/>
            </w:r>
            <w:r>
              <w:rPr>
                <w:rFonts w:cs="Arial"/>
                <w:szCs w:val="18"/>
              </w:rPr>
              <w:t xml:space="preserve"> </w:t>
            </w:r>
            <w:r>
              <w:t>T</w:t>
            </w:r>
            <w:r>
              <w:rPr>
                <w:vertAlign w:val="subscript"/>
              </w:rPr>
              <w:t>DRX</w:t>
            </w:r>
            <w:r>
              <w:rPr>
                <w:rFonts w:cs="Arial"/>
                <w:szCs w:val="18"/>
              </w:rPr>
              <w:t xml:space="preserve">, </w:t>
            </w:r>
            <w:r>
              <w:t>measCyclePSCell)</w:t>
            </w:r>
          </w:p>
        </w:tc>
        <w:tc>
          <w:tcPr>
            <w:tcW w:w="3309" w:type="dxa"/>
            <w:tcBorders>
              <w:top w:val="single" w:sz="4" w:space="0" w:color="auto"/>
              <w:left w:val="single" w:sz="4" w:space="0" w:color="auto"/>
              <w:bottom w:val="single" w:sz="4" w:space="0" w:color="auto"/>
              <w:right w:val="single" w:sz="4" w:space="0" w:color="auto"/>
            </w:tcBorders>
            <w:hideMark/>
          </w:tcPr>
          <w:p w14:paraId="604156D1" w14:textId="77777777" w:rsidR="000309C3" w:rsidRDefault="000309C3">
            <w:pPr>
              <w:pStyle w:val="TAC"/>
              <w:rPr>
                <w:lang w:val="fr-FR"/>
              </w:rPr>
            </w:pPr>
            <w:r>
              <w:t xml:space="preserve">Ceil(5 </w:t>
            </w:r>
            <w:r>
              <w:rPr>
                <w:rFonts w:cs="Arial"/>
                <w:szCs w:val="18"/>
              </w:rPr>
              <w:sym w:font="Symbol" w:char="F0B4"/>
            </w:r>
            <w:r>
              <w:rPr>
                <w:rFonts w:cs="Arial"/>
                <w:szCs w:val="18"/>
              </w:rPr>
              <w:t xml:space="preserve"> </w:t>
            </w:r>
            <w:r>
              <w:t>P</w:t>
            </w:r>
            <w:r>
              <w:rPr>
                <w:rFonts w:cs="Arial"/>
                <w:szCs w:val="18"/>
              </w:rPr>
              <w:sym w:font="Symbol" w:char="F0B4"/>
            </w:r>
            <w:r>
              <w:rPr>
                <w:rFonts w:cs="Arial"/>
                <w:szCs w:val="18"/>
                <w:lang w:val="fr-FR"/>
              </w:rPr>
              <w:t xml:space="preserve"> </w:t>
            </w:r>
            <w:r>
              <w:rPr>
                <w:lang w:val="fr-FR"/>
              </w:rPr>
              <w:t>N</w:t>
            </w:r>
            <w:r>
              <w:t xml:space="preserve">) </w:t>
            </w:r>
            <w:r>
              <w:rPr>
                <w:rFonts w:cs="Arial"/>
                <w:szCs w:val="18"/>
              </w:rPr>
              <w:sym w:font="Symbol" w:char="F0B4"/>
            </w:r>
            <w:r>
              <w:rPr>
                <w:rFonts w:cs="Arial"/>
                <w:szCs w:val="18"/>
              </w:rPr>
              <w:t xml:space="preserve"> Max(1.5 </w:t>
            </w:r>
            <w:r>
              <w:rPr>
                <w:rFonts w:cs="Arial"/>
                <w:szCs w:val="18"/>
              </w:rPr>
              <w:sym w:font="Symbol" w:char="F0B4"/>
            </w:r>
            <w:r>
              <w:rPr>
                <w:rFonts w:cs="Arial"/>
                <w:szCs w:val="18"/>
              </w:rPr>
              <w:t xml:space="preserve"> </w:t>
            </w:r>
            <w:r>
              <w:t>T</w:t>
            </w:r>
            <w:r>
              <w:rPr>
                <w:vertAlign w:val="subscript"/>
              </w:rPr>
              <w:t>DRX</w:t>
            </w:r>
            <w:r>
              <w:rPr>
                <w:rFonts w:cs="Arial"/>
                <w:szCs w:val="18"/>
              </w:rPr>
              <w:t xml:space="preserve">, </w:t>
            </w:r>
            <w:r>
              <w:t>measCyclePSCell)</w:t>
            </w:r>
          </w:p>
        </w:tc>
      </w:tr>
      <w:tr w:rsidR="000309C3" w14:paraId="14BC290D" w14:textId="77777777" w:rsidTr="000309C3">
        <w:trPr>
          <w:jc w:val="center"/>
        </w:trPr>
        <w:tc>
          <w:tcPr>
            <w:tcW w:w="2035" w:type="dxa"/>
            <w:tcBorders>
              <w:top w:val="single" w:sz="4" w:space="0" w:color="auto"/>
              <w:left w:val="single" w:sz="4" w:space="0" w:color="auto"/>
              <w:bottom w:val="single" w:sz="4" w:space="0" w:color="auto"/>
              <w:right w:val="single" w:sz="4" w:space="0" w:color="auto"/>
            </w:tcBorders>
            <w:hideMark/>
          </w:tcPr>
          <w:p w14:paraId="02B2D242" w14:textId="77777777" w:rsidR="000309C3" w:rsidRDefault="000309C3">
            <w:pPr>
              <w:pStyle w:val="TAC"/>
            </w:pPr>
            <w:r>
              <w:t xml:space="preserve">DRX cycle&gt; [320] </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2138E0B5" w14:textId="77777777" w:rsidR="000309C3" w:rsidRDefault="000309C3">
            <w:pPr>
              <w:pStyle w:val="TAC"/>
            </w:pPr>
            <w:r>
              <w:t xml:space="preserve">Ceil(10 </w:t>
            </w:r>
            <w:r>
              <w:rPr>
                <w:rFonts w:cs="Arial"/>
                <w:szCs w:val="18"/>
              </w:rPr>
              <w:sym w:font="Symbol" w:char="F0B4"/>
            </w:r>
            <w:r>
              <w:rPr>
                <w:rFonts w:cs="Arial"/>
                <w:szCs w:val="18"/>
              </w:rPr>
              <w:t xml:space="preserve"> </w:t>
            </w:r>
            <w:r>
              <w:t>P</w:t>
            </w:r>
            <w:r>
              <w:rPr>
                <w:rFonts w:cs="Arial"/>
                <w:szCs w:val="18"/>
              </w:rPr>
              <w:sym w:font="Symbol" w:char="F0B4"/>
            </w:r>
            <w:r>
              <w:rPr>
                <w:rFonts w:cs="Arial"/>
                <w:szCs w:val="18"/>
                <w:lang w:val="fr-FR"/>
              </w:rPr>
              <w:t xml:space="preserve"> </w:t>
            </w:r>
            <w:r>
              <w:rPr>
                <w:lang w:val="fr-FR"/>
              </w:rPr>
              <w:t>N</w:t>
            </w:r>
            <w:r>
              <w:t xml:space="preserve">)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c>
          <w:tcPr>
            <w:tcW w:w="3309" w:type="dxa"/>
            <w:tcBorders>
              <w:top w:val="single" w:sz="4" w:space="0" w:color="auto"/>
              <w:left w:val="single" w:sz="4" w:space="0" w:color="auto"/>
              <w:bottom w:val="single" w:sz="4" w:space="0" w:color="auto"/>
              <w:right w:val="single" w:sz="4" w:space="0" w:color="auto"/>
            </w:tcBorders>
            <w:hideMark/>
          </w:tcPr>
          <w:p w14:paraId="1E11321C" w14:textId="77777777" w:rsidR="000309C3" w:rsidRDefault="000309C3">
            <w:pPr>
              <w:pStyle w:val="TAC"/>
            </w:pPr>
            <w:r>
              <w:t xml:space="preserve">Ceil(5 </w:t>
            </w:r>
            <w:r>
              <w:rPr>
                <w:rFonts w:cs="Arial"/>
                <w:szCs w:val="18"/>
              </w:rPr>
              <w:sym w:font="Symbol" w:char="F0B4"/>
            </w:r>
            <w:r>
              <w:rPr>
                <w:rFonts w:cs="Arial"/>
                <w:szCs w:val="18"/>
              </w:rPr>
              <w:t xml:space="preserve"> </w:t>
            </w:r>
            <w:r>
              <w:t>P</w:t>
            </w:r>
            <w:r>
              <w:rPr>
                <w:rFonts w:cs="Arial"/>
                <w:szCs w:val="18"/>
              </w:rPr>
              <w:sym w:font="Symbol" w:char="F0B4"/>
            </w:r>
            <w:r>
              <w:rPr>
                <w:rFonts w:cs="Arial"/>
                <w:szCs w:val="18"/>
                <w:lang w:val="fr-FR"/>
              </w:rPr>
              <w:t xml:space="preserve"> </w:t>
            </w:r>
            <w:r>
              <w:rPr>
                <w:lang w:val="fr-FR"/>
              </w:rPr>
              <w:t>N</w:t>
            </w:r>
            <w:r>
              <w:t xml:space="preserve">)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r>
      <w:tr w:rsidR="000309C3" w14:paraId="67229D24" w14:textId="77777777" w:rsidTr="000309C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17F9923" w14:textId="77777777" w:rsidR="000309C3" w:rsidRDefault="000309C3">
            <w:pPr>
              <w:pStyle w:val="TAN"/>
              <w:jc w:val="both"/>
            </w:pPr>
            <w:r>
              <w:t>N</w:t>
            </w:r>
            <w:r>
              <w:rPr>
                <w:rFonts w:eastAsia="Malgun Gothic"/>
                <w:lang w:eastAsia="ko-KR"/>
              </w:rPr>
              <w:t>OTE</w:t>
            </w:r>
            <w:r>
              <w:t>:</w:t>
            </w:r>
            <w:r>
              <w:rPr>
                <w:sz w:val="28"/>
              </w:rPr>
              <w:tab/>
            </w:r>
            <w:r>
              <w:t>T</w:t>
            </w:r>
            <w:r>
              <w:rPr>
                <w:vertAlign w:val="subscript"/>
              </w:rPr>
              <w:t>DRX</w:t>
            </w:r>
            <w:r>
              <w:t xml:space="preserve"> is the DRX cycle length of SCG. measCyclePSCell is the measurement period of deactivated PSCell.</w:t>
            </w:r>
          </w:p>
        </w:tc>
      </w:tr>
    </w:tbl>
    <w:p w14:paraId="06389FD9" w14:textId="77777777" w:rsidR="000309C3" w:rsidRDefault="000309C3" w:rsidP="000309C3">
      <w:pPr>
        <w:rPr>
          <w:color w:val="FF0000"/>
          <w:sz w:val="24"/>
          <w:lang w:eastAsia="zh-CN"/>
        </w:rPr>
      </w:pPr>
    </w:p>
    <w:p w14:paraId="30D31389" w14:textId="11730FFA" w:rsidR="000309C3" w:rsidRDefault="000309C3" w:rsidP="000309C3">
      <w:pPr>
        <w:rPr>
          <w:color w:val="FF0000"/>
          <w:sz w:val="24"/>
          <w:lang w:eastAsia="zh-CN"/>
        </w:rPr>
      </w:pPr>
      <w:r>
        <w:rPr>
          <w:color w:val="FF0000"/>
          <w:sz w:val="24"/>
          <w:lang w:eastAsia="zh-CN"/>
        </w:rPr>
        <w:t>========================= Second Change Request ===========================</w:t>
      </w:r>
    </w:p>
    <w:p w14:paraId="04AF7D65" w14:textId="77777777" w:rsidR="000309C3" w:rsidRDefault="000309C3" w:rsidP="000309C3">
      <w:pPr>
        <w:pStyle w:val="3"/>
        <w:rPr>
          <w:rFonts w:eastAsia="宋体"/>
        </w:rPr>
      </w:pPr>
      <w:r>
        <w:rPr>
          <w:rFonts w:eastAsia="宋体"/>
        </w:rPr>
        <w:t>8.5.2</w:t>
      </w:r>
      <w:r>
        <w:rPr>
          <w:rFonts w:eastAsia="宋体"/>
        </w:rPr>
        <w:tab/>
        <w:t>Requirements for SSB based beam failure detection</w:t>
      </w:r>
    </w:p>
    <w:p w14:paraId="5B6A4E87" w14:textId="77777777" w:rsidR="000309C3" w:rsidRDefault="000309C3" w:rsidP="000309C3">
      <w:pPr>
        <w:rPr>
          <w:rFonts w:eastAsia="宋体"/>
        </w:rPr>
      </w:pPr>
      <w:r>
        <w:rPr>
          <w:i/>
          <w:iCs/>
        </w:rPr>
        <w:t>Editor’s note: Requirements on RLM/ BFD/CBD for FR2 HST which should apply just to PCell, while the present RLM should apply to PCell PSCell, and BFD/CBD should apply to Pcell, PScell, and Scell. The scope shall at very least be clarified in Clause 3.6 Applicability of requirements in #103-e meeting.</w:t>
      </w:r>
    </w:p>
    <w:p w14:paraId="18536BC9" w14:textId="77777777" w:rsidR="000309C3" w:rsidRDefault="000309C3" w:rsidP="000309C3">
      <w:pPr>
        <w:pStyle w:val="4"/>
        <w:rPr>
          <w:rFonts w:eastAsia="宋体"/>
        </w:rPr>
      </w:pPr>
      <w:r>
        <w:rPr>
          <w:rFonts w:eastAsia="?? ??"/>
        </w:rPr>
        <w:t>8.5.2.1</w:t>
      </w:r>
      <w:r>
        <w:rPr>
          <w:rFonts w:eastAsia="?? ??"/>
        </w:rPr>
        <w:tab/>
      </w:r>
      <w:r>
        <w:rPr>
          <w:rFonts w:eastAsia="宋体"/>
        </w:rPr>
        <w:t>Introduction</w:t>
      </w:r>
    </w:p>
    <w:p w14:paraId="535AB038" w14:textId="77777777" w:rsidR="000309C3" w:rsidRDefault="000309C3" w:rsidP="000309C3">
      <w:pPr>
        <w:rPr>
          <w:rFonts w:eastAsia="宋体"/>
        </w:rPr>
      </w:pPr>
      <w:r>
        <w:t xml:space="preserve">The requirements in this clause apply for each SSB resource in the set </w:t>
      </w:r>
      <w:r>
        <w:rPr>
          <w:rFonts w:eastAsia="宋体"/>
          <w:iCs/>
          <w:position w:val="-10"/>
        </w:rPr>
        <w:object w:dxaOrig="240" w:dyaOrig="390" w14:anchorId="56806E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5pt;height:19.55pt" o:ole="">
            <v:imagedata r:id="rId14" o:title=""/>
          </v:shape>
          <o:OLEObject Type="Embed" ProgID="Equation.3" ShapeID="_x0000_i1025" DrawAspect="Content" ObjectID="_1712428778" r:id="rId15"/>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8.5.2.2. The requirements in this clause could not be applicable if UE is required to perform beam failure detection on more than 1 serving cell per band.</w:t>
      </w:r>
    </w:p>
    <w:p w14:paraId="59274902" w14:textId="77777777" w:rsidR="000309C3" w:rsidRDefault="000309C3" w:rsidP="000309C3">
      <w:pPr>
        <w:pStyle w:val="TH"/>
      </w:pPr>
      <w: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309C3" w14:paraId="117B031D" w14:textId="77777777" w:rsidTr="000309C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328A472" w14:textId="77777777" w:rsidR="000309C3" w:rsidRDefault="000309C3">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3997A2" w14:textId="77777777" w:rsidR="000309C3" w:rsidRDefault="000309C3">
            <w:pPr>
              <w:pStyle w:val="TAH"/>
              <w:rPr>
                <w:rFonts w:eastAsia="?? ??"/>
              </w:rPr>
            </w:pPr>
            <w:r>
              <w:rPr>
                <w:rFonts w:eastAsia="?? ??"/>
              </w:rPr>
              <w:t>Value for BLER</w:t>
            </w:r>
          </w:p>
        </w:tc>
      </w:tr>
      <w:tr w:rsidR="000309C3" w14:paraId="479C7222" w14:textId="77777777" w:rsidTr="000309C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331A2C" w14:textId="77777777" w:rsidR="000309C3" w:rsidRDefault="000309C3">
            <w:pPr>
              <w:pStyle w:val="TAL"/>
            </w:pPr>
            <w: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E7FCB06" w14:textId="77777777" w:rsidR="000309C3" w:rsidRDefault="000309C3">
            <w:pPr>
              <w:pStyle w:val="TAC"/>
            </w:pPr>
            <w:r>
              <w:t>1-0</w:t>
            </w:r>
          </w:p>
        </w:tc>
      </w:tr>
      <w:tr w:rsidR="000309C3" w14:paraId="3550BBD3" w14:textId="77777777" w:rsidTr="000309C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D34ABB" w14:textId="77777777" w:rsidR="000309C3" w:rsidRDefault="000309C3">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6D39B" w14:textId="77777777" w:rsidR="000309C3" w:rsidRDefault="000309C3">
            <w:pPr>
              <w:pStyle w:val="TAC"/>
              <w:rPr>
                <w:lang w:val="de-DE"/>
              </w:rPr>
            </w:pPr>
            <w:r>
              <w:t>2</w:t>
            </w:r>
          </w:p>
        </w:tc>
      </w:tr>
      <w:tr w:rsidR="000309C3" w14:paraId="18F76552" w14:textId="77777777" w:rsidTr="000309C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42514F" w14:textId="77777777" w:rsidR="000309C3" w:rsidRDefault="000309C3">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3644BB" w14:textId="77777777" w:rsidR="000309C3" w:rsidRDefault="000309C3">
            <w:pPr>
              <w:pStyle w:val="TAC"/>
            </w:pPr>
            <w:r>
              <w:t>8</w:t>
            </w:r>
          </w:p>
        </w:tc>
      </w:tr>
      <w:tr w:rsidR="000309C3" w14:paraId="55D590C0" w14:textId="77777777" w:rsidTr="000309C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F6B4C8" w14:textId="77777777" w:rsidR="000309C3" w:rsidRDefault="000309C3">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824D20" w14:textId="77777777" w:rsidR="000309C3" w:rsidRDefault="000309C3">
            <w:pPr>
              <w:pStyle w:val="TAC"/>
            </w:pPr>
            <w:r>
              <w:t>0dB</w:t>
            </w:r>
          </w:p>
        </w:tc>
      </w:tr>
      <w:tr w:rsidR="000309C3" w14:paraId="3BADF6F8" w14:textId="77777777" w:rsidTr="000309C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D1F0491" w14:textId="77777777" w:rsidR="000309C3" w:rsidRDefault="000309C3">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FF2151" w14:textId="77777777" w:rsidR="000309C3" w:rsidRDefault="000309C3">
            <w:pPr>
              <w:pStyle w:val="TAC"/>
            </w:pPr>
            <w:r>
              <w:t>0dB</w:t>
            </w:r>
          </w:p>
        </w:tc>
      </w:tr>
      <w:tr w:rsidR="000309C3" w14:paraId="51067601" w14:textId="77777777" w:rsidTr="000309C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E85A11" w14:textId="77777777" w:rsidR="000309C3" w:rsidRDefault="000309C3">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BD40D13" w14:textId="77777777" w:rsidR="000309C3" w:rsidRDefault="000309C3">
            <w:pPr>
              <w:pStyle w:val="TAC"/>
            </w:pPr>
            <w:r>
              <w:t>24</w:t>
            </w:r>
          </w:p>
        </w:tc>
      </w:tr>
      <w:tr w:rsidR="000309C3" w14:paraId="68EAB23D" w14:textId="77777777" w:rsidTr="000309C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E9F7F9" w14:textId="77777777" w:rsidR="000309C3" w:rsidRDefault="000309C3">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DDB1613" w14:textId="77777777" w:rsidR="000309C3" w:rsidRDefault="000309C3">
            <w:pPr>
              <w:pStyle w:val="TAC"/>
            </w:pPr>
            <w:r>
              <w:t>Same as the SCS of RMSI CORESET</w:t>
            </w:r>
          </w:p>
        </w:tc>
      </w:tr>
      <w:tr w:rsidR="000309C3" w14:paraId="1367635F" w14:textId="77777777" w:rsidTr="000309C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C4B81D" w14:textId="77777777" w:rsidR="000309C3" w:rsidRDefault="000309C3">
            <w:pPr>
              <w:pStyle w:val="TAL"/>
            </w:pPr>
            <w: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BD7DDDE" w14:textId="77777777" w:rsidR="000309C3" w:rsidRDefault="000309C3">
            <w:pPr>
              <w:pStyle w:val="TAC"/>
            </w:pPr>
            <w:r>
              <w:t>REG bundle size</w:t>
            </w:r>
          </w:p>
        </w:tc>
      </w:tr>
      <w:tr w:rsidR="000309C3" w14:paraId="72ADADE3" w14:textId="77777777" w:rsidTr="000309C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5BDF33" w14:textId="77777777" w:rsidR="000309C3" w:rsidRDefault="000309C3">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8E5708" w14:textId="77777777" w:rsidR="000309C3" w:rsidRDefault="000309C3">
            <w:pPr>
              <w:pStyle w:val="TAC"/>
            </w:pPr>
            <w:r>
              <w:t>6</w:t>
            </w:r>
          </w:p>
        </w:tc>
      </w:tr>
      <w:tr w:rsidR="000309C3" w14:paraId="384CD5F7" w14:textId="77777777" w:rsidTr="000309C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F4DFD8" w14:textId="77777777" w:rsidR="000309C3" w:rsidRDefault="000309C3">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3C170B" w14:textId="77777777" w:rsidR="000309C3" w:rsidRDefault="000309C3">
            <w:pPr>
              <w:pStyle w:val="TAC"/>
            </w:pPr>
            <w:r>
              <w:t>Normal</w:t>
            </w:r>
          </w:p>
        </w:tc>
      </w:tr>
      <w:tr w:rsidR="000309C3" w14:paraId="0AA6549B" w14:textId="77777777" w:rsidTr="000309C3">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6B93DD1" w14:textId="77777777" w:rsidR="000309C3" w:rsidRDefault="000309C3">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B857A01" w14:textId="77777777" w:rsidR="000309C3" w:rsidRDefault="000309C3">
            <w:pPr>
              <w:pStyle w:val="TAC"/>
            </w:pPr>
            <w:r>
              <w:t>Distributed</w:t>
            </w:r>
          </w:p>
        </w:tc>
      </w:tr>
    </w:tbl>
    <w:p w14:paraId="2A08626D" w14:textId="77777777" w:rsidR="000309C3" w:rsidRDefault="000309C3" w:rsidP="000309C3"/>
    <w:p w14:paraId="1EB4B835" w14:textId="77777777" w:rsidR="000309C3" w:rsidRDefault="000309C3" w:rsidP="000309C3">
      <w:pPr>
        <w:pStyle w:val="4"/>
        <w:rPr>
          <w:rFonts w:eastAsia="宋体"/>
        </w:rPr>
      </w:pPr>
      <w:r>
        <w:rPr>
          <w:rFonts w:eastAsia="?? ??"/>
        </w:rPr>
        <w:t>8.5.2.2</w:t>
      </w:r>
      <w:r>
        <w:rPr>
          <w:rFonts w:eastAsia="?? ??"/>
        </w:rPr>
        <w:tab/>
      </w:r>
      <w:r>
        <w:rPr>
          <w:rFonts w:eastAsia="宋体"/>
        </w:rPr>
        <w:t>Minimum requirement</w:t>
      </w:r>
    </w:p>
    <w:p w14:paraId="160B7D1B" w14:textId="77777777" w:rsidR="000309C3" w:rsidRDefault="000309C3" w:rsidP="000309C3">
      <w:pPr>
        <w:rPr>
          <w:rFonts w:eastAsia="?? ??"/>
        </w:rPr>
      </w:pPr>
      <w:r>
        <w:rPr>
          <w:rFonts w:eastAsia="?? ??"/>
        </w:rPr>
        <w:t xml:space="preserve">UE shall be able to evaluate whether the downlink radio link quality on the configured SSB </w:t>
      </w:r>
      <w:r>
        <w:rPr>
          <w:rFonts w:cs="Arial"/>
        </w:rPr>
        <w:t xml:space="preserve">resource in set </w:t>
      </w:r>
      <w:r>
        <w:rPr>
          <w:rFonts w:eastAsia="宋体"/>
          <w:iCs/>
          <w:position w:val="-10"/>
        </w:rPr>
        <w:object w:dxaOrig="240" w:dyaOrig="390" w14:anchorId="181277BA">
          <v:shape id="_x0000_i1026" type="#_x0000_t75" style="width:11.95pt;height:19.55pt" o:ole="">
            <v:imagedata r:id="rId14" o:title=""/>
          </v:shape>
          <o:OLEObject Type="Embed" ProgID="Equation.3" ShapeID="_x0000_i1026" DrawAspect="Content" ObjectID="_1712428779" r:id="rId16"/>
        </w:object>
      </w:r>
      <w:r>
        <w:t xml:space="preserve"> estimated </w:t>
      </w:r>
      <w:r>
        <w:rPr>
          <w:rFonts w:eastAsia="?? ??"/>
        </w:rPr>
        <w:t xml:space="preserve">over the last </w:t>
      </w:r>
      <w:r>
        <w:t>T</w:t>
      </w:r>
      <w:r>
        <w:rPr>
          <w:vertAlign w:val="subscript"/>
        </w:rPr>
        <w:t>Evaluate_BFD_SSB</w:t>
      </w:r>
      <w:r>
        <w:rPr>
          <w:rFonts w:eastAsia="?? ??"/>
        </w:rPr>
        <w:t xml:space="preserve"> ms period</w:t>
      </w:r>
      <w:r>
        <w:t xml:space="preserve"> </w:t>
      </w:r>
      <w:r>
        <w:rPr>
          <w:rFonts w:eastAsia="?? ??"/>
        </w:rPr>
        <w:t>becomes worse than the threshold Q</w:t>
      </w:r>
      <w:r>
        <w:rPr>
          <w:rFonts w:eastAsia="?? ??"/>
          <w:vertAlign w:val="subscript"/>
        </w:rPr>
        <w:t>out_LR_SSB</w:t>
      </w:r>
      <w:r>
        <w:rPr>
          <w:rFonts w:eastAsia="?? ??"/>
        </w:rPr>
        <w:t xml:space="preserve"> within </w:t>
      </w:r>
      <w:r>
        <w:t>T</w:t>
      </w:r>
      <w:r>
        <w:rPr>
          <w:vertAlign w:val="subscript"/>
        </w:rPr>
        <w:t>Evaluate_BFD_SSB</w:t>
      </w:r>
      <w:r>
        <w:rPr>
          <w:rFonts w:eastAsia="?? ??"/>
        </w:rPr>
        <w:t xml:space="preserve"> ms period.</w:t>
      </w:r>
    </w:p>
    <w:p w14:paraId="51CB42F5" w14:textId="77777777" w:rsidR="000309C3" w:rsidRDefault="000309C3" w:rsidP="000309C3">
      <w:pPr>
        <w:rPr>
          <w:rFonts w:eastAsia="?? ??"/>
        </w:rPr>
      </w:pPr>
      <w:r>
        <w:rPr>
          <w:rFonts w:eastAsia="?? ??"/>
        </w:rPr>
        <w:lastRenderedPageBreak/>
        <w:t xml:space="preserve">The value of </w:t>
      </w:r>
      <w:r>
        <w:t>T</w:t>
      </w:r>
      <w:r>
        <w:rPr>
          <w:vertAlign w:val="subscript"/>
        </w:rPr>
        <w:t>Evaluate_BFD_SSB</w:t>
      </w:r>
      <w:r>
        <w:rPr>
          <w:rFonts w:eastAsia="?? ??"/>
        </w:rPr>
        <w:t xml:space="preserve"> is defined in Table 8.5.2.2-1 for FR1.</w:t>
      </w:r>
    </w:p>
    <w:p w14:paraId="7DD49C26" w14:textId="018D2EB0" w:rsidR="000309C3" w:rsidRDefault="000309C3" w:rsidP="000309C3">
      <w:pPr>
        <w:rPr>
          <w:rFonts w:eastAsia="?? ??"/>
        </w:rPr>
      </w:pPr>
      <w:r>
        <w:rPr>
          <w:rFonts w:eastAsia="?? ??"/>
        </w:rPr>
        <w:t xml:space="preserve">The value of </w:t>
      </w:r>
      <w:r>
        <w:t>T</w:t>
      </w:r>
      <w:r>
        <w:rPr>
          <w:vertAlign w:val="subscript"/>
        </w:rPr>
        <w:t>Evaluate_BFD_SSB</w:t>
      </w:r>
      <w:r>
        <w:rPr>
          <w:rFonts w:eastAsia="?? ??"/>
        </w:rPr>
        <w:t xml:space="preserve"> is defined in Table 8.5.2.2-2 for FR2 with scaling factor N=8, for FR2 power classes other than power class 6 or for FR2 class 6 when </w:t>
      </w:r>
      <w:del w:id="43" w:author="CATT" w:date="2022-04-24T17:27:00Z">
        <w:r w:rsidDel="00BA72B0">
          <w:rPr>
            <w:rFonts w:eastAsia="?? ??"/>
          </w:rPr>
          <w:delText>[</w:delText>
        </w:r>
      </w:del>
      <w:r w:rsidRPr="00BA72B0">
        <w:rPr>
          <w:rFonts w:eastAsia="?? ??"/>
          <w:i/>
          <w:rPrChange w:id="44" w:author="CATT" w:date="2022-04-24T17:27:00Z">
            <w:rPr>
              <w:rFonts w:eastAsia="?? ??"/>
            </w:rPr>
          </w:rPrChange>
        </w:rPr>
        <w:t>highSpeedMeasFlagFR2-r17</w:t>
      </w:r>
      <w:del w:id="45" w:author="CATT" w:date="2022-04-24T17:27:00Z">
        <w:r w:rsidDel="00BA72B0">
          <w:rPr>
            <w:rFonts w:eastAsia="?? ??"/>
          </w:rPr>
          <w:delText>]</w:delText>
        </w:r>
      </w:del>
      <w:r>
        <w:rPr>
          <w:rFonts w:eastAsia="?? ??"/>
        </w:rPr>
        <w:t xml:space="preserve"> is not configured.</w:t>
      </w:r>
    </w:p>
    <w:p w14:paraId="60775444" w14:textId="4A4A6FB5" w:rsidR="000309C3" w:rsidRDefault="000309C3" w:rsidP="000309C3">
      <w:pPr>
        <w:rPr>
          <w:rFonts w:eastAsia="?? ??"/>
        </w:rPr>
      </w:pPr>
      <w:r>
        <w:rPr>
          <w:rFonts w:eastAsia="?? ??"/>
        </w:rPr>
        <w:t xml:space="preserve">The value of </w:t>
      </w:r>
      <w:r>
        <w:t>T</w:t>
      </w:r>
      <w:r>
        <w:rPr>
          <w:vertAlign w:val="subscript"/>
        </w:rPr>
        <w:t>Evaluate_BFD_SSB</w:t>
      </w:r>
      <w:r>
        <w:rPr>
          <w:rFonts w:eastAsia="?? ??"/>
        </w:rPr>
        <w:t xml:space="preserve"> is defined in Table 8.5.2.2-3 for FR2 power class 6 UE configured with </w:t>
      </w:r>
      <w:del w:id="46" w:author="CATT" w:date="2022-04-24T17:27:00Z">
        <w:r w:rsidDel="00BA72B0">
          <w:rPr>
            <w:rFonts w:eastAsia="?? ??"/>
          </w:rPr>
          <w:delText>[</w:delText>
        </w:r>
      </w:del>
      <w:r>
        <w:rPr>
          <w:rFonts w:eastAsia="?? ??"/>
          <w:i/>
        </w:rPr>
        <w:t>highSpeedMeasFlagFR2-r17</w:t>
      </w:r>
      <w:del w:id="47" w:author="CATT" w:date="2022-04-24T17:27:00Z">
        <w:r w:rsidDel="00BA72B0">
          <w:rPr>
            <w:rFonts w:eastAsia="?? ??"/>
          </w:rPr>
          <w:delText>]</w:delText>
        </w:r>
      </w:del>
      <w:r>
        <w:rPr>
          <w:rFonts w:eastAsia="?? ??"/>
        </w:rPr>
        <w:t>.</w:t>
      </w:r>
    </w:p>
    <w:p w14:paraId="5CE89549" w14:textId="77777777" w:rsidR="000309C3" w:rsidRDefault="000309C3" w:rsidP="000309C3">
      <w:pPr>
        <w:rPr>
          <w:rFonts w:eastAsia="?? ??"/>
        </w:rPr>
      </w:pPr>
      <w:r>
        <w:rPr>
          <w:rFonts w:eastAsia="?? ??"/>
        </w:rPr>
        <w:t>For a UE that supports either concurrent measurement gaps, pre-MG gaps or NCSG, measurement gaps in this section includes any configured and active gap.</w:t>
      </w:r>
    </w:p>
    <w:p w14:paraId="61B3F087" w14:textId="77777777" w:rsidR="000309C3" w:rsidRDefault="000309C3" w:rsidP="000309C3">
      <w:pPr>
        <w:rPr>
          <w:rFonts w:eastAsiaTheme="minorEastAsia"/>
          <w:i/>
          <w:iCs/>
          <w:lang w:eastAsia="zh-TW"/>
        </w:rPr>
      </w:pPr>
      <w:r>
        <w:rPr>
          <w:i/>
          <w:iCs/>
          <w:lang w:eastAsia="zh-TW"/>
        </w:rPr>
        <w:t>Editor’s note: the term “[measurement gap]” in this clause could be either the legacy gap or the VIL or NCSG. RAN4 to further study whether a better terminology can be used to replace [measurement gap].</w:t>
      </w:r>
    </w:p>
    <w:p w14:paraId="4F1F512B" w14:textId="77777777" w:rsidR="000309C3" w:rsidRDefault="000309C3" w:rsidP="000309C3">
      <w:pPr>
        <w:rPr>
          <w:rFonts w:eastAsia="?? ??"/>
        </w:rPr>
      </w:pPr>
      <w:r>
        <w:rPr>
          <w:rFonts w:eastAsia="?? ??"/>
        </w:rPr>
        <w:t>For FR1, for a UE not supporting [concurrent gaps] or when the UE is not configured with concurrent gaps,</w:t>
      </w:r>
    </w:p>
    <w:p w14:paraId="7F79CE8F" w14:textId="77777777" w:rsidR="000309C3" w:rsidRDefault="000309C3" w:rsidP="000309C3">
      <w:pPr>
        <w:pStyle w:val="B1"/>
        <w:rPr>
          <w:rFonts w:eastAsia="宋体"/>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t>, when in the monitored cell there are [measurement gaps] configured for intra-frequency, inter-frequency or inter-RAT measurements, which are overlapping with some but not all occasions of the SSB.</w:t>
      </w:r>
    </w:p>
    <w:p w14:paraId="7EF65262" w14:textId="77777777" w:rsidR="000309C3" w:rsidRDefault="000309C3" w:rsidP="000309C3">
      <w:pPr>
        <w:pStyle w:val="B1"/>
      </w:pPr>
      <w:r>
        <w:t>-</w:t>
      </w:r>
      <w:r>
        <w:tab/>
        <w:t>P=1 when in the monitored cell there are no [measurement gaps] overlapping with any occasion of the SSB.</w:t>
      </w:r>
    </w:p>
    <w:p w14:paraId="4AC38558" w14:textId="77777777" w:rsidR="000309C3" w:rsidRDefault="000309C3" w:rsidP="000309C3">
      <w:pPr>
        <w:rPr>
          <w:rFonts w:eastAsia="?? ??"/>
        </w:rPr>
      </w:pPr>
      <w:r>
        <w:rPr>
          <w:rFonts w:eastAsia="?? ??"/>
        </w:rPr>
        <w:t>For FR2, for a UE not supporting [concurrent gaps] or when the UE is not configured with concurrent gaps,</w:t>
      </w:r>
    </w:p>
    <w:p w14:paraId="49DF51AB" w14:textId="77777777" w:rsidR="000309C3" w:rsidRDefault="000309C3" w:rsidP="000309C3">
      <w:pPr>
        <w:pStyle w:val="B1"/>
        <w:rPr>
          <w:rFonts w:eastAsia="宋体"/>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14:paraId="174CD8A7" w14:textId="77777777" w:rsidR="000309C3" w:rsidRDefault="000309C3" w:rsidP="000309C3">
      <w:pPr>
        <w:pStyle w:val="B1"/>
      </w:pPr>
      <w:r>
        <w:t>-</w:t>
      </w:r>
      <w:r>
        <w:tab/>
        <w:t>P = P</w:t>
      </w:r>
      <w:r>
        <w:rPr>
          <w:vertAlign w:val="subscript"/>
        </w:rPr>
        <w:t>sharing factor</w:t>
      </w:r>
      <w:r>
        <w:t>, when the BFD-RS resource is not overlapped with [measurement gap] and the BFD-RS resource is fully overlapped with SMTC period (T</w:t>
      </w:r>
      <w:r>
        <w:rPr>
          <w:vertAlign w:val="subscript"/>
        </w:rPr>
        <w:t>SSB</w:t>
      </w:r>
      <w:r>
        <w:t xml:space="preserve"> = T</w:t>
      </w:r>
      <w:r>
        <w:rPr>
          <w:vertAlign w:val="subscript"/>
        </w:rPr>
        <w:t>SMTCperiod</w:t>
      </w:r>
      <w:r>
        <w:t>).</w:t>
      </w:r>
    </w:p>
    <w:p w14:paraId="7A2035BD" w14:textId="77777777" w:rsidR="000309C3" w:rsidRDefault="000309C3" w:rsidP="000309C3">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40BA80E8" w14:textId="77777777" w:rsidR="000309C3" w:rsidRDefault="000309C3" w:rsidP="000309C3">
      <w:pPr>
        <w:pStyle w:val="B2"/>
      </w:pPr>
      <w:r>
        <w:t>-</w:t>
      </w:r>
      <w:r>
        <w:tab/>
        <w:t>T</w:t>
      </w:r>
      <w:r>
        <w:rPr>
          <w:vertAlign w:val="subscript"/>
        </w:rPr>
        <w:t>SMTCperiod</w:t>
      </w:r>
      <w:r>
        <w:t xml:space="preserve"> </w:t>
      </w:r>
      <w:r>
        <w:rPr>
          <w:rFonts w:hint="eastAsia"/>
        </w:rPr>
        <w:t>≠</w:t>
      </w:r>
      <w:r>
        <w:t xml:space="preserve"> xRP or</w:t>
      </w:r>
    </w:p>
    <w:p w14:paraId="4DF017D3" w14:textId="77777777" w:rsidR="000309C3" w:rsidRDefault="000309C3" w:rsidP="000309C3">
      <w:pPr>
        <w:pStyle w:val="B2"/>
      </w:pPr>
      <w:r>
        <w:t>-</w:t>
      </w:r>
      <w:r>
        <w:tab/>
        <w:t>T</w:t>
      </w:r>
      <w:r>
        <w:rPr>
          <w:vertAlign w:val="subscript"/>
        </w:rPr>
        <w:t>SMTCperiod</w:t>
      </w:r>
      <w:r>
        <w:t xml:space="preserve"> = xRP and T</w:t>
      </w:r>
      <w:r>
        <w:rPr>
          <w:vertAlign w:val="subscript"/>
        </w:rPr>
        <w:t>SSB</w:t>
      </w:r>
      <w:r>
        <w:t xml:space="preserve"> &lt; 0.5*T</w:t>
      </w:r>
      <w:r>
        <w:rPr>
          <w:vertAlign w:val="subscript"/>
        </w:rPr>
        <w:t>SMTCperiod</w:t>
      </w:r>
    </w:p>
    <w:p w14:paraId="0ECEE7CD" w14:textId="77777777" w:rsidR="000309C3" w:rsidRDefault="000309C3" w:rsidP="000309C3">
      <w:pPr>
        <w:pStyle w:val="B1"/>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xRP and T</w:t>
      </w:r>
      <w:r>
        <w:rPr>
          <w:vertAlign w:val="subscript"/>
        </w:rPr>
        <w:t>SSB</w:t>
      </w:r>
      <w:r>
        <w:t xml:space="preserve"> = 0.5*T</w:t>
      </w:r>
      <w:r>
        <w:rPr>
          <w:vertAlign w:val="subscript"/>
        </w:rPr>
        <w:t>SMTCperiod</w:t>
      </w:r>
    </w:p>
    <w:p w14:paraId="329F5766" w14:textId="77777777" w:rsidR="000309C3" w:rsidRDefault="000309C3" w:rsidP="000309C3">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&lt;xRP)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25E8B92D" w14:textId="77777777" w:rsidR="000309C3" w:rsidRDefault="000309C3" w:rsidP="000309C3">
      <w:pPr>
        <w:pStyle w:val="B1"/>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xRP)</w:t>
      </w:r>
    </w:p>
    <w:p w14:paraId="6C14B402" w14:textId="77777777" w:rsidR="000309C3" w:rsidRDefault="000309C3" w:rsidP="000309C3">
      <w:pPr>
        <w:pStyle w:val="B1"/>
        <w:ind w:leftChars="42" w:left="368"/>
      </w:pPr>
      <w:r>
        <w:t>When concurrent gaps are configured,</w:t>
      </w:r>
    </w:p>
    <w:p w14:paraId="714AA78F" w14:textId="77777777" w:rsidR="000309C3" w:rsidRDefault="000309C3" w:rsidP="000309C3">
      <w:pPr>
        <w:pStyle w:val="B1"/>
        <w:ind w:leftChars="142"/>
      </w:pPr>
      <w:r>
        <w:t>-</w:t>
      </w:r>
      <w:r>
        <w:tab/>
        <w:t>P value for a BFD-RS resource to be measured is defined as</w:t>
      </w:r>
    </w:p>
    <w:p w14:paraId="580B1C72" w14:textId="77777777" w:rsidR="000309C3" w:rsidRDefault="000309C3" w:rsidP="000309C3">
      <w:pPr>
        <w:pStyle w:val="B2"/>
      </w:pPr>
      <w:r>
        <w:t>N</w:t>
      </w:r>
      <w:r>
        <w:rPr>
          <w:vertAlign w:val="subscript"/>
        </w:rPr>
        <w:t>total</w:t>
      </w:r>
      <w:r>
        <w:t xml:space="preserve"> / N</w:t>
      </w:r>
      <w:r>
        <w:rPr>
          <w:vertAlign w:val="subscript"/>
        </w:rPr>
        <w:t>outside_MG</w:t>
      </w:r>
      <w:r>
        <w:t xml:space="preserve"> in FR1</w:t>
      </w:r>
    </w:p>
    <w:p w14:paraId="3D4F393A" w14:textId="77777777" w:rsidR="000309C3" w:rsidRDefault="000309C3" w:rsidP="000309C3">
      <w:pPr>
        <w:pStyle w:val="B2"/>
      </w:pPr>
      <w:r>
        <w:t>P</w:t>
      </w:r>
      <w:r>
        <w:rPr>
          <w:vertAlign w:val="subscript"/>
        </w:rPr>
        <w:t>sharing factor</w:t>
      </w:r>
      <w:r>
        <w:t xml:space="preserve"> * N</w:t>
      </w:r>
      <w:r>
        <w:rPr>
          <w:vertAlign w:val="subscript"/>
        </w:rPr>
        <w:t>total</w:t>
      </w:r>
      <w:r>
        <w:t xml:space="preserve"> / N</w:t>
      </w:r>
      <w:r>
        <w:rPr>
          <w:vertAlign w:val="subscript"/>
        </w:rPr>
        <w:t>outside_MG</w:t>
      </w:r>
      <w:r>
        <w:t xml:space="preserve"> in FR2 with N</w:t>
      </w:r>
      <w:r>
        <w:rPr>
          <w:vertAlign w:val="subscript"/>
        </w:rPr>
        <w:t>available</w:t>
      </w:r>
      <w:r>
        <w:t xml:space="preserve"> = 0</w:t>
      </w:r>
    </w:p>
    <w:p w14:paraId="23532A8F" w14:textId="77777777" w:rsidR="000309C3" w:rsidRDefault="000309C3" w:rsidP="000309C3">
      <w:pPr>
        <w:pStyle w:val="B2"/>
      </w:pPr>
      <w:r>
        <w:t>N</w:t>
      </w:r>
      <w:r>
        <w:rPr>
          <w:vertAlign w:val="subscript"/>
        </w:rPr>
        <w:t>total</w:t>
      </w:r>
      <w:r>
        <w:t xml:space="preserve"> / N</w:t>
      </w:r>
      <w:r>
        <w:rPr>
          <w:vertAlign w:val="subscript"/>
        </w:rPr>
        <w:t>available</w:t>
      </w:r>
      <w:r>
        <w:t xml:space="preserve"> in FR2 with Navailable &gt; 0</w:t>
      </w:r>
    </w:p>
    <w:p w14:paraId="4894642D" w14:textId="77777777" w:rsidR="000309C3" w:rsidRDefault="000309C3" w:rsidP="000309C3">
      <w:pPr>
        <w:pStyle w:val="B1"/>
        <w:rPr>
          <w:lang w:eastAsia="zh-CN"/>
        </w:rPr>
      </w:pPr>
      <w:r>
        <w:lastRenderedPageBreak/>
        <w:t>-</w:t>
      </w:r>
      <w:r>
        <w:tab/>
      </w:r>
      <w:r>
        <w:rPr>
          <w:lang w:eastAsia="zh-CN"/>
        </w:rPr>
        <w:t>For a window W of duration max(T</w:t>
      </w:r>
      <w:r>
        <w:rPr>
          <w:vertAlign w:val="subscript"/>
          <w:lang w:eastAsia="zh-CN"/>
        </w:rPr>
        <w:t xml:space="preserve">L1,  </w:t>
      </w:r>
      <w:r>
        <w:rPr>
          <w:lang w:eastAsia="zh-CN"/>
        </w:rPr>
        <w:t xml:space="preserve">MGRP_max), where MGRP max is the maximum MGRP across all configured per-UE measurement gaps and per-FR measurement gaps within the same FR as serving cell, and starting at the beginning of any </w:t>
      </w:r>
      <w:r>
        <w:t>BFD-RS</w:t>
      </w:r>
      <w:r>
        <w:rPr>
          <w:lang w:eastAsia="zh-CN"/>
        </w:rPr>
        <w:t xml:space="preserve"> resource occasion: </w:t>
      </w:r>
    </w:p>
    <w:p w14:paraId="7FD3DCF9" w14:textId="77777777" w:rsidR="000309C3" w:rsidRDefault="000309C3" w:rsidP="000309C3">
      <w:pPr>
        <w:pStyle w:val="B2"/>
      </w:pPr>
      <w:r>
        <w:t>N</w:t>
      </w:r>
      <w:r>
        <w:rPr>
          <w:vertAlign w:val="subscript"/>
        </w:rPr>
        <w:t>total</w:t>
      </w:r>
      <w:r>
        <w:t xml:space="preserve"> is the total number of BFD-RS resource occasions within the window, including those overlapped with </w:t>
      </w:r>
      <w:r>
        <w:rPr>
          <w:bCs/>
          <w:lang w:eastAsia="zh-CN"/>
        </w:rPr>
        <w:t>measurement gap</w:t>
      </w:r>
      <w:r>
        <w:t xml:space="preserve"> occasions or SMTC occasions within the window, and</w:t>
      </w:r>
    </w:p>
    <w:p w14:paraId="7DD1395C" w14:textId="77777777" w:rsidR="000309C3" w:rsidRDefault="000309C3" w:rsidP="000309C3">
      <w:pPr>
        <w:pStyle w:val="B2"/>
      </w:pPr>
      <w:r>
        <w:t>N</w:t>
      </w:r>
      <w:r>
        <w:rPr>
          <w:vertAlign w:val="subscript"/>
        </w:rPr>
        <w:t>outside_MG</w:t>
      </w:r>
      <w:r>
        <w:t xml:space="preserve"> is the number of BFD-RS resource occasions that are not overlapped with any </w:t>
      </w:r>
      <w:r>
        <w:rPr>
          <w:bCs/>
          <w:lang w:eastAsia="zh-CN"/>
        </w:rPr>
        <w:t>measurement gap</w:t>
      </w:r>
      <w:r>
        <w:t xml:space="preserve"> occasion within the window W</w:t>
      </w:r>
    </w:p>
    <w:p w14:paraId="5E9276D5" w14:textId="77777777" w:rsidR="000309C3" w:rsidRDefault="000309C3" w:rsidP="000309C3">
      <w:pPr>
        <w:pStyle w:val="B2"/>
      </w:pPr>
      <w:r>
        <w:t>N</w:t>
      </w:r>
      <w:r>
        <w:rPr>
          <w:vertAlign w:val="subscript"/>
        </w:rPr>
        <w:t>available</w:t>
      </w:r>
      <w:r>
        <w:t xml:space="preserve"> is the number of BFD-RS resource occasions that are not overlapped with any </w:t>
      </w:r>
      <w:r>
        <w:rPr>
          <w:bCs/>
          <w:lang w:eastAsia="zh-CN"/>
        </w:rPr>
        <w:t>measurement gap</w:t>
      </w:r>
      <w:r>
        <w:t xml:space="preserve"> occasion nor any SMTC occasion within the window W</w:t>
      </w:r>
    </w:p>
    <w:p w14:paraId="33E59F53" w14:textId="77777777" w:rsidR="000309C3" w:rsidRDefault="000309C3" w:rsidP="000309C3">
      <w:pPr>
        <w:pStyle w:val="B2"/>
      </w:pPr>
      <w:r>
        <w:rPr>
          <w:bCs/>
          <w:lang w:eastAsia="zh-CN"/>
        </w:rPr>
        <w:t>T</w:t>
      </w:r>
      <w:r>
        <w:rPr>
          <w:bCs/>
          <w:vertAlign w:val="subscript"/>
          <w:lang w:eastAsia="zh-CN"/>
        </w:rPr>
        <w:t xml:space="preserve">L1 </w:t>
      </w:r>
      <w:r>
        <w:rPr>
          <w:bCs/>
          <w:lang w:eastAsia="zh-CN"/>
        </w:rPr>
        <w:t xml:space="preserve">is periodicity of the target </w:t>
      </w:r>
      <w:r>
        <w:t>BFD-RS</w:t>
      </w:r>
      <w:r>
        <w:rPr>
          <w:bCs/>
          <w:lang w:eastAsia="zh-CN"/>
        </w:rPr>
        <w:t>.</w:t>
      </w:r>
    </w:p>
    <w:p w14:paraId="0B1DF3BE" w14:textId="77777777" w:rsidR="000309C3" w:rsidRDefault="000309C3" w:rsidP="000309C3">
      <w:pPr>
        <w:pStyle w:val="B1"/>
        <w:ind w:left="0" w:firstLine="0"/>
      </w:pPr>
      <w:r>
        <w:t xml:space="preserve">where, </w:t>
      </w:r>
    </w:p>
    <w:p w14:paraId="171C8988" w14:textId="77777777" w:rsidR="000309C3" w:rsidRDefault="000309C3" w:rsidP="000309C3">
      <w:pPr>
        <w:pStyle w:val="B1"/>
      </w:pPr>
      <w:r>
        <w:tab/>
        <w:t>P</w:t>
      </w:r>
      <w:r>
        <w:rPr>
          <w:vertAlign w:val="subscript"/>
        </w:rPr>
        <w:t>sharing factor</w:t>
      </w:r>
      <w:r>
        <w:t xml:space="preserve"> = 1</w:t>
      </w:r>
      <w:r>
        <w:rPr>
          <w:lang w:eastAsia="zh-CN"/>
        </w:rPr>
        <w:t xml:space="preserve">, </w:t>
      </w:r>
      <w:r>
        <w:t>if the BFD-RS resource outside gap is</w:t>
      </w:r>
    </w:p>
    <w:p w14:paraId="3CD4E127" w14:textId="77777777" w:rsidR="000309C3" w:rsidRDefault="000309C3" w:rsidP="000309C3">
      <w:pPr>
        <w:pStyle w:val="B2"/>
      </w:pP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Pr>
        <w:t xml:space="preserve"> </w:t>
      </w:r>
      <w:r>
        <w:rPr>
          <w:i/>
          <w:iCs/>
        </w:rPr>
        <w:t>SSB-ToMeasure</w:t>
      </w:r>
      <w:r>
        <w:t> from all the configured measurement objects merged on the same serving carrier, and,</w:t>
      </w:r>
    </w:p>
    <w:p w14:paraId="4DCE583A" w14:textId="77777777" w:rsidR="000309C3" w:rsidRDefault="000309C3" w:rsidP="000309C3">
      <w:pPr>
        <w:pStyle w:val="B2"/>
      </w:pPr>
      <w:r>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lang w:eastAsia="zh-CN"/>
        </w:rPr>
        <w:t>.</w:t>
      </w:r>
    </w:p>
    <w:p w14:paraId="001B98B8" w14:textId="77777777" w:rsidR="000309C3" w:rsidRDefault="000309C3" w:rsidP="000309C3">
      <w:pPr>
        <w:pStyle w:val="B1"/>
      </w:pPr>
      <w:r>
        <w:tab/>
        <w:t>P</w:t>
      </w:r>
      <w:r>
        <w:rPr>
          <w:vertAlign w:val="subscript"/>
        </w:rPr>
        <w:t>sharing factor</w:t>
      </w:r>
      <w:r>
        <w:t xml:space="preserve"> = 3, otherwise.</w:t>
      </w:r>
    </w:p>
    <w:p w14:paraId="3DBE70AF" w14:textId="77777777" w:rsidR="000309C3" w:rsidRDefault="000309C3" w:rsidP="000309C3">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 band, given the SMTC offset of all CCs in FR2 provided the same offset.</w:t>
      </w:r>
    </w:p>
    <w:p w14:paraId="4DF5B900" w14:textId="77777777" w:rsidR="000309C3" w:rsidRDefault="000309C3" w:rsidP="000309C3">
      <w:pPr>
        <w:pStyle w:val="B1"/>
      </w:pPr>
      <w:r>
        <w:t xml:space="preserve">When a measurement gap is configured, </w:t>
      </w:r>
    </w:p>
    <w:p w14:paraId="66C70B8A" w14:textId="77777777" w:rsidR="000309C3" w:rsidRDefault="000309C3" w:rsidP="000309C3">
      <w:pPr>
        <w:pStyle w:val="B1"/>
      </w:pPr>
      <w:r>
        <w:t xml:space="preserve">a BFD-RS resource or an SMTC occasion is considered to be as overlapped with the [measurement gap] if it overlaps a measurement gap occasion, and </w:t>
      </w:r>
    </w:p>
    <w:p w14:paraId="7D12A577" w14:textId="77777777" w:rsidR="000309C3" w:rsidRDefault="000309C3" w:rsidP="000309C3">
      <w:pPr>
        <w:pStyle w:val="B1"/>
      </w:pPr>
      <w:r>
        <w:rPr>
          <w:lang w:eastAsia="zh-TW"/>
        </w:rPr>
        <w:t>xRP = MGRP</w:t>
      </w:r>
    </w:p>
    <w:p w14:paraId="4F62BB7E" w14:textId="77777777" w:rsidR="000309C3" w:rsidRDefault="000309C3" w:rsidP="000309C3">
      <w:pPr>
        <w:pStyle w:val="B1"/>
        <w:ind w:firstLine="0"/>
      </w:pPr>
      <w:r>
        <w:t xml:space="preserve">When NCSG is configured, </w:t>
      </w:r>
    </w:p>
    <w:p w14:paraId="19BFB4F5" w14:textId="77777777" w:rsidR="000309C3" w:rsidRDefault="000309C3" w:rsidP="000309C3">
      <w:pPr>
        <w:pStyle w:val="B1"/>
      </w:pPr>
      <w:r>
        <w:t>a BFD-RS resource or an SMTC occasion is considered to be as overlapped with the [measurement gap] if</w:t>
      </w:r>
    </w:p>
    <w:p w14:paraId="6A8DC8DC" w14:textId="77777777" w:rsidR="000309C3" w:rsidRDefault="000309C3" w:rsidP="000309C3">
      <w:pPr>
        <w:pStyle w:val="B2"/>
      </w:pPr>
      <w:r>
        <w:t xml:space="preserve">it overlaps the VIL1 or VIL2 of NCSG, or </w:t>
      </w:r>
    </w:p>
    <w:p w14:paraId="5C5F800E" w14:textId="77777777" w:rsidR="000309C3" w:rsidRDefault="000309C3" w:rsidP="000309C3">
      <w:pPr>
        <w:pStyle w:val="B2"/>
      </w:pPr>
      <w: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6C074A6" w14:textId="77777777" w:rsidR="000309C3" w:rsidRDefault="000309C3" w:rsidP="000309C3">
      <w:pPr>
        <w:pStyle w:val="B1"/>
      </w:pPr>
      <w:r>
        <w:t xml:space="preserve">and </w:t>
      </w:r>
    </w:p>
    <w:p w14:paraId="3047DCCC" w14:textId="77777777" w:rsidR="000309C3" w:rsidRDefault="000309C3" w:rsidP="000309C3">
      <w:pPr>
        <w:pStyle w:val="B2"/>
      </w:pPr>
      <w:r>
        <w:t>xRP = VIRP</w:t>
      </w:r>
    </w:p>
    <w:p w14:paraId="4FEE4571" w14:textId="77777777" w:rsidR="000309C3" w:rsidRDefault="000309C3" w:rsidP="000309C3">
      <w:pPr>
        <w:pStyle w:val="B1"/>
        <w:ind w:firstLine="0"/>
      </w:pPr>
      <w:r>
        <w:t>If the UE is configured with Pre-MG, a BFD-RS resource or an SMTC occasion is only considered to be overlapped by the Pre-MG if the Pre-MG is activated.</w:t>
      </w:r>
    </w:p>
    <w:p w14:paraId="02EAD6E6" w14:textId="77777777" w:rsidR="000309C3" w:rsidRDefault="000309C3" w:rsidP="000309C3">
      <w:pPr>
        <w:pStyle w:val="B1"/>
      </w:pPr>
      <w:r>
        <w:tab/>
        <w:t>When concurrent gaps are configured, a BFD-RS or an SMTC occasion is not considered to be overlapped by a gap occasion if the gap occasion is dropped according to [</w:t>
      </w:r>
      <w:r>
        <w:rPr>
          <w:lang w:val="en-US" w:eastAsia="zh-TW"/>
        </w:rPr>
        <w:t>9.1.2B</w:t>
      </w:r>
      <w:r>
        <w:t>].</w:t>
      </w:r>
    </w:p>
    <w:p w14:paraId="0642D6AD" w14:textId="77777777" w:rsidR="000309C3" w:rsidRDefault="000309C3" w:rsidP="000309C3">
      <w:pPr>
        <w:rPr>
          <w:rFonts w:eastAsia="?? ??"/>
        </w:rPr>
      </w:pPr>
      <w:r>
        <w:t>Longer evaluation period would be expected if the combination of BFD-RS resource, SMTC occasion and [measurement gap] configurations does not meet pervious conditions</w:t>
      </w: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14:paraId="4D326944" w14:textId="77777777" w:rsidR="000309C3" w:rsidRDefault="000309C3" w:rsidP="000309C3">
      <w:pPr>
        <w:rPr>
          <w:rFonts w:eastAsia="宋体"/>
        </w:rPr>
      </w:pPr>
      <w:r>
        <w:lastRenderedPageBreak/>
        <w:t>For either an FR1 or FR2 serving cell, longer BFD evaluation period would be expected during the period T</w:t>
      </w:r>
      <w:r>
        <w:rPr>
          <w:vertAlign w:val="subscript"/>
        </w:rPr>
        <w:t>identify_CGI,E-UTRAN</w:t>
      </w:r>
      <w:r>
        <w:t xml:space="preserve"> when the UE is requested to decode an LTE CGI.</w:t>
      </w:r>
    </w:p>
    <w:p w14:paraId="21FD2BF0" w14:textId="77777777" w:rsidR="000309C3" w:rsidRDefault="000309C3" w:rsidP="000309C3">
      <w:pPr>
        <w:pStyle w:val="TH"/>
      </w:pPr>
      <w:r>
        <w:t>Table 8.5.2.2-1: Evaluation period T</w:t>
      </w:r>
      <w:r>
        <w:rPr>
          <w:vertAlign w:val="subscript"/>
        </w:rPr>
        <w:t>Evaluate_BFD_SSB</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09C3" w14:paraId="68C1C5D8" w14:textId="77777777" w:rsidTr="000309C3">
        <w:trPr>
          <w:jc w:val="center"/>
        </w:trPr>
        <w:tc>
          <w:tcPr>
            <w:tcW w:w="2035" w:type="dxa"/>
            <w:tcBorders>
              <w:top w:val="single" w:sz="4" w:space="0" w:color="auto"/>
              <w:left w:val="single" w:sz="4" w:space="0" w:color="auto"/>
              <w:bottom w:val="single" w:sz="4" w:space="0" w:color="auto"/>
              <w:right w:val="single" w:sz="4" w:space="0" w:color="auto"/>
            </w:tcBorders>
            <w:hideMark/>
          </w:tcPr>
          <w:p w14:paraId="088B635E" w14:textId="77777777" w:rsidR="000309C3" w:rsidRDefault="000309C3">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666FC412" w14:textId="77777777" w:rsidR="000309C3" w:rsidRDefault="000309C3">
            <w:pPr>
              <w:pStyle w:val="TAH"/>
            </w:pPr>
            <w:r>
              <w:t>T</w:t>
            </w:r>
            <w:r>
              <w:rPr>
                <w:vertAlign w:val="subscript"/>
              </w:rPr>
              <w:t>Evaluate_BFD_SSB</w:t>
            </w:r>
            <w:r>
              <w:t xml:space="preserve"> (ms) </w:t>
            </w:r>
          </w:p>
        </w:tc>
      </w:tr>
      <w:tr w:rsidR="000309C3" w14:paraId="4CF7A472" w14:textId="77777777" w:rsidTr="000309C3">
        <w:trPr>
          <w:jc w:val="center"/>
        </w:trPr>
        <w:tc>
          <w:tcPr>
            <w:tcW w:w="2035" w:type="dxa"/>
            <w:tcBorders>
              <w:top w:val="single" w:sz="4" w:space="0" w:color="auto"/>
              <w:left w:val="single" w:sz="4" w:space="0" w:color="auto"/>
              <w:bottom w:val="single" w:sz="4" w:space="0" w:color="auto"/>
              <w:right w:val="single" w:sz="4" w:space="0" w:color="auto"/>
            </w:tcBorders>
            <w:hideMark/>
          </w:tcPr>
          <w:p w14:paraId="6CCFF178" w14:textId="77777777" w:rsidR="000309C3" w:rsidRDefault="000309C3">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006F680E" w14:textId="77777777" w:rsidR="000309C3" w:rsidRDefault="000309C3">
            <w:pPr>
              <w:pStyle w:val="TAC"/>
            </w:pPr>
            <w:r>
              <w:rPr>
                <w:rFonts w:cs="v4.2.0"/>
              </w:rPr>
              <w:t xml:space="preserve">Max(50, 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SSB</w:t>
            </w:r>
            <w:r>
              <w:rPr>
                <w:rFonts w:cs="v4.2.0"/>
              </w:rPr>
              <w:t>)</w:t>
            </w:r>
          </w:p>
        </w:tc>
      </w:tr>
      <w:tr w:rsidR="000309C3" w14:paraId="32ADD99D" w14:textId="77777777" w:rsidTr="000309C3">
        <w:trPr>
          <w:jc w:val="center"/>
        </w:trPr>
        <w:tc>
          <w:tcPr>
            <w:tcW w:w="2035" w:type="dxa"/>
            <w:tcBorders>
              <w:top w:val="single" w:sz="4" w:space="0" w:color="auto"/>
              <w:left w:val="single" w:sz="4" w:space="0" w:color="auto"/>
              <w:bottom w:val="single" w:sz="4" w:space="0" w:color="auto"/>
              <w:right w:val="single" w:sz="4" w:space="0" w:color="auto"/>
            </w:tcBorders>
            <w:hideMark/>
          </w:tcPr>
          <w:p w14:paraId="536C8E91" w14:textId="77777777" w:rsidR="000309C3" w:rsidRDefault="000309C3">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06A63E3A" w14:textId="77777777" w:rsidR="000309C3" w:rsidRDefault="000309C3">
            <w:pPr>
              <w:pStyle w:val="TAC"/>
              <w:rPr>
                <w:lang w:val="fr-FR"/>
              </w:rPr>
            </w:pPr>
            <w:r>
              <w:rPr>
                <w:rFonts w:cs="v4.2.0"/>
                <w:lang w:val="fr-FR"/>
              </w:rPr>
              <w:t xml:space="preserve">Max(50, Ceil(7.5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0309C3" w14:paraId="2AD56283" w14:textId="77777777" w:rsidTr="000309C3">
        <w:trPr>
          <w:jc w:val="center"/>
        </w:trPr>
        <w:tc>
          <w:tcPr>
            <w:tcW w:w="2035" w:type="dxa"/>
            <w:tcBorders>
              <w:top w:val="single" w:sz="4" w:space="0" w:color="auto"/>
              <w:left w:val="single" w:sz="4" w:space="0" w:color="auto"/>
              <w:bottom w:val="single" w:sz="4" w:space="0" w:color="auto"/>
              <w:right w:val="single" w:sz="4" w:space="0" w:color="auto"/>
            </w:tcBorders>
            <w:hideMark/>
          </w:tcPr>
          <w:p w14:paraId="52822BC2" w14:textId="77777777" w:rsidR="000309C3" w:rsidRDefault="000309C3">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6D59581" w14:textId="77777777" w:rsidR="000309C3" w:rsidRDefault="000309C3">
            <w:pPr>
              <w:pStyle w:val="TAC"/>
            </w:pPr>
            <w:r>
              <w:rPr>
                <w:rFonts w:cs="v4.2.0"/>
              </w:rPr>
              <w:t xml:space="preserve">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DRX</w:t>
            </w:r>
          </w:p>
        </w:tc>
      </w:tr>
      <w:tr w:rsidR="000309C3" w14:paraId="0D7DD7C3" w14:textId="77777777" w:rsidTr="000309C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30FD9A" w14:textId="36AA6E2E" w:rsidR="000309C3" w:rsidRDefault="000309C3">
            <w:pPr>
              <w:keepNext/>
              <w:keepLines/>
              <w:spacing w:after="0"/>
              <w:rPr>
                <w:rFonts w:ascii="Arial" w:hAnsi="Arial" w:cs="v4.2.0"/>
                <w:sz w:val="18"/>
              </w:rPr>
            </w:pPr>
            <w:r>
              <w:rPr>
                <w:rFonts w:ascii="Arial" w:hAnsi="Arial"/>
                <w:sz w:val="18"/>
              </w:rPr>
              <w:t>Note:</w:t>
            </w:r>
            <w:r>
              <w:rPr>
                <w:rFonts w:ascii="Arial" w:hAnsi="Arial"/>
                <w:sz w:val="28"/>
              </w:rPr>
              <w:tab/>
            </w:r>
            <w:r>
              <w:rPr>
                <w:rFonts w:ascii="Arial" w:hAnsi="Arial" w:cs="v4.2.0"/>
                <w:sz w:val="18"/>
              </w:rPr>
              <w:t>T</w:t>
            </w:r>
            <w:r>
              <w:rPr>
                <w:rFonts w:ascii="Arial" w:hAnsi="Arial" w:cs="v4.2.0"/>
                <w:sz w:val="18"/>
                <w:vertAlign w:val="subscript"/>
              </w:rPr>
              <w:t>SSB</w:t>
            </w:r>
            <w:r>
              <w:rPr>
                <w:rFonts w:ascii="Arial" w:hAnsi="Arial"/>
                <w:sz w:val="18"/>
              </w:rPr>
              <w:t xml:space="preserve"> is the periodicity of SSB in the set </w:t>
            </w:r>
            <w:r>
              <w:rPr>
                <w:noProof/>
                <w:position w:val="-10"/>
                <w:lang w:val="en-US" w:eastAsia="zh-CN"/>
              </w:rPr>
              <w:drawing>
                <wp:inline distT="0" distB="0" distL="0" distR="0" wp14:anchorId="1787D252" wp14:editId="1773204A">
                  <wp:extent cx="155575" cy="1987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tc>
      </w:tr>
    </w:tbl>
    <w:p w14:paraId="2FCB0D03" w14:textId="77777777" w:rsidR="000309C3" w:rsidRDefault="000309C3" w:rsidP="000309C3">
      <w:pPr>
        <w:rPr>
          <w:rFonts w:eastAsia="?? ??"/>
        </w:rPr>
      </w:pPr>
    </w:p>
    <w:p w14:paraId="1BBEF645" w14:textId="77777777" w:rsidR="000309C3" w:rsidRDefault="000309C3" w:rsidP="000309C3">
      <w:pPr>
        <w:pStyle w:val="TAH"/>
        <w:rPr>
          <w:rFonts w:eastAsia="宋体"/>
        </w:rPr>
      </w:pPr>
      <w:r>
        <w:t>Table 8.5.2.2-2: Evaluation period T</w:t>
      </w:r>
      <w:r>
        <w:rPr>
          <w:vertAlign w:val="subscript"/>
        </w:rPr>
        <w:t>Evaluate_BFD_SSB</w:t>
      </w:r>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09C3" w14:paraId="7766CEDE" w14:textId="77777777" w:rsidTr="000309C3">
        <w:trPr>
          <w:jc w:val="center"/>
        </w:trPr>
        <w:tc>
          <w:tcPr>
            <w:tcW w:w="2035" w:type="dxa"/>
            <w:tcBorders>
              <w:top w:val="single" w:sz="4" w:space="0" w:color="auto"/>
              <w:left w:val="single" w:sz="4" w:space="0" w:color="auto"/>
              <w:bottom w:val="single" w:sz="4" w:space="0" w:color="auto"/>
              <w:right w:val="single" w:sz="4" w:space="0" w:color="auto"/>
            </w:tcBorders>
            <w:hideMark/>
          </w:tcPr>
          <w:p w14:paraId="07FA882A" w14:textId="77777777" w:rsidR="000309C3" w:rsidRDefault="000309C3">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31467798" w14:textId="77777777" w:rsidR="000309C3" w:rsidRDefault="000309C3">
            <w:pPr>
              <w:pStyle w:val="TAH"/>
            </w:pPr>
            <w:r>
              <w:t>T</w:t>
            </w:r>
            <w:r>
              <w:rPr>
                <w:vertAlign w:val="subscript"/>
              </w:rPr>
              <w:t>Evaluate_BFD_SSB</w:t>
            </w:r>
            <w:r>
              <w:t xml:space="preserve"> (ms) </w:t>
            </w:r>
          </w:p>
        </w:tc>
      </w:tr>
      <w:tr w:rsidR="000309C3" w14:paraId="5706DBF2" w14:textId="77777777" w:rsidTr="000309C3">
        <w:trPr>
          <w:jc w:val="center"/>
        </w:trPr>
        <w:tc>
          <w:tcPr>
            <w:tcW w:w="2035" w:type="dxa"/>
            <w:tcBorders>
              <w:top w:val="single" w:sz="4" w:space="0" w:color="auto"/>
              <w:left w:val="single" w:sz="4" w:space="0" w:color="auto"/>
              <w:bottom w:val="single" w:sz="4" w:space="0" w:color="auto"/>
              <w:right w:val="single" w:sz="4" w:space="0" w:color="auto"/>
            </w:tcBorders>
            <w:hideMark/>
          </w:tcPr>
          <w:p w14:paraId="3E1B13E2" w14:textId="77777777" w:rsidR="000309C3" w:rsidRDefault="000309C3">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2FD69B0C" w14:textId="77777777" w:rsidR="000309C3" w:rsidRDefault="000309C3">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0309C3" w14:paraId="1E734944" w14:textId="77777777" w:rsidTr="000309C3">
        <w:trPr>
          <w:jc w:val="center"/>
        </w:trPr>
        <w:tc>
          <w:tcPr>
            <w:tcW w:w="2035" w:type="dxa"/>
            <w:tcBorders>
              <w:top w:val="single" w:sz="4" w:space="0" w:color="auto"/>
              <w:left w:val="single" w:sz="4" w:space="0" w:color="auto"/>
              <w:bottom w:val="single" w:sz="4" w:space="0" w:color="auto"/>
              <w:right w:val="single" w:sz="4" w:space="0" w:color="auto"/>
            </w:tcBorders>
            <w:hideMark/>
          </w:tcPr>
          <w:p w14:paraId="3D30C2C8" w14:textId="77777777" w:rsidR="000309C3" w:rsidRDefault="000309C3">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12AD53C4" w14:textId="77777777" w:rsidR="000309C3" w:rsidRDefault="000309C3">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0309C3" w14:paraId="53E8762C" w14:textId="77777777" w:rsidTr="000309C3">
        <w:trPr>
          <w:jc w:val="center"/>
        </w:trPr>
        <w:tc>
          <w:tcPr>
            <w:tcW w:w="2035" w:type="dxa"/>
            <w:tcBorders>
              <w:top w:val="single" w:sz="4" w:space="0" w:color="auto"/>
              <w:left w:val="single" w:sz="4" w:space="0" w:color="auto"/>
              <w:bottom w:val="single" w:sz="4" w:space="0" w:color="auto"/>
              <w:right w:val="single" w:sz="4" w:space="0" w:color="auto"/>
            </w:tcBorders>
            <w:hideMark/>
          </w:tcPr>
          <w:p w14:paraId="47CE7EFC" w14:textId="77777777" w:rsidR="000309C3" w:rsidRDefault="000309C3">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7EA55BF" w14:textId="77777777" w:rsidR="000309C3" w:rsidRDefault="000309C3">
            <w:pPr>
              <w:pStyle w:val="TAC"/>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DRX</w:t>
            </w:r>
          </w:p>
        </w:tc>
      </w:tr>
      <w:tr w:rsidR="000309C3" w14:paraId="61BE7FA1" w14:textId="77777777" w:rsidTr="000309C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80A6482" w14:textId="1E701B23" w:rsidR="000309C3" w:rsidRDefault="000309C3">
            <w:pPr>
              <w:keepNext/>
              <w:keepLines/>
              <w:spacing w:after="0"/>
              <w:rPr>
                <w:rFonts w:ascii="Arial" w:hAnsi="Arial" w:cs="v4.2.0"/>
                <w:sz w:val="18"/>
              </w:rPr>
            </w:pPr>
            <w:r>
              <w:rPr>
                <w:rFonts w:ascii="Arial" w:hAnsi="Arial"/>
                <w:sz w:val="18"/>
              </w:rPr>
              <w:t>Note:</w:t>
            </w:r>
            <w:r>
              <w:rPr>
                <w:rFonts w:ascii="Arial" w:hAnsi="Arial"/>
                <w:sz w:val="28"/>
              </w:rPr>
              <w:tab/>
            </w:r>
            <w:r>
              <w:rPr>
                <w:rFonts w:ascii="Arial" w:hAnsi="Arial" w:cs="v4.2.0"/>
                <w:sz w:val="18"/>
              </w:rPr>
              <w:t>T</w:t>
            </w:r>
            <w:r>
              <w:rPr>
                <w:rFonts w:ascii="Arial" w:hAnsi="Arial" w:cs="v4.2.0"/>
                <w:sz w:val="18"/>
                <w:vertAlign w:val="subscript"/>
              </w:rPr>
              <w:t>SSB</w:t>
            </w:r>
            <w:r>
              <w:rPr>
                <w:rFonts w:ascii="Arial" w:hAnsi="Arial"/>
                <w:sz w:val="18"/>
              </w:rPr>
              <w:t xml:space="preserve"> is the periodicity of SSB in the set </w:t>
            </w:r>
            <w:r>
              <w:rPr>
                <w:noProof/>
                <w:position w:val="-10"/>
                <w:lang w:val="en-US" w:eastAsia="zh-CN"/>
              </w:rPr>
              <w:drawing>
                <wp:inline distT="0" distB="0" distL="0" distR="0" wp14:anchorId="509C4CA9" wp14:editId="566C93D4">
                  <wp:extent cx="155575" cy="1987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tc>
      </w:tr>
    </w:tbl>
    <w:p w14:paraId="64332A5D" w14:textId="77777777" w:rsidR="000309C3" w:rsidRDefault="000309C3" w:rsidP="000309C3">
      <w:pPr>
        <w:rPr>
          <w:rFonts w:eastAsia="?? ??"/>
        </w:rPr>
      </w:pPr>
    </w:p>
    <w:p w14:paraId="19ED1AB0" w14:textId="08F8844E" w:rsidR="000309C3" w:rsidRDefault="000309C3" w:rsidP="000309C3">
      <w:pPr>
        <w:pStyle w:val="TAH"/>
        <w:rPr>
          <w:rFonts w:eastAsia="宋体"/>
        </w:rPr>
      </w:pPr>
      <w:r>
        <w:t>Table 8.5.2.2-3: Evaluation period T</w:t>
      </w:r>
      <w:r>
        <w:rPr>
          <w:vertAlign w:val="subscript"/>
        </w:rPr>
        <w:t>Evaluate_BFD_SSB</w:t>
      </w:r>
      <w:r>
        <w:t xml:space="preserve"> </w:t>
      </w:r>
      <w:r>
        <w:rPr>
          <w:rFonts w:eastAsia="?? ??"/>
        </w:rPr>
        <w:t>for FR2 power class 6 UE</w:t>
      </w:r>
      <w:r>
        <w:t xml:space="preserve"> configured with </w:t>
      </w:r>
      <w:del w:id="48" w:author="CATT" w:date="2022-04-24T17:27:00Z">
        <w:r w:rsidDel="00BA72B0">
          <w:delText>[</w:delText>
        </w:r>
      </w:del>
      <w:r>
        <w:rPr>
          <w:rFonts w:eastAsia="?? ??"/>
          <w:i/>
        </w:rPr>
        <w:t>highSpeedMeasFlagFR2-r17</w:t>
      </w:r>
      <w:del w:id="49" w:author="CATT" w:date="2022-04-24T17:27:00Z">
        <w:r w:rsidDel="00BA72B0">
          <w:rPr>
            <w:rFonts w:eastAsia="?? ??"/>
            <w:i/>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09C3" w14:paraId="34AE6E7B" w14:textId="77777777" w:rsidTr="000309C3">
        <w:trPr>
          <w:jc w:val="center"/>
        </w:trPr>
        <w:tc>
          <w:tcPr>
            <w:tcW w:w="2035" w:type="dxa"/>
            <w:tcBorders>
              <w:top w:val="single" w:sz="4" w:space="0" w:color="auto"/>
              <w:left w:val="single" w:sz="4" w:space="0" w:color="auto"/>
              <w:bottom w:val="single" w:sz="4" w:space="0" w:color="auto"/>
              <w:right w:val="single" w:sz="4" w:space="0" w:color="auto"/>
            </w:tcBorders>
            <w:hideMark/>
          </w:tcPr>
          <w:p w14:paraId="382590CE" w14:textId="77777777" w:rsidR="000309C3" w:rsidRDefault="000309C3">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1430F186" w14:textId="77777777" w:rsidR="000309C3" w:rsidRDefault="000309C3">
            <w:pPr>
              <w:pStyle w:val="TAH"/>
            </w:pPr>
            <w:r>
              <w:t>T</w:t>
            </w:r>
            <w:r>
              <w:rPr>
                <w:vertAlign w:val="subscript"/>
              </w:rPr>
              <w:t>Evaluate_BFD_SSB</w:t>
            </w:r>
            <w:r>
              <w:t xml:space="preserve"> (ms) </w:t>
            </w:r>
          </w:p>
        </w:tc>
      </w:tr>
      <w:tr w:rsidR="000309C3" w14:paraId="7AD609EA" w14:textId="77777777" w:rsidTr="000309C3">
        <w:trPr>
          <w:jc w:val="center"/>
        </w:trPr>
        <w:tc>
          <w:tcPr>
            <w:tcW w:w="2035" w:type="dxa"/>
            <w:tcBorders>
              <w:top w:val="single" w:sz="4" w:space="0" w:color="auto"/>
              <w:left w:val="single" w:sz="4" w:space="0" w:color="auto"/>
              <w:bottom w:val="single" w:sz="4" w:space="0" w:color="auto"/>
              <w:right w:val="single" w:sz="4" w:space="0" w:color="auto"/>
            </w:tcBorders>
            <w:hideMark/>
          </w:tcPr>
          <w:p w14:paraId="22D1457E" w14:textId="77777777" w:rsidR="000309C3" w:rsidRDefault="000309C3">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5163C053" w14:textId="77777777" w:rsidR="000309C3" w:rsidRDefault="000309C3">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0309C3" w14:paraId="153A6D3C" w14:textId="77777777" w:rsidTr="000309C3">
        <w:trPr>
          <w:jc w:val="center"/>
        </w:trPr>
        <w:tc>
          <w:tcPr>
            <w:tcW w:w="2035" w:type="dxa"/>
            <w:tcBorders>
              <w:top w:val="single" w:sz="4" w:space="0" w:color="auto"/>
              <w:left w:val="single" w:sz="4" w:space="0" w:color="auto"/>
              <w:bottom w:val="single" w:sz="4" w:space="0" w:color="auto"/>
              <w:right w:val="single" w:sz="4" w:space="0" w:color="auto"/>
            </w:tcBorders>
            <w:hideMark/>
          </w:tcPr>
          <w:p w14:paraId="00474714" w14:textId="77777777" w:rsidR="000309C3" w:rsidRDefault="000309C3">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497E817D" w14:textId="77777777" w:rsidR="000309C3" w:rsidRDefault="000309C3">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0309C3" w14:paraId="6C29E46B" w14:textId="77777777" w:rsidTr="000309C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D7D49F8" w14:textId="27F1A8BA" w:rsidR="000309C3" w:rsidRDefault="000309C3">
            <w:pPr>
              <w:pStyle w:val="TAN"/>
            </w:pPr>
            <w:r>
              <w:t>Note:</w:t>
            </w:r>
            <w:r>
              <w:rPr>
                <w:sz w:val="28"/>
              </w:rPr>
              <w:tab/>
            </w:r>
            <w:r>
              <w:rPr>
                <w:rFonts w:cs="v4.2.0"/>
              </w:rPr>
              <w:t>T</w:t>
            </w:r>
            <w:r>
              <w:rPr>
                <w:rFonts w:cs="v4.2.0"/>
                <w:vertAlign w:val="subscript"/>
              </w:rPr>
              <w:t>SSB</w:t>
            </w:r>
            <w:r>
              <w:t xml:space="preserve"> is the periodicity of SSB in the set </w:t>
            </w:r>
            <w:r>
              <w:rPr>
                <w:noProof/>
                <w:position w:val="-10"/>
                <w:lang w:val="en-US" w:eastAsia="zh-CN"/>
              </w:rPr>
              <w:drawing>
                <wp:inline distT="0" distB="0" distL="0" distR="0" wp14:anchorId="1735C411" wp14:editId="3C8A7D32">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p w14:paraId="4A8BB19E" w14:textId="2A35FACB" w:rsidR="000309C3" w:rsidRDefault="000309C3" w:rsidP="00BA72B0">
            <w:pPr>
              <w:pStyle w:val="TAN"/>
              <w:rPr>
                <w:rFonts w:cs="Arial"/>
                <w:szCs w:val="18"/>
              </w:rPr>
            </w:pPr>
            <w:r>
              <w:rPr>
                <w:rFonts w:cs="Arial"/>
                <w:szCs w:val="18"/>
              </w:rPr>
              <w:t xml:space="preserve">Note2: </w:t>
            </w:r>
            <w:r>
              <w:rPr>
                <w:rFonts w:cs="Arial"/>
                <w:szCs w:val="18"/>
              </w:rPr>
              <w:tab/>
            </w:r>
            <w:r>
              <w:rPr>
                <w:rFonts w:eastAsia="?? ??" w:cs="Arial"/>
                <w:szCs w:val="18"/>
              </w:rPr>
              <w:t xml:space="preserve">scaling factor N=2 when </w:t>
            </w:r>
            <w:del w:id="50" w:author="CATT" w:date="2022-04-24T17:27:00Z">
              <w:r w:rsidDel="00BA72B0">
                <w:rPr>
                  <w:rFonts w:eastAsia="?? ??" w:cs="Arial"/>
                  <w:szCs w:val="18"/>
                </w:rPr>
                <w:delText>[</w:delText>
              </w:r>
            </w:del>
            <w:r w:rsidRPr="00BA72B0">
              <w:rPr>
                <w:rFonts w:eastAsia="?? ??" w:cs="Arial"/>
                <w:i/>
                <w:szCs w:val="18"/>
                <w:rPrChange w:id="51" w:author="CATT" w:date="2022-04-24T17:27:00Z">
                  <w:rPr>
                    <w:rFonts w:eastAsia="?? ??" w:cs="Arial"/>
                    <w:szCs w:val="18"/>
                  </w:rPr>
                </w:rPrChange>
              </w:rPr>
              <w:t>highSpeedMeasFlagFR2-r17</w:t>
            </w:r>
            <w:del w:id="52" w:author="CATT" w:date="2022-04-24T17:27:00Z">
              <w:r w:rsidDel="00BA72B0">
                <w:rPr>
                  <w:rFonts w:eastAsia="?? ??" w:cs="Arial"/>
                  <w:szCs w:val="18"/>
                </w:rPr>
                <w:delText>]</w:delText>
              </w:r>
            </w:del>
            <w:r>
              <w:rPr>
                <w:rFonts w:eastAsia="?? ??" w:cs="Arial"/>
                <w:szCs w:val="18"/>
              </w:rPr>
              <w:t xml:space="preserve"> is configured to </w:t>
            </w:r>
            <w:del w:id="53" w:author="CATT" w:date="2022-04-24T17:27:00Z">
              <w:r w:rsidDel="00BA72B0">
                <w:rPr>
                  <w:rFonts w:eastAsia="?? ??" w:cs="Arial"/>
                  <w:szCs w:val="18"/>
                </w:rPr>
                <w:delText>[</w:delText>
              </w:r>
            </w:del>
            <w:r>
              <w:rPr>
                <w:rFonts w:eastAsia="?? ??" w:cs="Arial"/>
                <w:szCs w:val="18"/>
              </w:rPr>
              <w:t>set1</w:t>
            </w:r>
            <w:del w:id="54" w:author="CATT" w:date="2022-04-24T17:27:00Z">
              <w:r w:rsidDel="00BA72B0">
                <w:rPr>
                  <w:rFonts w:eastAsia="?? ??" w:cs="Arial"/>
                  <w:szCs w:val="18"/>
                </w:rPr>
                <w:delText>]</w:delText>
              </w:r>
            </w:del>
            <w:r>
              <w:rPr>
                <w:rFonts w:eastAsia="?? ??" w:cs="Arial"/>
                <w:szCs w:val="18"/>
              </w:rPr>
              <w:t xml:space="preserve"> or scaling factor N=6 when </w:t>
            </w:r>
            <w:del w:id="55" w:author="CATT" w:date="2022-04-24T17:27:00Z">
              <w:r w:rsidDel="00BA72B0">
                <w:rPr>
                  <w:rFonts w:eastAsia="?? ??" w:cs="Arial"/>
                  <w:szCs w:val="18"/>
                </w:rPr>
                <w:delText>[</w:delText>
              </w:r>
            </w:del>
            <w:r w:rsidRPr="00BA72B0">
              <w:rPr>
                <w:rFonts w:eastAsia="?? ??" w:cs="Arial"/>
                <w:i/>
                <w:szCs w:val="18"/>
                <w:rPrChange w:id="56" w:author="CATT" w:date="2022-04-24T17:28:00Z">
                  <w:rPr>
                    <w:rFonts w:eastAsia="?? ??" w:cs="Arial"/>
                    <w:szCs w:val="18"/>
                  </w:rPr>
                </w:rPrChange>
              </w:rPr>
              <w:t>highSpeedMeasFlagFR2-r17</w:t>
            </w:r>
            <w:del w:id="57" w:author="CATT" w:date="2022-04-24T17:28:00Z">
              <w:r w:rsidDel="00BA72B0">
                <w:rPr>
                  <w:rFonts w:eastAsia="?? ??" w:cs="Arial"/>
                  <w:szCs w:val="18"/>
                </w:rPr>
                <w:delText>]</w:delText>
              </w:r>
            </w:del>
            <w:r>
              <w:rPr>
                <w:rFonts w:eastAsia="?? ??" w:cs="Arial"/>
                <w:szCs w:val="18"/>
              </w:rPr>
              <w:t xml:space="preserve"> is configured to </w:t>
            </w:r>
            <w:del w:id="58" w:author="CATT" w:date="2022-04-24T17:28:00Z">
              <w:r w:rsidDel="00BA72B0">
                <w:rPr>
                  <w:rFonts w:eastAsia="?? ??" w:cs="Arial"/>
                  <w:szCs w:val="18"/>
                </w:rPr>
                <w:delText>[</w:delText>
              </w:r>
            </w:del>
            <w:r>
              <w:rPr>
                <w:rFonts w:eastAsia="?? ??" w:cs="Arial"/>
                <w:szCs w:val="18"/>
              </w:rPr>
              <w:t>set2</w:t>
            </w:r>
            <w:del w:id="59" w:author="CATT" w:date="2022-04-24T17:28:00Z">
              <w:r w:rsidDel="00BA72B0">
                <w:rPr>
                  <w:rFonts w:eastAsia="?? ??" w:cs="Arial"/>
                  <w:szCs w:val="18"/>
                </w:rPr>
                <w:delText>]</w:delText>
              </w:r>
            </w:del>
            <w:r>
              <w:rPr>
                <w:rFonts w:eastAsia="?? ??" w:cs="Arial"/>
                <w:szCs w:val="18"/>
              </w:rPr>
              <w:t>.</w:t>
            </w:r>
          </w:p>
        </w:tc>
      </w:tr>
    </w:tbl>
    <w:p w14:paraId="1E2CDDE6" w14:textId="77777777" w:rsidR="000309C3" w:rsidRDefault="000309C3" w:rsidP="000309C3"/>
    <w:p w14:paraId="3A49924D" w14:textId="77777777" w:rsidR="000309C3" w:rsidRDefault="000309C3" w:rsidP="000309C3">
      <w:pPr>
        <w:pStyle w:val="TH"/>
      </w:pPr>
      <w:r>
        <w:t>Table 8.5.2.2-4: Evaluation period T</w:t>
      </w:r>
      <w:r>
        <w:rPr>
          <w:vertAlign w:val="subscript"/>
        </w:rPr>
        <w:t>Evaluate_BFD_SSB</w:t>
      </w:r>
      <w:r>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09C3" w14:paraId="134951AD" w14:textId="77777777" w:rsidTr="000309C3">
        <w:trPr>
          <w:jc w:val="center"/>
        </w:trPr>
        <w:tc>
          <w:tcPr>
            <w:tcW w:w="2035" w:type="dxa"/>
            <w:tcBorders>
              <w:top w:val="single" w:sz="4" w:space="0" w:color="auto"/>
              <w:left w:val="single" w:sz="4" w:space="0" w:color="auto"/>
              <w:bottom w:val="single" w:sz="4" w:space="0" w:color="auto"/>
              <w:right w:val="single" w:sz="4" w:space="0" w:color="auto"/>
            </w:tcBorders>
            <w:hideMark/>
          </w:tcPr>
          <w:p w14:paraId="337E7455" w14:textId="77777777" w:rsidR="000309C3" w:rsidRDefault="000309C3">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1541AAFC" w14:textId="77777777" w:rsidR="000309C3" w:rsidRDefault="000309C3">
            <w:pPr>
              <w:pStyle w:val="TAH"/>
            </w:pPr>
            <w:r>
              <w:t>T</w:t>
            </w:r>
            <w:r>
              <w:rPr>
                <w:vertAlign w:val="subscript"/>
              </w:rPr>
              <w:t>Evaluate_BFD_SSB</w:t>
            </w:r>
            <w:r>
              <w:t xml:space="preserve"> (ms) </w:t>
            </w:r>
          </w:p>
        </w:tc>
      </w:tr>
      <w:tr w:rsidR="000309C3" w14:paraId="702D1B93" w14:textId="77777777" w:rsidTr="000309C3">
        <w:trPr>
          <w:jc w:val="center"/>
        </w:trPr>
        <w:tc>
          <w:tcPr>
            <w:tcW w:w="2035" w:type="dxa"/>
            <w:tcBorders>
              <w:top w:val="single" w:sz="4" w:space="0" w:color="auto"/>
              <w:left w:val="single" w:sz="4" w:space="0" w:color="auto"/>
              <w:bottom w:val="single" w:sz="4" w:space="0" w:color="auto"/>
              <w:right w:val="single" w:sz="4" w:space="0" w:color="auto"/>
            </w:tcBorders>
            <w:hideMark/>
          </w:tcPr>
          <w:p w14:paraId="7ECF224D" w14:textId="77777777" w:rsidR="000309C3" w:rsidRDefault="000309C3">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6B63D69C" w14:textId="77777777" w:rsidR="000309C3" w:rsidRDefault="000309C3">
            <w:pPr>
              <w:pStyle w:val="TAC"/>
            </w:pPr>
            <w:r>
              <w:rPr>
                <w:rFonts w:cs="v4.2.0"/>
              </w:rPr>
              <w:t xml:space="preserve">Max(50, 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t>measCyclePscell</w:t>
            </w:r>
            <w:r>
              <w:rPr>
                <w:rFonts w:cs="v4.2.0"/>
              </w:rPr>
              <w:t>)</w:t>
            </w:r>
          </w:p>
        </w:tc>
      </w:tr>
      <w:tr w:rsidR="000309C3" w14:paraId="16F956D1" w14:textId="77777777" w:rsidTr="000309C3">
        <w:trPr>
          <w:jc w:val="center"/>
        </w:trPr>
        <w:tc>
          <w:tcPr>
            <w:tcW w:w="2035" w:type="dxa"/>
            <w:tcBorders>
              <w:top w:val="single" w:sz="4" w:space="0" w:color="auto"/>
              <w:left w:val="single" w:sz="4" w:space="0" w:color="auto"/>
              <w:bottom w:val="single" w:sz="4" w:space="0" w:color="auto"/>
              <w:right w:val="single" w:sz="4" w:space="0" w:color="auto"/>
            </w:tcBorders>
            <w:hideMark/>
          </w:tcPr>
          <w:p w14:paraId="0D87CED1" w14:textId="77777777" w:rsidR="000309C3" w:rsidRDefault="000309C3">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2E15D782" w14:textId="77777777" w:rsidR="000309C3" w:rsidRDefault="000309C3">
            <w:pPr>
              <w:pStyle w:val="TAC"/>
              <w:rPr>
                <w:rFonts w:cs="v4.2.0"/>
              </w:rPr>
            </w:pPr>
            <w:r>
              <w:rPr>
                <w:rFonts w:cs="v4.2.0"/>
              </w:rPr>
              <w:t xml:space="preserve">Max(50, Ceil(7.5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Max(</w:t>
            </w:r>
            <w:r>
              <w:t>measCyclePscell</w:t>
            </w:r>
            <w:r>
              <w:rPr>
                <w:rFonts w:cs="v4.2.0"/>
              </w:rPr>
              <w:t>,T</w:t>
            </w:r>
            <w:r>
              <w:rPr>
                <w:rFonts w:cs="v4.2.0"/>
                <w:vertAlign w:val="subscript"/>
              </w:rPr>
              <w:t>SSB</w:t>
            </w:r>
            <w:r>
              <w:rPr>
                <w:rFonts w:cs="v4.2.0"/>
              </w:rPr>
              <w:t>))</w:t>
            </w:r>
          </w:p>
        </w:tc>
      </w:tr>
      <w:tr w:rsidR="000309C3" w14:paraId="7B271F99" w14:textId="77777777" w:rsidTr="000309C3">
        <w:trPr>
          <w:jc w:val="center"/>
        </w:trPr>
        <w:tc>
          <w:tcPr>
            <w:tcW w:w="2035" w:type="dxa"/>
            <w:tcBorders>
              <w:top w:val="single" w:sz="4" w:space="0" w:color="auto"/>
              <w:left w:val="single" w:sz="4" w:space="0" w:color="auto"/>
              <w:bottom w:val="single" w:sz="4" w:space="0" w:color="auto"/>
              <w:right w:val="single" w:sz="4" w:space="0" w:color="auto"/>
            </w:tcBorders>
            <w:hideMark/>
          </w:tcPr>
          <w:p w14:paraId="7684596D" w14:textId="77777777" w:rsidR="000309C3" w:rsidRDefault="000309C3">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E67B211" w14:textId="77777777" w:rsidR="000309C3" w:rsidRDefault="000309C3">
            <w:pPr>
              <w:pStyle w:val="TAC"/>
              <w:rPr>
                <w:rFonts w:cs="v4.2.0"/>
              </w:rPr>
            </w:pPr>
            <w:r>
              <w:rPr>
                <w:rFonts w:cs="v4.2.0"/>
              </w:rPr>
              <w:t xml:space="preserve">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t>measCyclePscell</w:t>
            </w:r>
          </w:p>
        </w:tc>
      </w:tr>
      <w:tr w:rsidR="000309C3" w14:paraId="7E851D6B" w14:textId="77777777" w:rsidTr="000309C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6F4203A" w14:textId="77777777" w:rsidR="000309C3" w:rsidRDefault="000309C3">
            <w:pPr>
              <w:pStyle w:val="TAN"/>
              <w:rPr>
                <w:rFonts w:cs="v4.2.0"/>
              </w:rPr>
            </w:pPr>
            <w:r>
              <w:t>Note:</w:t>
            </w:r>
            <w:r>
              <w:rPr>
                <w:sz w:val="28"/>
              </w:rPr>
              <w:tab/>
            </w:r>
            <w:r>
              <w:t>DRX cycle is the configured DRX cycle of the PSCell.</w:t>
            </w:r>
          </w:p>
        </w:tc>
      </w:tr>
    </w:tbl>
    <w:p w14:paraId="53C69598" w14:textId="77777777" w:rsidR="000309C3" w:rsidRDefault="000309C3" w:rsidP="000309C3">
      <w:pPr>
        <w:rPr>
          <w:noProof/>
          <w:highlight w:val="yellow"/>
          <w:lang w:eastAsia="zh-CN"/>
        </w:rPr>
      </w:pPr>
    </w:p>
    <w:p w14:paraId="0465CEA6" w14:textId="77777777" w:rsidR="000309C3" w:rsidRDefault="000309C3" w:rsidP="000309C3">
      <w:pPr>
        <w:pStyle w:val="TAH"/>
      </w:pPr>
      <w:r>
        <w:t>Table 8.5.2.2-5: Evaluation period T</w:t>
      </w:r>
      <w:r>
        <w:rPr>
          <w:vertAlign w:val="subscript"/>
        </w:rPr>
        <w:t>Evaluate_BFD_SSB</w:t>
      </w:r>
      <w:r>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09C3" w14:paraId="3C375FF5" w14:textId="77777777" w:rsidTr="000309C3">
        <w:trPr>
          <w:jc w:val="center"/>
        </w:trPr>
        <w:tc>
          <w:tcPr>
            <w:tcW w:w="2035" w:type="dxa"/>
            <w:tcBorders>
              <w:top w:val="single" w:sz="4" w:space="0" w:color="auto"/>
              <w:left w:val="single" w:sz="4" w:space="0" w:color="auto"/>
              <w:bottom w:val="single" w:sz="4" w:space="0" w:color="auto"/>
              <w:right w:val="single" w:sz="4" w:space="0" w:color="auto"/>
            </w:tcBorders>
            <w:hideMark/>
          </w:tcPr>
          <w:p w14:paraId="50B57565" w14:textId="77777777" w:rsidR="000309C3" w:rsidRDefault="000309C3">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5C657B48" w14:textId="77777777" w:rsidR="000309C3" w:rsidRDefault="000309C3">
            <w:pPr>
              <w:pStyle w:val="TAH"/>
            </w:pPr>
            <w:r>
              <w:t>T</w:t>
            </w:r>
            <w:r>
              <w:rPr>
                <w:vertAlign w:val="subscript"/>
              </w:rPr>
              <w:t>Evaluate_BFD_SSB</w:t>
            </w:r>
            <w:r>
              <w:t xml:space="preserve"> (ms) </w:t>
            </w:r>
          </w:p>
        </w:tc>
      </w:tr>
      <w:tr w:rsidR="000309C3" w14:paraId="52D845A9" w14:textId="77777777" w:rsidTr="000309C3">
        <w:trPr>
          <w:jc w:val="center"/>
        </w:trPr>
        <w:tc>
          <w:tcPr>
            <w:tcW w:w="2035" w:type="dxa"/>
            <w:tcBorders>
              <w:top w:val="single" w:sz="4" w:space="0" w:color="auto"/>
              <w:left w:val="single" w:sz="4" w:space="0" w:color="auto"/>
              <w:bottom w:val="single" w:sz="4" w:space="0" w:color="auto"/>
              <w:right w:val="single" w:sz="4" w:space="0" w:color="auto"/>
            </w:tcBorders>
            <w:hideMark/>
          </w:tcPr>
          <w:p w14:paraId="33691BF0" w14:textId="77777777" w:rsidR="000309C3" w:rsidRDefault="000309C3">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6261892C" w14:textId="77777777" w:rsidR="000309C3" w:rsidRDefault="000309C3">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t>measCyclePscell</w:t>
            </w:r>
            <w:r>
              <w:rPr>
                <w:lang w:val="fr-FR"/>
              </w:rPr>
              <w:t>)</w:t>
            </w:r>
          </w:p>
        </w:tc>
      </w:tr>
      <w:tr w:rsidR="000309C3" w14:paraId="002A2DE0" w14:textId="77777777" w:rsidTr="000309C3">
        <w:trPr>
          <w:jc w:val="center"/>
        </w:trPr>
        <w:tc>
          <w:tcPr>
            <w:tcW w:w="2035" w:type="dxa"/>
            <w:tcBorders>
              <w:top w:val="single" w:sz="4" w:space="0" w:color="auto"/>
              <w:left w:val="single" w:sz="4" w:space="0" w:color="auto"/>
              <w:bottom w:val="single" w:sz="4" w:space="0" w:color="auto"/>
              <w:right w:val="single" w:sz="4" w:space="0" w:color="auto"/>
            </w:tcBorders>
            <w:hideMark/>
          </w:tcPr>
          <w:p w14:paraId="4DF534B8" w14:textId="77777777" w:rsidR="000309C3" w:rsidRDefault="000309C3">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52F445E4" w14:textId="77777777" w:rsidR="000309C3" w:rsidRDefault="000309C3">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w:t>
            </w:r>
            <w:r>
              <w:t>measCyclePscell</w:t>
            </w:r>
            <w:r>
              <w:rPr>
                <w:lang w:val="fr-FR"/>
              </w:rPr>
              <w:t>,T</w:t>
            </w:r>
            <w:r>
              <w:rPr>
                <w:vertAlign w:val="subscript"/>
                <w:lang w:val="fr-FR"/>
              </w:rPr>
              <w:t>SSB</w:t>
            </w:r>
            <w:r>
              <w:rPr>
                <w:lang w:val="fr-FR"/>
              </w:rPr>
              <w:t>))</w:t>
            </w:r>
          </w:p>
        </w:tc>
      </w:tr>
      <w:tr w:rsidR="000309C3" w14:paraId="41277FD2" w14:textId="77777777" w:rsidTr="000309C3">
        <w:trPr>
          <w:jc w:val="center"/>
        </w:trPr>
        <w:tc>
          <w:tcPr>
            <w:tcW w:w="2035" w:type="dxa"/>
            <w:tcBorders>
              <w:top w:val="single" w:sz="4" w:space="0" w:color="auto"/>
              <w:left w:val="single" w:sz="4" w:space="0" w:color="auto"/>
              <w:bottom w:val="single" w:sz="4" w:space="0" w:color="auto"/>
              <w:right w:val="single" w:sz="4" w:space="0" w:color="auto"/>
            </w:tcBorders>
            <w:hideMark/>
          </w:tcPr>
          <w:p w14:paraId="6D2E8905" w14:textId="77777777" w:rsidR="000309C3" w:rsidRDefault="000309C3">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D4B69D3" w14:textId="77777777" w:rsidR="000309C3" w:rsidRDefault="000309C3">
            <w:pPr>
              <w:pStyle w:val="TAC"/>
              <w:rPr>
                <w:lang w:val="fr-FR"/>
              </w:rPr>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measCyclePscell</w:t>
            </w:r>
          </w:p>
        </w:tc>
      </w:tr>
      <w:tr w:rsidR="000309C3" w14:paraId="1F4B6E1A" w14:textId="77777777" w:rsidTr="000309C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35F6FA9" w14:textId="77777777" w:rsidR="000309C3" w:rsidRDefault="000309C3">
            <w:pPr>
              <w:pStyle w:val="TAN"/>
              <w:rPr>
                <w:lang w:val="fr-FR"/>
              </w:rPr>
            </w:pPr>
            <w:r>
              <w:t>Note:</w:t>
            </w:r>
            <w:r>
              <w:rPr>
                <w:sz w:val="28"/>
              </w:rPr>
              <w:tab/>
            </w:r>
            <w:r>
              <w:t>DRX cycle is the configured DRX cycle of the PSCell.</w:t>
            </w:r>
          </w:p>
        </w:tc>
      </w:tr>
    </w:tbl>
    <w:p w14:paraId="2BCBAEC4" w14:textId="77777777" w:rsidR="000309C3" w:rsidRDefault="000309C3" w:rsidP="000309C3">
      <w:pPr>
        <w:rPr>
          <w:rFonts w:eastAsia="?? ??"/>
        </w:rPr>
      </w:pPr>
    </w:p>
    <w:p w14:paraId="35F36E95" w14:textId="77777777" w:rsidR="000309C3" w:rsidRPr="000309C3" w:rsidRDefault="000309C3" w:rsidP="000309C3"/>
    <w:sectPr w:rsidR="000309C3" w:rsidRPr="000309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18C09A" w14:textId="77777777" w:rsidR="001F3190" w:rsidRDefault="001F3190">
      <w:r>
        <w:separator/>
      </w:r>
    </w:p>
  </w:endnote>
  <w:endnote w:type="continuationSeparator" w:id="0">
    <w:p w14:paraId="4AFAC13F" w14:textId="77777777" w:rsidR="001F3190" w:rsidRDefault="001F3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 ??">
    <w:altName w:val="Arial Unicode MS"/>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5FB432" w14:textId="77777777" w:rsidR="001F3190" w:rsidRDefault="001F3190">
      <w:r>
        <w:separator/>
      </w:r>
    </w:p>
  </w:footnote>
  <w:footnote w:type="continuationSeparator" w:id="0">
    <w:p w14:paraId="52D177D2" w14:textId="77777777" w:rsidR="001F3190" w:rsidRDefault="001F31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309C3" w:rsidRDefault="00030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309C3" w:rsidRDefault="000309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309C3" w:rsidRDefault="000309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309C3" w:rsidRDefault="000309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A3782B"/>
    <w:multiLevelType w:val="hybridMultilevel"/>
    <w:tmpl w:val="66AEA82C"/>
    <w:lvl w:ilvl="0" w:tplc="8BC0CF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55F14CB2"/>
    <w:multiLevelType w:val="hybridMultilevel"/>
    <w:tmpl w:val="6B7AB474"/>
    <w:lvl w:ilvl="0" w:tplc="0E9269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9C3"/>
    <w:rsid w:val="00091779"/>
    <w:rsid w:val="000A6394"/>
    <w:rsid w:val="000A6ECA"/>
    <w:rsid w:val="000B7FED"/>
    <w:rsid w:val="000C038A"/>
    <w:rsid w:val="000C3AC0"/>
    <w:rsid w:val="000C6598"/>
    <w:rsid w:val="000D44B3"/>
    <w:rsid w:val="00145D43"/>
    <w:rsid w:val="00156DD3"/>
    <w:rsid w:val="00192C46"/>
    <w:rsid w:val="001A08B3"/>
    <w:rsid w:val="001A7B60"/>
    <w:rsid w:val="001B52F0"/>
    <w:rsid w:val="001B7A65"/>
    <w:rsid w:val="001E41F3"/>
    <w:rsid w:val="001F3190"/>
    <w:rsid w:val="0026004D"/>
    <w:rsid w:val="002640DD"/>
    <w:rsid w:val="00266DAA"/>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04D3"/>
    <w:rsid w:val="00547111"/>
    <w:rsid w:val="00571F06"/>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76AA"/>
    <w:rsid w:val="008E6586"/>
    <w:rsid w:val="008F3789"/>
    <w:rsid w:val="008F53E4"/>
    <w:rsid w:val="008F63F3"/>
    <w:rsid w:val="008F686C"/>
    <w:rsid w:val="009148DE"/>
    <w:rsid w:val="00923487"/>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08A3"/>
    <w:rsid w:val="00B968C8"/>
    <w:rsid w:val="00BA3EC5"/>
    <w:rsid w:val="00BA51D9"/>
    <w:rsid w:val="00BA72B0"/>
    <w:rsid w:val="00BB5DFC"/>
    <w:rsid w:val="00BD279D"/>
    <w:rsid w:val="00BD6BB8"/>
    <w:rsid w:val="00C2302E"/>
    <w:rsid w:val="00C66BA2"/>
    <w:rsid w:val="00C870F6"/>
    <w:rsid w:val="00C95985"/>
    <w:rsid w:val="00CC5026"/>
    <w:rsid w:val="00CC68D0"/>
    <w:rsid w:val="00D03F9A"/>
    <w:rsid w:val="00D06D51"/>
    <w:rsid w:val="00D24991"/>
    <w:rsid w:val="00D24CC9"/>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QChar">
    <w:name w:val="EQ Char"/>
    <w:link w:val="EQ"/>
    <w:qFormat/>
    <w:locked/>
    <w:rsid w:val="000A6ECA"/>
    <w:rPr>
      <w:rFonts w:ascii="Times New Roman" w:hAnsi="Times New Roman"/>
      <w:noProof/>
      <w:lang w:val="en-GB" w:eastAsia="en-US"/>
    </w:rPr>
  </w:style>
  <w:style w:type="character" w:customStyle="1" w:styleId="TACChar">
    <w:name w:val="TAC Char"/>
    <w:link w:val="TAC"/>
    <w:qFormat/>
    <w:locked/>
    <w:rsid w:val="000A6ECA"/>
    <w:rPr>
      <w:rFonts w:ascii="Arial" w:hAnsi="Arial"/>
      <w:sz w:val="18"/>
      <w:lang w:val="en-GB" w:eastAsia="en-US"/>
    </w:rPr>
  </w:style>
  <w:style w:type="character" w:customStyle="1" w:styleId="B1Char">
    <w:name w:val="B1 Char"/>
    <w:link w:val="B1"/>
    <w:qFormat/>
    <w:locked/>
    <w:rsid w:val="000A6ECA"/>
    <w:rPr>
      <w:rFonts w:ascii="Times New Roman" w:hAnsi="Times New Roman"/>
      <w:lang w:val="en-GB" w:eastAsia="en-US"/>
    </w:rPr>
  </w:style>
  <w:style w:type="character" w:customStyle="1" w:styleId="THChar">
    <w:name w:val="TH Char"/>
    <w:link w:val="TH"/>
    <w:qFormat/>
    <w:locked/>
    <w:rsid w:val="000A6ECA"/>
    <w:rPr>
      <w:rFonts w:ascii="Arial" w:hAnsi="Arial"/>
      <w:b/>
      <w:lang w:val="en-GB" w:eastAsia="en-US"/>
    </w:rPr>
  </w:style>
  <w:style w:type="character" w:customStyle="1" w:styleId="TANChar">
    <w:name w:val="TAN Char"/>
    <w:link w:val="TAN"/>
    <w:qFormat/>
    <w:locked/>
    <w:rsid w:val="000A6ECA"/>
    <w:rPr>
      <w:rFonts w:ascii="Arial" w:hAnsi="Arial"/>
      <w:sz w:val="18"/>
      <w:lang w:val="en-GB" w:eastAsia="en-US"/>
    </w:rPr>
  </w:style>
  <w:style w:type="character" w:customStyle="1" w:styleId="B2Char">
    <w:name w:val="B2 Char"/>
    <w:link w:val="B2"/>
    <w:qFormat/>
    <w:locked/>
    <w:rsid w:val="000A6ECA"/>
    <w:rPr>
      <w:rFonts w:ascii="Times New Roman" w:hAnsi="Times New Roman"/>
      <w:lang w:val="en-GB" w:eastAsia="en-US"/>
    </w:rPr>
  </w:style>
  <w:style w:type="character" w:customStyle="1" w:styleId="B3Char">
    <w:name w:val="B3 Char"/>
    <w:link w:val="B3"/>
    <w:qFormat/>
    <w:locked/>
    <w:rsid w:val="000A6ECA"/>
    <w:rPr>
      <w:rFonts w:ascii="Times New Roman" w:hAnsi="Times New Roman"/>
      <w:lang w:val="en-GB" w:eastAsia="en-US"/>
    </w:rPr>
  </w:style>
  <w:style w:type="character" w:customStyle="1" w:styleId="TAHCar">
    <w:name w:val="TAH Car"/>
    <w:link w:val="TAH"/>
    <w:qFormat/>
    <w:locked/>
    <w:rsid w:val="000A6ECA"/>
    <w:rPr>
      <w:rFonts w:ascii="Arial" w:hAnsi="Arial"/>
      <w:b/>
      <w:sz w:val="18"/>
      <w:lang w:val="en-GB" w:eastAsia="en-US"/>
    </w:rPr>
  </w:style>
  <w:style w:type="character" w:customStyle="1" w:styleId="TALCar">
    <w:name w:val="TAL Car"/>
    <w:link w:val="TAL"/>
    <w:qFormat/>
    <w:locked/>
    <w:rsid w:val="000309C3"/>
    <w:rPr>
      <w:rFonts w:ascii="Arial" w:hAnsi="Arial"/>
      <w:sz w:val="18"/>
      <w:lang w:val="en-GB" w:eastAsia="en-US"/>
    </w:rPr>
  </w:style>
  <w:style w:type="character" w:customStyle="1" w:styleId="apple-converted-space">
    <w:name w:val="apple-converted-space"/>
    <w:rsid w:val="000309C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QChar">
    <w:name w:val="EQ Char"/>
    <w:link w:val="EQ"/>
    <w:qFormat/>
    <w:locked/>
    <w:rsid w:val="000A6ECA"/>
    <w:rPr>
      <w:rFonts w:ascii="Times New Roman" w:hAnsi="Times New Roman"/>
      <w:noProof/>
      <w:lang w:val="en-GB" w:eastAsia="en-US"/>
    </w:rPr>
  </w:style>
  <w:style w:type="character" w:customStyle="1" w:styleId="TACChar">
    <w:name w:val="TAC Char"/>
    <w:link w:val="TAC"/>
    <w:qFormat/>
    <w:locked/>
    <w:rsid w:val="000A6ECA"/>
    <w:rPr>
      <w:rFonts w:ascii="Arial" w:hAnsi="Arial"/>
      <w:sz w:val="18"/>
      <w:lang w:val="en-GB" w:eastAsia="en-US"/>
    </w:rPr>
  </w:style>
  <w:style w:type="character" w:customStyle="1" w:styleId="B1Char">
    <w:name w:val="B1 Char"/>
    <w:link w:val="B1"/>
    <w:qFormat/>
    <w:locked/>
    <w:rsid w:val="000A6ECA"/>
    <w:rPr>
      <w:rFonts w:ascii="Times New Roman" w:hAnsi="Times New Roman"/>
      <w:lang w:val="en-GB" w:eastAsia="en-US"/>
    </w:rPr>
  </w:style>
  <w:style w:type="character" w:customStyle="1" w:styleId="THChar">
    <w:name w:val="TH Char"/>
    <w:link w:val="TH"/>
    <w:qFormat/>
    <w:locked/>
    <w:rsid w:val="000A6ECA"/>
    <w:rPr>
      <w:rFonts w:ascii="Arial" w:hAnsi="Arial"/>
      <w:b/>
      <w:lang w:val="en-GB" w:eastAsia="en-US"/>
    </w:rPr>
  </w:style>
  <w:style w:type="character" w:customStyle="1" w:styleId="TANChar">
    <w:name w:val="TAN Char"/>
    <w:link w:val="TAN"/>
    <w:qFormat/>
    <w:locked/>
    <w:rsid w:val="000A6ECA"/>
    <w:rPr>
      <w:rFonts w:ascii="Arial" w:hAnsi="Arial"/>
      <w:sz w:val="18"/>
      <w:lang w:val="en-GB" w:eastAsia="en-US"/>
    </w:rPr>
  </w:style>
  <w:style w:type="character" w:customStyle="1" w:styleId="B2Char">
    <w:name w:val="B2 Char"/>
    <w:link w:val="B2"/>
    <w:qFormat/>
    <w:locked/>
    <w:rsid w:val="000A6ECA"/>
    <w:rPr>
      <w:rFonts w:ascii="Times New Roman" w:hAnsi="Times New Roman"/>
      <w:lang w:val="en-GB" w:eastAsia="en-US"/>
    </w:rPr>
  </w:style>
  <w:style w:type="character" w:customStyle="1" w:styleId="B3Char">
    <w:name w:val="B3 Char"/>
    <w:link w:val="B3"/>
    <w:qFormat/>
    <w:locked/>
    <w:rsid w:val="000A6ECA"/>
    <w:rPr>
      <w:rFonts w:ascii="Times New Roman" w:hAnsi="Times New Roman"/>
      <w:lang w:val="en-GB" w:eastAsia="en-US"/>
    </w:rPr>
  </w:style>
  <w:style w:type="character" w:customStyle="1" w:styleId="TAHCar">
    <w:name w:val="TAH Car"/>
    <w:link w:val="TAH"/>
    <w:qFormat/>
    <w:locked/>
    <w:rsid w:val="000A6ECA"/>
    <w:rPr>
      <w:rFonts w:ascii="Arial" w:hAnsi="Arial"/>
      <w:b/>
      <w:sz w:val="18"/>
      <w:lang w:val="en-GB" w:eastAsia="en-US"/>
    </w:rPr>
  </w:style>
  <w:style w:type="character" w:customStyle="1" w:styleId="TALCar">
    <w:name w:val="TAL Car"/>
    <w:link w:val="TAL"/>
    <w:qFormat/>
    <w:locked/>
    <w:rsid w:val="000309C3"/>
    <w:rPr>
      <w:rFonts w:ascii="Arial" w:hAnsi="Arial"/>
      <w:sz w:val="18"/>
      <w:lang w:val="en-GB" w:eastAsia="en-US"/>
    </w:rPr>
  </w:style>
  <w:style w:type="character" w:customStyle="1" w:styleId="apple-converted-space">
    <w:name w:val="apple-converted-space"/>
    <w:rsid w:val="00030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787839">
      <w:bodyDiv w:val="1"/>
      <w:marLeft w:val="0"/>
      <w:marRight w:val="0"/>
      <w:marTop w:val="0"/>
      <w:marBottom w:val="0"/>
      <w:divBdr>
        <w:top w:val="none" w:sz="0" w:space="0" w:color="auto"/>
        <w:left w:val="none" w:sz="0" w:space="0" w:color="auto"/>
        <w:bottom w:val="none" w:sz="0" w:space="0" w:color="auto"/>
        <w:right w:val="none" w:sz="0" w:space="0" w:color="auto"/>
      </w:divBdr>
    </w:div>
    <w:div w:id="785388728">
      <w:bodyDiv w:val="1"/>
      <w:marLeft w:val="0"/>
      <w:marRight w:val="0"/>
      <w:marTop w:val="0"/>
      <w:marBottom w:val="0"/>
      <w:divBdr>
        <w:top w:val="none" w:sz="0" w:space="0" w:color="auto"/>
        <w:left w:val="none" w:sz="0" w:space="0" w:color="auto"/>
        <w:bottom w:val="none" w:sz="0" w:space="0" w:color="auto"/>
        <w:right w:val="none" w:sz="0" w:space="0" w:color="auto"/>
      </w:divBdr>
    </w:div>
    <w:div w:id="200423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362FB-246E-4AF9-8BF8-D3FBBE26E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9</Pages>
  <Words>3683</Words>
  <Characters>20995</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18</cp:revision>
  <cp:lastPrinted>1900-12-31T16:00:00Z</cp:lastPrinted>
  <dcterms:created xsi:type="dcterms:W3CDTF">2020-02-03T08:32:00Z</dcterms:created>
  <dcterms:modified xsi:type="dcterms:W3CDTF">2022-04-25T13:53:00Z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