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3075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27D35">
        <w:rPr>
          <w:b/>
          <w:noProof/>
          <w:sz w:val="24"/>
        </w:rPr>
        <w:t xml:space="preserve"> </w:t>
      </w:r>
      <w:r w:rsidR="00694E8D">
        <w:fldChar w:fldCharType="begin"/>
      </w:r>
      <w:r w:rsidR="00694E8D">
        <w:instrText xml:space="preserve"> DOCPROPERTY  TSG/WGRef  \* MERGEFORMAT </w:instrText>
      </w:r>
      <w:r w:rsidR="00694E8D">
        <w:fldChar w:fldCharType="separate"/>
      </w:r>
      <w:r w:rsidR="00A27D35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A27D35">
        <w:rPr>
          <w:b/>
          <w:noProof/>
          <w:sz w:val="24"/>
        </w:rPr>
        <w:t>1</w:t>
      </w:r>
      <w:r w:rsidR="00694E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4E8D">
        <w:fldChar w:fldCharType="begin"/>
      </w:r>
      <w:r w:rsidR="00694E8D">
        <w:instrText xml:space="preserve"> DOCPROPERTY  MtgSeq  \* MERGEFORMAT </w:instrText>
      </w:r>
      <w:r w:rsidR="00694E8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27D35">
        <w:rPr>
          <w:b/>
          <w:noProof/>
          <w:sz w:val="24"/>
        </w:rPr>
        <w:t>10</w:t>
      </w:r>
      <w:r w:rsidR="00D46F34">
        <w:rPr>
          <w:b/>
          <w:noProof/>
          <w:sz w:val="24"/>
        </w:rPr>
        <w:t>9</w:t>
      </w:r>
      <w:r w:rsidR="00A27D35">
        <w:rPr>
          <w:b/>
          <w:noProof/>
          <w:sz w:val="24"/>
        </w:rPr>
        <w:t>-e</w:t>
      </w:r>
      <w:r w:rsidR="00694E8D">
        <w:rPr>
          <w:b/>
          <w:noProof/>
          <w:sz w:val="24"/>
        </w:rPr>
        <w:fldChar w:fldCharType="end"/>
      </w:r>
      <w:r w:rsidR="00694E8D">
        <w:fldChar w:fldCharType="begin"/>
      </w:r>
      <w:r w:rsidR="00694E8D">
        <w:instrText xml:space="preserve"> DOCPROPERTY  MtgTitle  \* MERGEFORMAT </w:instrText>
      </w:r>
      <w:r w:rsidR="00694E8D">
        <w:fldChar w:fldCharType="separate"/>
      </w:r>
      <w:r w:rsidR="00694E8D">
        <w:fldChar w:fldCharType="end"/>
      </w:r>
      <w:r w:rsidR="00A27D35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92667A" w:rsidRPr="0092667A">
        <w:rPr>
          <w:b/>
          <w:noProof/>
          <w:sz w:val="24"/>
        </w:rPr>
        <w:t>R1-2205664</w:t>
      </w:r>
    </w:p>
    <w:p w14:paraId="7CB45193" w14:textId="5DB6BD5B" w:rsidR="001E41F3" w:rsidRDefault="00694E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27D35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46F34">
        <w:rPr>
          <w:b/>
          <w:noProof/>
          <w:sz w:val="24"/>
        </w:rPr>
        <w:t>Ma</w:t>
      </w:r>
      <w:r w:rsidR="00A27D35">
        <w:rPr>
          <w:b/>
          <w:noProof/>
          <w:sz w:val="24"/>
        </w:rPr>
        <w:t xml:space="preserve">y </w:t>
      </w:r>
      <w:r w:rsidR="00D46F34">
        <w:rPr>
          <w:b/>
          <w:noProof/>
          <w:sz w:val="24"/>
        </w:rPr>
        <w:t>9</w:t>
      </w:r>
      <w:r w:rsidR="00A27D35" w:rsidRPr="00A27D35">
        <w:rPr>
          <w:b/>
          <w:noProof/>
          <w:sz w:val="24"/>
          <w:vertAlign w:val="superscript"/>
        </w:rPr>
        <w:t>t</w:t>
      </w:r>
      <w:r w:rsidR="00D46F34">
        <w:rPr>
          <w:b/>
          <w:noProof/>
          <w:sz w:val="24"/>
          <w:vertAlign w:val="superscript"/>
        </w:rPr>
        <w:t>h</w:t>
      </w:r>
      <w:r w:rsidR="00A27D35">
        <w:rPr>
          <w:b/>
          <w:noProof/>
          <w:sz w:val="24"/>
        </w:rPr>
        <w:t xml:space="preserve"> - </w:t>
      </w:r>
      <w:r w:rsidR="00D46F34">
        <w:rPr>
          <w:b/>
          <w:noProof/>
          <w:sz w:val="24"/>
        </w:rPr>
        <w:t>20</w:t>
      </w:r>
      <w:r w:rsidR="00D46F34">
        <w:rPr>
          <w:b/>
          <w:noProof/>
          <w:sz w:val="24"/>
          <w:vertAlign w:val="superscript"/>
        </w:rPr>
        <w:t>th</w:t>
      </w:r>
      <w:r w:rsidR="00A27D35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F77B2A" w:rsidR="001E41F3" w:rsidRPr="00410371" w:rsidRDefault="00694E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36.21</w:t>
            </w:r>
            <w:r w:rsidR="005138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09D8C" w:rsidR="001E41F3" w:rsidRPr="00410371" w:rsidRDefault="00D76AD7" w:rsidP="00D76AD7">
            <w:pPr>
              <w:pStyle w:val="CRCoverPage"/>
              <w:spacing w:after="0"/>
              <w:jc w:val="right"/>
              <w:rPr>
                <w:noProof/>
              </w:rPr>
            </w:pPr>
            <w:r w:rsidRPr="00D76AD7">
              <w:rPr>
                <w:b/>
                <w:noProof/>
                <w:sz w:val="28"/>
              </w:rPr>
              <w:t>0569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6143C" w:rsidR="001E41F3" w:rsidRPr="00410371" w:rsidRDefault="00694E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31501" w:rsidR="001E41F3" w:rsidRPr="00410371" w:rsidRDefault="00694E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17.</w:t>
            </w:r>
            <w:r w:rsidR="00D46F34">
              <w:rPr>
                <w:b/>
                <w:noProof/>
                <w:sz w:val="28"/>
              </w:rPr>
              <w:t>1</w:t>
            </w:r>
            <w:r w:rsidR="00A27D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E36673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DDEFD8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A9037" w:rsidR="001E41F3" w:rsidRDefault="0092667A">
            <w:pPr>
              <w:pStyle w:val="CRCoverPage"/>
              <w:spacing w:after="0"/>
              <w:ind w:left="100"/>
              <w:rPr>
                <w:noProof/>
              </w:rPr>
            </w:pPr>
            <w:r w:rsidRPr="0092667A">
              <w:t xml:space="preserve">Correction to additional enhancements for NB-IoT and </w:t>
            </w:r>
            <w:proofErr w:type="spellStart"/>
            <w:r w:rsidRPr="0092667A">
              <w:t>eMTC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FA20C" w:rsidR="001E41F3" w:rsidRDefault="00694E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D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A4DF50" w:rsidR="001E41F3" w:rsidRDefault="00694E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27D3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490BF" w:rsidR="001E41F3" w:rsidRPr="00B46DA2" w:rsidRDefault="00694E8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46DA2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A27D35" w:rsidRPr="00B46DA2">
              <w:rPr>
                <w:noProof/>
                <w:lang w:val="fr-FR"/>
              </w:rPr>
              <w:t>NB_IOTenh4_LTE_eMTC6</w:t>
            </w:r>
            <w:r>
              <w:rPr>
                <w:noProof/>
              </w:rPr>
              <w:fldChar w:fldCharType="end"/>
            </w:r>
            <w:r w:rsidR="00B46DA2" w:rsidRPr="00B46DA2">
              <w:rPr>
                <w:noProof/>
                <w:lang w:val="fr-FR"/>
              </w:rPr>
              <w:t>-Cor</w:t>
            </w:r>
            <w:r w:rsidR="00B46DA2">
              <w:rPr>
                <w:noProof/>
                <w:lang w:val="fr-FR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6DA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24A89" w:rsidR="001E41F3" w:rsidRDefault="00694E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D35">
              <w:rPr>
                <w:noProof/>
              </w:rPr>
              <w:t>2022-0</w:t>
            </w:r>
            <w:r w:rsidR="00D46F34">
              <w:rPr>
                <w:noProof/>
              </w:rPr>
              <w:t>5</w:t>
            </w:r>
            <w:r w:rsidR="00A27D35">
              <w:rPr>
                <w:noProof/>
              </w:rPr>
              <w:t>-</w:t>
            </w:r>
            <w:r w:rsidR="00D46F34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1239E8" w:rsidR="001E41F3" w:rsidRDefault="003F6F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F0E01" w:rsidR="001E41F3" w:rsidRDefault="00694E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A27D35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0FD1" w14:textId="643758EB" w:rsidR="00D46F34" w:rsidRDefault="00D46F34" w:rsidP="00D46F34">
            <w:r>
              <w:t>In RAN1#108e meeting, the following was agreed, which has not been captured in</w:t>
            </w:r>
            <w:r w:rsidR="003F6F07">
              <w:t>to</w:t>
            </w:r>
            <w:r>
              <w:t xml:space="preserve"> </w:t>
            </w:r>
            <w:r w:rsidR="003F6F07">
              <w:t xml:space="preserve">the technical </w:t>
            </w:r>
            <w:r>
              <w:t>spec</w:t>
            </w:r>
            <w:r w:rsidR="003F6F07">
              <w:t>ification</w:t>
            </w:r>
            <w:r>
              <w:t xml:space="preserve">. </w:t>
            </w:r>
          </w:p>
          <w:p w14:paraId="56CFACA0" w14:textId="77777777" w:rsidR="00D46F34" w:rsidRPr="00761B8B" w:rsidRDefault="00D46F34" w:rsidP="00D46F34">
            <w:pPr>
              <w:ind w:leftChars="200" w:left="842" w:hanging="442"/>
              <w:rPr>
                <w:b/>
                <w:highlight w:val="green"/>
                <w:lang w:eastAsia="zh-CN"/>
              </w:rPr>
            </w:pPr>
            <w:r w:rsidRPr="00761B8B">
              <w:rPr>
                <w:b/>
                <w:highlight w:val="green"/>
                <w:lang w:eastAsia="zh-CN"/>
              </w:rPr>
              <w:t>Agreement:</w:t>
            </w:r>
          </w:p>
          <w:p w14:paraId="781E5EF2" w14:textId="77777777" w:rsidR="00D46F34" w:rsidRDefault="00D46F34" w:rsidP="00D46F34">
            <w:pPr>
              <w:numPr>
                <w:ilvl w:val="0"/>
                <w:numId w:val="1"/>
              </w:numPr>
              <w:spacing w:after="0" w:line="252" w:lineRule="auto"/>
              <w:ind w:leftChars="200" w:left="820"/>
              <w:rPr>
                <w:rFonts w:eastAsia="Batang"/>
              </w:rPr>
            </w:pPr>
            <w:r w:rsidRPr="00761B8B">
              <w:rPr>
                <w:rFonts w:eastAsia="Batang"/>
              </w:rPr>
              <w:t>FDD/TDD differentiation is needed for FGs 1-1/1-2</w:t>
            </w:r>
          </w:p>
          <w:p w14:paraId="402D6E8A" w14:textId="77777777" w:rsidR="00D46F34" w:rsidRDefault="00D46F34" w:rsidP="00D46F34">
            <w:pPr>
              <w:numPr>
                <w:ilvl w:val="1"/>
                <w:numId w:val="1"/>
              </w:numPr>
              <w:spacing w:after="0" w:line="252" w:lineRule="auto"/>
              <w:ind w:leftChars="391" w:left="1202"/>
              <w:rPr>
                <w:rFonts w:eastAsia="Batang"/>
              </w:rPr>
            </w:pPr>
            <w:proofErr w:type="spellStart"/>
            <w:r w:rsidRPr="00761B8B">
              <w:rPr>
                <w:rFonts w:eastAsia="Batang"/>
              </w:rPr>
              <w:t>DwPTS</w:t>
            </w:r>
            <w:proofErr w:type="spellEnd"/>
            <w:r w:rsidRPr="00761B8B">
              <w:rPr>
                <w:rFonts w:eastAsia="Batang"/>
              </w:rPr>
              <w:t xml:space="preserve"> in special subframe configuration 9 for normal cyclic prefix is not used for NPDSCH transmission with 16QAM, when 16QAM is configured.</w:t>
            </w:r>
          </w:p>
          <w:p w14:paraId="708AA7DE" w14:textId="43842CB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75373" w:rsidR="001E41F3" w:rsidRDefault="00FC41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4186">
              <w:rPr>
                <w:rFonts w:ascii="Times New Roman" w:hAnsi="Times New Roman"/>
              </w:rPr>
              <w:t>DwPTS</w:t>
            </w:r>
            <w:proofErr w:type="spellEnd"/>
            <w:r w:rsidRPr="00FC4186">
              <w:rPr>
                <w:rFonts w:ascii="Times New Roman" w:hAnsi="Times New Roman"/>
              </w:rPr>
              <w:t xml:space="preserve"> in special subframe configuration 9 for normal cyclic prefix is not used for NPDSCH transmission with 16QAM</w:t>
            </w:r>
            <w:r>
              <w:rPr>
                <w:rFonts w:ascii="Times New Roman" w:hAnsi="Times New Roman"/>
              </w:rPr>
              <w:t>, when 16QAM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45528" w:rsidR="001E41F3" w:rsidRDefault="00FC41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4186">
              <w:rPr>
                <w:rFonts w:ascii="Times New Roman" w:hAnsi="Times New Roman"/>
              </w:rPr>
              <w:t>DwPTS</w:t>
            </w:r>
            <w:proofErr w:type="spellEnd"/>
            <w:r w:rsidRPr="00FC4186">
              <w:rPr>
                <w:rFonts w:ascii="Times New Roman" w:hAnsi="Times New Roman"/>
              </w:rPr>
              <w:t xml:space="preserve"> in special subframe configuration 9 for normal cyclic prefix may be used for NPDSCH transmission with 16QAM, which exceeds the maximum coding rate for NPDSCH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EAF2A" w:rsidR="001E41F3" w:rsidRDefault="00FC4186" w:rsidP="003F6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</w:t>
            </w:r>
            <w:r w:rsidR="004E736E">
              <w:rPr>
                <w:noProof/>
              </w:rPr>
              <w:t>.</w:t>
            </w:r>
            <w:r>
              <w:rPr>
                <w:noProof/>
              </w:rPr>
              <w:t>0.1</w:t>
            </w:r>
            <w:r w:rsidR="004E736E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849B9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D12AC8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2F5B4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591D0A" w14:textId="77777777" w:rsidR="004F0691" w:rsidRPr="0098310E" w:rsidRDefault="004F0691" w:rsidP="004F0691">
      <w:pPr>
        <w:pStyle w:val="Heading4"/>
      </w:pPr>
      <w:r w:rsidRPr="0098310E">
        <w:lastRenderedPageBreak/>
        <w:t>10.0.1.2</w:t>
      </w:r>
      <w:r w:rsidRPr="0098310E">
        <w:tab/>
        <w:t>Frame structure type 2</w:t>
      </w:r>
    </w:p>
    <w:p w14:paraId="6FBBEBE9" w14:textId="77777777" w:rsidR="004F0691" w:rsidRPr="0098310E" w:rsidRDefault="004F0691" w:rsidP="004F0691">
      <w:pPr>
        <w:jc w:val="both"/>
      </w:pPr>
      <w:r w:rsidRPr="0098310E">
        <w:t>Frame structure type 2 is applicable to TDD operation only.</w:t>
      </w:r>
    </w:p>
    <w:p w14:paraId="17563D56" w14:textId="77777777" w:rsidR="004F0691" w:rsidRPr="0098310E" w:rsidRDefault="004F0691" w:rsidP="004F0691">
      <w:pPr>
        <w:jc w:val="both"/>
      </w:pPr>
      <w:r w:rsidRPr="0098310E">
        <w:t xml:space="preserve">The following restrictions apply: </w:t>
      </w:r>
    </w:p>
    <w:p w14:paraId="627BD119" w14:textId="77777777" w:rsidR="004F0691" w:rsidRPr="0098310E" w:rsidRDefault="004F0691" w:rsidP="004F0691">
      <w:pPr>
        <w:pStyle w:val="B1"/>
      </w:pPr>
      <w:r w:rsidRPr="0098310E">
        <w:t>-</w:t>
      </w:r>
      <w:r w:rsidRPr="0098310E">
        <w:tab/>
        <w:t>Uplink-downlink configuration 0 and 6 are not supported.</w:t>
      </w:r>
    </w:p>
    <w:p w14:paraId="4311A983" w14:textId="77777777" w:rsidR="004F0691" w:rsidRPr="0098310E" w:rsidRDefault="004F0691" w:rsidP="004F0691">
      <w:pPr>
        <w:pStyle w:val="B1"/>
      </w:pPr>
      <w:r w:rsidRPr="0098310E">
        <w:t>-</w:t>
      </w:r>
      <w:r w:rsidRPr="0098310E">
        <w:tab/>
      </w:r>
      <w:proofErr w:type="spellStart"/>
      <w:r w:rsidRPr="0098310E">
        <w:t>UpPTS</w:t>
      </w:r>
      <w:proofErr w:type="spellEnd"/>
      <w:r w:rsidRPr="0098310E">
        <w:t xml:space="preserve"> is not used for NPUSCH or NPRACH.</w:t>
      </w:r>
    </w:p>
    <w:p w14:paraId="17A0E2FB" w14:textId="77777777" w:rsidR="004F0691" w:rsidRPr="00472377" w:rsidRDefault="004F0691" w:rsidP="004F0691">
      <w:pPr>
        <w:pStyle w:val="B1"/>
        <w:rPr>
          <w:rFonts w:eastAsia="SimSun"/>
        </w:rPr>
      </w:pPr>
      <w:r w:rsidRPr="0098310E">
        <w:t>-</w:t>
      </w:r>
      <w:r w:rsidRPr="0098310E">
        <w:tab/>
      </w:r>
      <w:proofErr w:type="spellStart"/>
      <w:r w:rsidRPr="0098310E">
        <w:t>DwPTS</w:t>
      </w:r>
      <w:proofErr w:type="spellEnd"/>
      <w:r w:rsidRPr="0098310E">
        <w:t xml:space="preserve"> and </w:t>
      </w:r>
      <w:proofErr w:type="spellStart"/>
      <w:r w:rsidRPr="0098310E">
        <w:t>UpPTS</w:t>
      </w:r>
      <w:proofErr w:type="spellEnd"/>
      <w:r w:rsidRPr="0098310E">
        <w:t xml:space="preserve"> in special </w:t>
      </w:r>
      <w:r>
        <w:t xml:space="preserve">subframe </w:t>
      </w:r>
      <w:r w:rsidRPr="0098310E">
        <w:t>configuration 10 is not used for transmissions.</w:t>
      </w:r>
      <w:r w:rsidRPr="00472377">
        <w:rPr>
          <w:rFonts w:eastAsia="SimSun"/>
        </w:rPr>
        <w:t xml:space="preserve"> </w:t>
      </w:r>
    </w:p>
    <w:p w14:paraId="1230693D" w14:textId="641C6BAB" w:rsidR="004F0691" w:rsidRDefault="004F0691" w:rsidP="004F0691">
      <w:pPr>
        <w:pStyle w:val="B1"/>
        <w:rPr>
          <w:rFonts w:eastAsia="SimSun"/>
        </w:rPr>
      </w:pPr>
      <w:r w:rsidRPr="00472377">
        <w:rPr>
          <w:rFonts w:eastAsia="SimSun"/>
        </w:rPr>
        <w:t>-</w:t>
      </w:r>
      <w:r w:rsidRPr="00472377">
        <w:rPr>
          <w:rFonts w:eastAsia="SimSun"/>
        </w:rPr>
        <w:tab/>
        <w:t xml:space="preserve">On an NB-IoT carrier for which higher-layer parameter </w:t>
      </w:r>
      <w:proofErr w:type="spellStart"/>
      <w:r w:rsidRPr="00472377">
        <w:rPr>
          <w:rFonts w:eastAsia="SimSun"/>
          <w:i/>
        </w:rPr>
        <w:t>operationModeInfo</w:t>
      </w:r>
      <w:proofErr w:type="spellEnd"/>
      <w:r w:rsidRPr="00472377">
        <w:rPr>
          <w:rFonts w:eastAsia="SimSun"/>
        </w:rPr>
        <w:t xml:space="preserve"> indicates </w:t>
      </w:r>
      <w:proofErr w:type="spellStart"/>
      <w:r w:rsidRPr="00472377">
        <w:rPr>
          <w:rFonts w:eastAsia="SimSun"/>
          <w:i/>
        </w:rPr>
        <w:t>inband-SamePCI</w:t>
      </w:r>
      <w:proofErr w:type="spellEnd"/>
      <w:r w:rsidRPr="00472377">
        <w:rPr>
          <w:rFonts w:eastAsia="SimSun"/>
        </w:rPr>
        <w:t xml:space="preserve"> or </w:t>
      </w:r>
      <w:proofErr w:type="spellStart"/>
      <w:r w:rsidRPr="00472377">
        <w:rPr>
          <w:rFonts w:eastAsia="SimSun"/>
          <w:i/>
        </w:rPr>
        <w:t>inband-DifferentPCI</w:t>
      </w:r>
      <w:proofErr w:type="spellEnd"/>
      <w:r w:rsidRPr="00472377">
        <w:rPr>
          <w:rFonts w:eastAsia="SimSun"/>
        </w:rPr>
        <w:t xml:space="preserve">, or higher-layer parameter </w:t>
      </w:r>
      <w:proofErr w:type="spellStart"/>
      <w:r w:rsidRPr="00472377">
        <w:rPr>
          <w:rFonts w:eastAsia="SimSun"/>
          <w:i/>
        </w:rPr>
        <w:t>inbandCarrierInfo</w:t>
      </w:r>
      <w:proofErr w:type="spellEnd"/>
      <w:r w:rsidRPr="00472377">
        <w:rPr>
          <w:rFonts w:eastAsia="SimSun"/>
        </w:rPr>
        <w:t xml:space="preserve"> is present</w:t>
      </w:r>
      <w:r w:rsidRPr="00472377">
        <w:rPr>
          <w:rFonts w:eastAsia="SimSun"/>
          <w:lang w:eastAsia="zh-CN"/>
        </w:rPr>
        <w:t xml:space="preserve">, or on an NB-IoT carrier for </w:t>
      </w:r>
      <w:r w:rsidRPr="00472377">
        <w:rPr>
          <w:rFonts w:eastAsia="SimSun"/>
          <w:i/>
          <w:lang w:eastAsia="zh-CN"/>
        </w:rPr>
        <w:t>SystemInformationBlockType1-NB</w:t>
      </w:r>
      <w:r w:rsidRPr="00472377">
        <w:rPr>
          <w:rFonts w:eastAsia="SimSun"/>
          <w:lang w:eastAsia="zh-CN"/>
        </w:rPr>
        <w:t xml:space="preserve"> for which </w:t>
      </w:r>
      <w:r w:rsidRPr="00472377">
        <w:rPr>
          <w:rFonts w:eastAsia="SimSun"/>
          <w:i/>
          <w:lang w:eastAsia="zh-CN"/>
        </w:rPr>
        <w:t>sib1-carrierInfo</w:t>
      </w:r>
      <w:r w:rsidRPr="00472377">
        <w:rPr>
          <w:rFonts w:eastAsia="SimSun"/>
          <w:lang w:eastAsia="zh-CN"/>
        </w:rPr>
        <w:t xml:space="preserve"> indicates </w:t>
      </w:r>
      <w:r w:rsidRPr="00472377">
        <w:rPr>
          <w:rFonts w:eastAsia="SimSun"/>
          <w:i/>
          <w:lang w:eastAsia="zh-CN"/>
        </w:rPr>
        <w:t>non-anchor</w:t>
      </w:r>
      <w:r w:rsidRPr="00472377">
        <w:rPr>
          <w:rFonts w:eastAsia="SimSun"/>
          <w:lang w:eastAsia="zh-CN"/>
        </w:rPr>
        <w:t xml:space="preserve"> and </w:t>
      </w:r>
      <w:r w:rsidRPr="00472377">
        <w:rPr>
          <w:rFonts w:eastAsia="SimSun"/>
        </w:rPr>
        <w:t xml:space="preserve">the value of the higher layer parameter </w:t>
      </w:r>
      <w:r w:rsidRPr="00472377">
        <w:rPr>
          <w:rFonts w:eastAsia="SimSun"/>
          <w:i/>
        </w:rPr>
        <w:t>sib-</w:t>
      </w:r>
      <w:proofErr w:type="spellStart"/>
      <w:r w:rsidRPr="00472377">
        <w:rPr>
          <w:rFonts w:eastAsia="SimSun"/>
          <w:i/>
        </w:rPr>
        <w:t>GuardbandInfo</w:t>
      </w:r>
      <w:proofErr w:type="spellEnd"/>
      <w:r w:rsidRPr="00472377">
        <w:rPr>
          <w:rFonts w:eastAsia="SimSun"/>
        </w:rPr>
        <w:t xml:space="preserve"> is set to </w:t>
      </w:r>
      <w:r w:rsidRPr="00472377">
        <w:rPr>
          <w:rFonts w:eastAsia="SimSun"/>
          <w:i/>
        </w:rPr>
        <w:t>sib-</w:t>
      </w:r>
      <w:proofErr w:type="spellStart"/>
      <w:r w:rsidRPr="00472377">
        <w:rPr>
          <w:rFonts w:eastAsia="SimSun"/>
          <w:i/>
        </w:rPr>
        <w:t>GuardbandInbandSamePCI</w:t>
      </w:r>
      <w:proofErr w:type="spellEnd"/>
      <w:r w:rsidRPr="00472377">
        <w:rPr>
          <w:rFonts w:eastAsia="SimSun"/>
        </w:rPr>
        <w:t xml:space="preserve"> or </w:t>
      </w:r>
      <w:r w:rsidRPr="00472377">
        <w:rPr>
          <w:rFonts w:eastAsia="SimSun"/>
          <w:i/>
        </w:rPr>
        <w:t>sib-</w:t>
      </w:r>
      <w:proofErr w:type="spellStart"/>
      <w:r w:rsidRPr="00472377">
        <w:rPr>
          <w:rFonts w:eastAsia="SimSun"/>
          <w:i/>
        </w:rPr>
        <w:t>GuardbandinbandDiffPCI</w:t>
      </w:r>
      <w:proofErr w:type="spellEnd"/>
      <w:r w:rsidRPr="00472377">
        <w:rPr>
          <w:rFonts w:eastAsia="SimSun"/>
        </w:rPr>
        <w:t xml:space="preserve">, </w:t>
      </w:r>
      <w:proofErr w:type="spellStart"/>
      <w:r w:rsidRPr="00472377">
        <w:rPr>
          <w:rFonts w:eastAsia="SimSun"/>
        </w:rPr>
        <w:t>DwPTS</w:t>
      </w:r>
      <w:proofErr w:type="spellEnd"/>
      <w:r w:rsidRPr="00472377">
        <w:rPr>
          <w:rFonts w:eastAsia="SimSun"/>
        </w:rPr>
        <w:t xml:space="preserve"> in special subframe configuration 0 and 5 for normal cyclic prefix is not used for NPDCCH and NPDSCH transmission</w:t>
      </w:r>
      <w:ins w:id="1" w:author="Ericsson" w:date="2022-05-19T22:38:00Z">
        <w:r>
          <w:rPr>
            <w:rFonts w:eastAsia="SimSun"/>
          </w:rPr>
          <w:t xml:space="preserve">, </w:t>
        </w:r>
        <w:r>
          <w:rPr>
            <w:sz w:val="18"/>
            <w:szCs w:val="18"/>
            <w:lang w:eastAsia="ja-JP"/>
          </w:rPr>
          <w:t xml:space="preserve">in addition when </w:t>
        </w:r>
        <w:r>
          <w:rPr>
            <w:i/>
            <w:iCs/>
            <w:sz w:val="18"/>
            <w:szCs w:val="18"/>
            <w:lang w:eastAsia="ja-JP"/>
          </w:rPr>
          <w:t>npdsch-16QAM-Config-r17</w:t>
        </w:r>
        <w:r>
          <w:rPr>
            <w:sz w:val="18"/>
            <w:szCs w:val="18"/>
            <w:lang w:eastAsia="ja-JP"/>
          </w:rPr>
          <w:t xml:space="preserve"> is configured</w:t>
        </w:r>
        <w:r w:rsidRPr="001A46E9">
          <w:t xml:space="preserve"> </w:t>
        </w:r>
        <w:proofErr w:type="spellStart"/>
        <w:r w:rsidRPr="001A46E9">
          <w:rPr>
            <w:sz w:val="18"/>
            <w:szCs w:val="18"/>
            <w:lang w:eastAsia="ja-JP"/>
          </w:rPr>
          <w:t>DwPTS</w:t>
        </w:r>
        <w:proofErr w:type="spellEnd"/>
        <w:r w:rsidRPr="001A46E9">
          <w:rPr>
            <w:sz w:val="18"/>
            <w:szCs w:val="18"/>
            <w:lang w:eastAsia="ja-JP"/>
          </w:rPr>
          <w:t xml:space="preserve"> in special subframe configuration 9 for normal cyclic prefix is</w:t>
        </w:r>
        <w:r>
          <w:rPr>
            <w:sz w:val="18"/>
            <w:szCs w:val="18"/>
            <w:lang w:eastAsia="ja-JP"/>
          </w:rPr>
          <w:t xml:space="preserve"> not used for NPDSCH transmission with 16QAM</w:t>
        </w:r>
      </w:ins>
      <w:r w:rsidRPr="00472377">
        <w:rPr>
          <w:rFonts w:eastAsia="SimSun"/>
        </w:rPr>
        <w:t>.</w:t>
      </w:r>
      <w:r w:rsidRPr="005C53A7">
        <w:rPr>
          <w:rFonts w:eastAsia="SimSun"/>
        </w:rPr>
        <w:t xml:space="preserve"> </w:t>
      </w:r>
    </w:p>
    <w:p w14:paraId="66420986" w14:textId="77777777" w:rsidR="004F0691" w:rsidRPr="0098310E" w:rsidRDefault="004F0691" w:rsidP="004F0691">
      <w:pPr>
        <w:pStyle w:val="B1"/>
      </w:pPr>
      <w:r w:rsidRPr="00962FE4">
        <w:t>-</w:t>
      </w:r>
      <w:r w:rsidRPr="00962FE4">
        <w:tab/>
        <w:t xml:space="preserve">Higher-layer parameter </w:t>
      </w:r>
      <w:proofErr w:type="spellStart"/>
      <w:r w:rsidRPr="00962FE4">
        <w:rPr>
          <w:i/>
          <w:iCs/>
        </w:rPr>
        <w:t>symbolBitmap</w:t>
      </w:r>
      <w:proofErr w:type="spellEnd"/>
      <w:r w:rsidRPr="00962FE4">
        <w:t xml:space="preserve"> does not apply to special subframes.</w:t>
      </w:r>
    </w:p>
    <w:p w14:paraId="68C9CD36" w14:textId="21494ECF" w:rsidR="001E41F3" w:rsidRDefault="001E41F3" w:rsidP="005138F2">
      <w:pPr>
        <w:pStyle w:val="Heading3"/>
        <w:ind w:left="0" w:firstLine="0"/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B5699" w14:textId="77777777" w:rsidR="00694E8D" w:rsidRDefault="00694E8D">
      <w:r>
        <w:separator/>
      </w:r>
    </w:p>
  </w:endnote>
  <w:endnote w:type="continuationSeparator" w:id="0">
    <w:p w14:paraId="3C9FCECE" w14:textId="77777777" w:rsidR="00694E8D" w:rsidRDefault="0069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32059" w14:textId="77777777" w:rsidR="00694E8D" w:rsidRDefault="00694E8D">
      <w:r>
        <w:separator/>
      </w:r>
    </w:p>
  </w:footnote>
  <w:footnote w:type="continuationSeparator" w:id="0">
    <w:p w14:paraId="21CAB331" w14:textId="77777777" w:rsidR="00694E8D" w:rsidRDefault="00694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CE20E3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8005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804C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5D87884"/>
    <w:multiLevelType w:val="hybridMultilevel"/>
    <w:tmpl w:val="6D049D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D84"/>
    <w:rsid w:val="000A6394"/>
    <w:rsid w:val="000B7FED"/>
    <w:rsid w:val="000C038A"/>
    <w:rsid w:val="000C6598"/>
    <w:rsid w:val="000D44B3"/>
    <w:rsid w:val="00132182"/>
    <w:rsid w:val="00145D43"/>
    <w:rsid w:val="00192C46"/>
    <w:rsid w:val="001A08B3"/>
    <w:rsid w:val="001A7B60"/>
    <w:rsid w:val="001B52F0"/>
    <w:rsid w:val="001B7A65"/>
    <w:rsid w:val="001E41F3"/>
    <w:rsid w:val="002472B9"/>
    <w:rsid w:val="00253D5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F07"/>
    <w:rsid w:val="00410371"/>
    <w:rsid w:val="004242F1"/>
    <w:rsid w:val="004B75B7"/>
    <w:rsid w:val="004E736E"/>
    <w:rsid w:val="004F0691"/>
    <w:rsid w:val="005138F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4E8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632"/>
    <w:rsid w:val="00801E43"/>
    <w:rsid w:val="008040A8"/>
    <w:rsid w:val="008279FA"/>
    <w:rsid w:val="00846D0F"/>
    <w:rsid w:val="008626E7"/>
    <w:rsid w:val="00870EE7"/>
    <w:rsid w:val="008863B9"/>
    <w:rsid w:val="008A45A6"/>
    <w:rsid w:val="008D3CCC"/>
    <w:rsid w:val="008F3789"/>
    <w:rsid w:val="008F686C"/>
    <w:rsid w:val="009148DE"/>
    <w:rsid w:val="0092017C"/>
    <w:rsid w:val="0092667A"/>
    <w:rsid w:val="00941E30"/>
    <w:rsid w:val="009777D9"/>
    <w:rsid w:val="00991B88"/>
    <w:rsid w:val="009A5753"/>
    <w:rsid w:val="009A579D"/>
    <w:rsid w:val="009E3297"/>
    <w:rsid w:val="009F734F"/>
    <w:rsid w:val="00A246B6"/>
    <w:rsid w:val="00A27D35"/>
    <w:rsid w:val="00A47E70"/>
    <w:rsid w:val="00A50CF0"/>
    <w:rsid w:val="00A53F5E"/>
    <w:rsid w:val="00A7671C"/>
    <w:rsid w:val="00AA2CBC"/>
    <w:rsid w:val="00AA7450"/>
    <w:rsid w:val="00AC5820"/>
    <w:rsid w:val="00AD1CD8"/>
    <w:rsid w:val="00B258BB"/>
    <w:rsid w:val="00B46DA2"/>
    <w:rsid w:val="00B67B97"/>
    <w:rsid w:val="00B968C8"/>
    <w:rsid w:val="00BA3EC5"/>
    <w:rsid w:val="00BA51D9"/>
    <w:rsid w:val="00BB5DFC"/>
    <w:rsid w:val="00BD279D"/>
    <w:rsid w:val="00BD6BB8"/>
    <w:rsid w:val="00C644FA"/>
    <w:rsid w:val="00C64BBE"/>
    <w:rsid w:val="00C66BA2"/>
    <w:rsid w:val="00C870F6"/>
    <w:rsid w:val="00C900EA"/>
    <w:rsid w:val="00C95985"/>
    <w:rsid w:val="00CC5026"/>
    <w:rsid w:val="00CC68D0"/>
    <w:rsid w:val="00D03F9A"/>
    <w:rsid w:val="00D06D51"/>
    <w:rsid w:val="00D24991"/>
    <w:rsid w:val="00D46F34"/>
    <w:rsid w:val="00D50255"/>
    <w:rsid w:val="00D66520"/>
    <w:rsid w:val="00D76AD7"/>
    <w:rsid w:val="00D84AE9"/>
    <w:rsid w:val="00DE34CF"/>
    <w:rsid w:val="00E13F3D"/>
    <w:rsid w:val="00E34898"/>
    <w:rsid w:val="00EB09B7"/>
    <w:rsid w:val="00EE7D7C"/>
    <w:rsid w:val="00F25D98"/>
    <w:rsid w:val="00F300FB"/>
    <w:rsid w:val="00F91AB3"/>
    <w:rsid w:val="00FB6386"/>
    <w:rsid w:val="00FC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4E7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E73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E736E"/>
    <w:rPr>
      <w:rFonts w:ascii="Arial" w:hAnsi="Arial"/>
      <w:b/>
      <w:lang w:val="en-GB" w:eastAsia="en-US"/>
    </w:rPr>
  </w:style>
  <w:style w:type="character" w:customStyle="1" w:styleId="B10">
    <w:name w:val="B1 (文字)"/>
    <w:uiPriority w:val="99"/>
    <w:locked/>
    <w:rsid w:val="005138F2"/>
    <w:rPr>
      <w:lang w:eastAsia="en-US"/>
    </w:rPr>
  </w:style>
  <w:style w:type="character" w:customStyle="1" w:styleId="B2Char">
    <w:name w:val="B2 Char"/>
    <w:link w:val="B2"/>
    <w:qFormat/>
    <w:locked/>
    <w:rsid w:val="005138F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46DA2"/>
  </w:style>
  <w:style w:type="paragraph" w:styleId="BlockText">
    <w:name w:val="Block Text"/>
    <w:basedOn w:val="Normal"/>
    <w:semiHidden/>
    <w:unhideWhenUsed/>
    <w:rsid w:val="00B46DA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46D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6DA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46D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46DA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46DA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46DA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46DA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46DA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46DA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46DA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46DA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46DA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46DA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46DA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46DA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46DA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46DA2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46DA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46DA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46DA2"/>
  </w:style>
  <w:style w:type="character" w:customStyle="1" w:styleId="DateChar">
    <w:name w:val="Date Char"/>
    <w:basedOn w:val="DefaultParagraphFont"/>
    <w:link w:val="Date"/>
    <w:rsid w:val="00B46DA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46DA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46DA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46DA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6DA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46D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46DA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46DA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46DA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46DA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46DA2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46DA2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46DA2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46DA2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46DA2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46DA2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46DA2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46DA2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46DA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6D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6D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46DA2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46DA2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46DA2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46DA2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46DA2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46DA2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B46DA2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B46DA2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B46DA2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46D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46DA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46D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46D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46DA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46DA2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46DA2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46DA2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46DA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46DA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46DA2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46D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6D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46DA2"/>
  </w:style>
  <w:style w:type="character" w:customStyle="1" w:styleId="SalutationChar">
    <w:name w:val="Salutation Char"/>
    <w:basedOn w:val="DefaultParagraphFont"/>
    <w:link w:val="Salutation"/>
    <w:rsid w:val="00B46DA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46DA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46DA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46D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46D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46DA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46DA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46D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46D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46D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D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5NUHHDQN7SK2-1476151046-511154</_dlc_DocId>
    <_dlc_DocIdUrl xmlns="f166a696-7b5b-4ccd-9f0c-ffde0cceec81">
      <Url>https://ericsson.sharepoint.com/sites/star/_layouts/15/DocIdRedir.aspx?ID=5NUHHDQN7SK2-1476151046-511154</Url>
      <Description>5NUHHDQN7SK2-1476151046-511154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1560D0A-69D4-400B-A1B7-14E395BD9D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DD5734-C51C-4FB1-8FAB-1BC2FA55E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C5C557-0004-4D13-8968-529779AA45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11D2BF-A5D2-4369-9B14-8E19BC5CD8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559DC2F-BDCD-435B-8362-FED9CB85B89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2042</cp:lastModifiedBy>
  <cp:revision>5</cp:revision>
  <cp:lastPrinted>1899-12-31T23:00:00Z</cp:lastPrinted>
  <dcterms:created xsi:type="dcterms:W3CDTF">2022-05-27T07:12:00Z</dcterms:created>
  <dcterms:modified xsi:type="dcterms:W3CDTF">2022-05-30T13:21:00Z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d39bddb8-1657-4667-b1dd-ed6d84843af8</vt:lpwstr>
  </property>
</Properties>
</file>