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6749150"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10</w:t>
      </w:r>
      <w:r w:rsidR="002938A6">
        <w:rPr>
          <w:rFonts w:eastAsia="SimSun"/>
          <w:b/>
          <w:noProof/>
          <w:sz w:val="24"/>
        </w:rPr>
        <w:t>9</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F775B6">
        <w:rPr>
          <w:rFonts w:eastAsia="SimSun"/>
          <w:b/>
          <w:i/>
          <w:noProof/>
          <w:sz w:val="24"/>
        </w:rPr>
        <w:t>05681</w:t>
      </w:r>
    </w:p>
    <w:p w14:paraId="58CF6042" w14:textId="686E6066" w:rsidR="00534722" w:rsidRDefault="00534722" w:rsidP="00534722">
      <w:pPr>
        <w:pStyle w:val="CRCoverPage"/>
        <w:tabs>
          <w:tab w:val="right" w:pos="9639"/>
        </w:tabs>
        <w:spacing w:afterLines="50"/>
        <w:rPr>
          <w:b/>
          <w:noProof/>
          <w:sz w:val="24"/>
        </w:rPr>
      </w:pPr>
      <w:r w:rsidRPr="0094476C">
        <w:rPr>
          <w:rFonts w:eastAsia="SimSun"/>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501E69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27991C7" w:rsidR="00954779" w:rsidRPr="00410371" w:rsidRDefault="00F775B6" w:rsidP="00161AE3">
            <w:pPr>
              <w:pStyle w:val="CRCoverPage"/>
              <w:spacing w:after="0"/>
              <w:jc w:val="center"/>
              <w:rPr>
                <w:noProof/>
              </w:rPr>
            </w:pPr>
            <w:r>
              <w:rPr>
                <w:b/>
                <w:noProof/>
                <w:sz w:val="28"/>
              </w:rPr>
              <w:t>0112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933F6F" w:rsidRDefault="00954779" w:rsidP="00161AE3">
            <w:pPr>
              <w:pStyle w:val="CRCoverPage"/>
              <w:spacing w:after="0"/>
              <w:jc w:val="center"/>
              <w:rPr>
                <w:b/>
                <w:noProof/>
                <w:sz w:val="28"/>
                <w:szCs w:val="28"/>
                <w:lang w:eastAsia="zh-CN"/>
              </w:rPr>
            </w:pPr>
            <w:r w:rsidRPr="00933F6F">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FF84400" w:rsidR="00954779" w:rsidRPr="007E68BB" w:rsidRDefault="004F7A0F" w:rsidP="00F76EDD">
            <w:pPr>
              <w:pStyle w:val="CRCoverPage"/>
              <w:spacing w:after="0"/>
              <w:ind w:left="100"/>
            </w:pPr>
            <w:r w:rsidRPr="0057674A">
              <w:t>Correction on extension of current NR operation to 71 GHz</w:t>
            </w:r>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BDDC02A" w:rsidR="00954779" w:rsidRPr="005577FC" w:rsidRDefault="000B30BE" w:rsidP="000B30BE">
            <w:pPr>
              <w:pStyle w:val="CRCoverPage"/>
              <w:spacing w:after="0"/>
              <w:ind w:left="100"/>
              <w:rPr>
                <w:noProof/>
              </w:rPr>
            </w:pPr>
            <w:r>
              <w:rPr>
                <w:rFonts w:cs="Arial"/>
                <w:sz w:val="22"/>
                <w:szCs w:val="22"/>
              </w:rPr>
              <w:t>NR_ext_to_71GHz</w:t>
            </w:r>
            <w:r w:rsidR="00933F6F">
              <w:rPr>
                <w:rFonts w:cs="Arial"/>
                <w:sz w:val="22"/>
                <w:szCs w:val="22"/>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36835DB"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w:t>
            </w:r>
            <w:r w:rsidR="002B69EC">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4E333AE" w:rsidR="00954779" w:rsidRDefault="00ED599C"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1689877" w:rsidR="00954779" w:rsidRDefault="002B731E" w:rsidP="00E776D5">
            <w:pPr>
              <w:pStyle w:val="CRCoverPage"/>
              <w:spacing w:after="0"/>
              <w:rPr>
                <w:noProof/>
              </w:rPr>
            </w:pPr>
            <w:r>
              <w:rPr>
                <w:noProof/>
                <w:color w:val="000000" w:themeColor="text1"/>
              </w:rPr>
              <w:t xml:space="preserve">Capture the </w:t>
            </w:r>
            <w:r>
              <w:rPr>
                <w:noProof/>
                <w:lang w:eastAsia="zh-CN"/>
              </w:rPr>
              <w:t>endorsed Text Proposal 5-31-1-B in section 5-31 of R1-2205125</w:t>
            </w:r>
            <w:r>
              <w:rPr>
                <w:noProof/>
                <w:color w:val="000000" w:themeColor="text1"/>
              </w:rPr>
              <w:t xml:space="preserve"> on CG-UCI</w:t>
            </w:r>
            <w:r>
              <w:rPr>
                <w:noProof/>
              </w:rPr>
              <w:t>.</w:t>
            </w:r>
            <w:r>
              <w:rPr>
                <w:noProof/>
                <w:lang w:eastAsia="zh-CN"/>
              </w:rPr>
              <w:t xml:space="preserve"> </w:t>
            </w:r>
            <w:r w:rsidR="0047754B">
              <w:t>CG-UCI for FR</w:t>
            </w:r>
            <w:r w:rsidR="00E776D5">
              <w:t>2-2 is not defined in the current specification</w:t>
            </w:r>
            <w:r w:rsidR="00193BC5">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7635B40" w:rsidR="001522DA" w:rsidRDefault="002B731E" w:rsidP="00ED599C">
            <w:pPr>
              <w:pStyle w:val="CRCoverPage"/>
              <w:spacing w:after="0"/>
              <w:rPr>
                <w:lang w:eastAsia="zh-CN"/>
              </w:rPr>
            </w:pPr>
            <w:r>
              <w:t xml:space="preserve">Incorporate the endorsed Text proposal 5-31-1-B in section </w:t>
            </w:r>
            <w:r>
              <w:rPr>
                <w:noProof/>
                <w:lang w:eastAsia="zh-CN"/>
              </w:rPr>
              <w:t>5-31 of R1-2205125,</w:t>
            </w:r>
            <w:r>
              <w:t xml:space="preserve"> to c</w:t>
            </w:r>
            <w:r w:rsidR="00ED599C">
              <w:t>larify</w:t>
            </w:r>
            <w:r>
              <w:t xml:space="preserve"> that</w:t>
            </w:r>
            <w:r w:rsidR="00ED599C">
              <w:t xml:space="preserve"> CG-UCI applies to FR2-2 as well with UL to DL COT sharing</w:t>
            </w:r>
            <w: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C23C73" w:rsidR="00954779" w:rsidRDefault="00091A2F" w:rsidP="00ED599C">
            <w:pPr>
              <w:pStyle w:val="CRCoverPage"/>
              <w:spacing w:after="0"/>
              <w:rPr>
                <w:noProof/>
              </w:rPr>
            </w:pPr>
            <w:r>
              <w:t>UL to DL COT sharing for CG-PUSCH is not supported in Rel-17</w:t>
            </w:r>
            <w:r w:rsidR="00E776D5">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7E9D90D" w:rsidR="00954779" w:rsidRDefault="00ED599C" w:rsidP="00137942">
            <w:pPr>
              <w:pStyle w:val="CRCoverPage"/>
              <w:spacing w:after="0"/>
              <w:ind w:left="100"/>
              <w:rPr>
                <w:noProof/>
                <w:lang w:eastAsia="zh-CN"/>
              </w:rPr>
            </w:pPr>
            <w:r>
              <w:rPr>
                <w:noProof/>
              </w:rPr>
              <w:t>6.3.2.1.3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5520B802" w14:textId="32AD9A44" w:rsidR="00ED599C" w:rsidRDefault="00954779" w:rsidP="00ED599C">
      <w:pPr>
        <w:pStyle w:val="Heading5"/>
        <w:rPr>
          <w:lang w:eastAsia="zh-CN"/>
        </w:rPr>
      </w:pPr>
      <w:r>
        <w:rPr>
          <w:noProof/>
          <w:sz w:val="8"/>
          <w:szCs w:val="8"/>
        </w:rPr>
        <w:br w:type="page"/>
      </w:r>
      <w:bookmarkStart w:id="0" w:name="_Toc29326566"/>
      <w:bookmarkStart w:id="1" w:name="_Toc29327716"/>
      <w:bookmarkStart w:id="2" w:name="_Toc36045906"/>
      <w:bookmarkStart w:id="3" w:name="_Toc36046166"/>
      <w:bookmarkStart w:id="4" w:name="_Toc36046312"/>
      <w:bookmarkStart w:id="5" w:name="_Toc45209229"/>
      <w:bookmarkStart w:id="6" w:name="_Toc51852402"/>
      <w:bookmarkStart w:id="7" w:name="_Toc99626853"/>
      <w:r w:rsidR="00ED599C" w:rsidRPr="00ED4AF8">
        <w:rPr>
          <w:rFonts w:hint="eastAsia"/>
          <w:lang w:eastAsia="zh-CN"/>
        </w:rPr>
        <w:lastRenderedPageBreak/>
        <w:t>6.3.2.1.3</w:t>
      </w:r>
      <w:r w:rsidR="00ED599C" w:rsidRPr="00ED4AF8">
        <w:rPr>
          <w:rFonts w:hint="eastAsia"/>
          <w:lang w:eastAsia="zh-CN"/>
        </w:rPr>
        <w:tab/>
      </w:r>
      <w:r w:rsidR="00ED599C" w:rsidRPr="00ED4AF8">
        <w:rPr>
          <w:lang w:eastAsia="zh-CN"/>
        </w:rPr>
        <w:t>CG-UCI</w:t>
      </w:r>
      <w:bookmarkEnd w:id="0"/>
      <w:bookmarkEnd w:id="1"/>
      <w:bookmarkEnd w:id="2"/>
      <w:bookmarkEnd w:id="3"/>
      <w:bookmarkEnd w:id="4"/>
      <w:bookmarkEnd w:id="5"/>
      <w:bookmarkEnd w:id="6"/>
      <w:bookmarkEnd w:id="7"/>
    </w:p>
    <w:p w14:paraId="67A91BE9" w14:textId="77777777" w:rsidR="00ED599C" w:rsidRPr="00ED4AF8" w:rsidRDefault="00ED599C" w:rsidP="00ED599C">
      <w:pPr>
        <w:rPr>
          <w:lang w:eastAsia="zh-CN"/>
        </w:rPr>
      </w:pPr>
      <w:r w:rsidRPr="00ED4AF8">
        <w:rPr>
          <w:rFonts w:hint="eastAsia"/>
          <w:lang w:eastAsia="zh-CN"/>
        </w:rPr>
        <w:t xml:space="preserve">For </w:t>
      </w:r>
      <w:r w:rsidRPr="00ED4AF8">
        <w:rPr>
          <w:lang w:eastAsia="zh-CN"/>
        </w:rPr>
        <w:t>CG-UCI</w:t>
      </w:r>
      <w:r w:rsidRPr="00ED4AF8">
        <w:rPr>
          <w:rFonts w:hint="eastAsia"/>
          <w:lang w:eastAsia="zh-CN"/>
        </w:rPr>
        <w:t xml:space="preserve"> bits transmitted on a </w:t>
      </w:r>
      <w:r w:rsidRPr="00ED4AF8">
        <w:rPr>
          <w:lang w:eastAsia="zh-CN"/>
        </w:rPr>
        <w:t xml:space="preserve">CG </w:t>
      </w:r>
      <w:r w:rsidRPr="00ED4AF8">
        <w:rPr>
          <w:rFonts w:hint="eastAsia"/>
          <w:lang w:eastAsia="zh-CN"/>
        </w:rPr>
        <w:t>PUSCH</w:t>
      </w:r>
      <w:r w:rsidRPr="00ED4AF8">
        <w:rPr>
          <w:lang w:eastAsia="zh-CN"/>
        </w:rPr>
        <w:t xml:space="preserve"> when the higher layer parameter </w:t>
      </w:r>
      <w:r w:rsidRPr="00ED4AF8">
        <w:rPr>
          <w:i/>
          <w:iCs/>
          <w:lang w:val="en-US" w:eastAsia="zh-CN"/>
        </w:rPr>
        <w:t>cg-RetransmissionTimer</w:t>
      </w:r>
      <w:r w:rsidRPr="00ED4AF8">
        <w:rPr>
          <w:lang w:val="en-US" w:eastAsia="zh-CN"/>
        </w:rPr>
        <w:t xml:space="preserve"> is configured</w:t>
      </w:r>
      <w:r w:rsidRPr="00ED4AF8">
        <w:rPr>
          <w:rFonts w:hint="eastAsia"/>
          <w:lang w:eastAsia="zh-CN"/>
        </w:rPr>
        <w:t xml:space="preserve">, the </w:t>
      </w:r>
      <w:r w:rsidRPr="00ED4AF8">
        <w:rPr>
          <w:lang w:eastAsia="zh-CN"/>
        </w:rPr>
        <w:t>CG-</w:t>
      </w:r>
      <w:r w:rsidRPr="00ED4AF8">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rPr>
          <w:rFonts w:hint="eastAsia"/>
          <w:lang w:eastAsia="zh-CN"/>
        </w:rPr>
        <w:t xml:space="preserve"> is determined as follows:</w:t>
      </w:r>
    </w:p>
    <w:p w14:paraId="5DA09B59" w14:textId="77777777" w:rsidR="00ED599C" w:rsidRPr="00ED4AF8" w:rsidRDefault="00ED599C" w:rsidP="00ED599C">
      <w:pPr>
        <w:pStyle w:val="B1"/>
      </w:pPr>
      <w:r w:rsidRPr="00ED4AF8">
        <w:rPr>
          <w:lang w:eastAsia="zh-CN"/>
        </w:rPr>
        <w:t>-</w:t>
      </w:r>
      <w:r w:rsidRPr="00ED4AF8">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sidRPr="00ED4AF8">
        <w:rPr>
          <w:lang w:eastAsia="zh-CN"/>
        </w:rPr>
        <w:t>.</w:t>
      </w:r>
    </w:p>
    <w:p w14:paraId="7574A023" w14:textId="77777777" w:rsidR="00ED599C" w:rsidRPr="00ED4AF8" w:rsidRDefault="00ED599C" w:rsidP="00ED599C">
      <w:pPr>
        <w:pStyle w:val="TH"/>
      </w:pPr>
      <w:r w:rsidRPr="00ED4AF8">
        <w:t xml:space="preserve">Table </w:t>
      </w:r>
      <w:r w:rsidRPr="00ED4AF8">
        <w:rPr>
          <w:rFonts w:hint="eastAsia"/>
          <w:lang w:eastAsia="zh-CN"/>
        </w:rPr>
        <w:t>6.3.2.1.</w:t>
      </w:r>
      <w:r w:rsidRPr="00ED4AF8">
        <w:rPr>
          <w:lang w:eastAsia="zh-CN"/>
        </w:rPr>
        <w:t>3</w:t>
      </w:r>
      <w:r w:rsidRPr="00ED4AF8">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ED599C" w:rsidRPr="00ED4AF8" w14:paraId="3141B06B" w14:textId="77777777" w:rsidTr="002B4C12">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3053C1" w14:textId="77777777" w:rsidR="00ED599C" w:rsidRPr="00ED4AF8" w:rsidRDefault="00ED599C" w:rsidP="002B4C12">
            <w:pPr>
              <w:keepNext/>
              <w:keepLines/>
              <w:spacing w:after="0"/>
              <w:jc w:val="center"/>
              <w:rPr>
                <w:rFonts w:ascii="Arial" w:hAnsi="Arial"/>
                <w:b/>
                <w:sz w:val="18"/>
              </w:rPr>
            </w:pPr>
            <w:r w:rsidRPr="00ED4AF8">
              <w:rPr>
                <w:rFonts w:ascii="Arial"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09E276" w14:textId="77777777" w:rsidR="00ED599C" w:rsidRPr="00ED4AF8" w:rsidRDefault="00ED599C" w:rsidP="002B4C12">
            <w:pPr>
              <w:keepNext/>
              <w:keepLines/>
              <w:spacing w:after="0"/>
              <w:jc w:val="center"/>
              <w:rPr>
                <w:rFonts w:ascii="Arial" w:hAnsi="Arial"/>
                <w:b/>
                <w:sz w:val="18"/>
              </w:rPr>
            </w:pPr>
            <w:r w:rsidRPr="00ED4AF8">
              <w:rPr>
                <w:rFonts w:ascii="Arial" w:hAnsi="Arial"/>
                <w:b/>
                <w:sz w:val="18"/>
              </w:rPr>
              <w:t>Bitwidth</w:t>
            </w:r>
          </w:p>
        </w:tc>
      </w:tr>
      <w:tr w:rsidR="00ED599C" w:rsidRPr="00ED4AF8" w14:paraId="064F263F"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9D3C2" w14:textId="77777777" w:rsidR="00ED599C" w:rsidRPr="00ED4AF8" w:rsidRDefault="00ED599C" w:rsidP="002B4C12">
            <w:pPr>
              <w:keepNext/>
              <w:spacing w:after="0"/>
              <w:jc w:val="center"/>
              <w:rPr>
                <w:rFonts w:ascii="Arial" w:eastAsia="Calibri" w:hAnsi="Arial" w:cs="Arial"/>
                <w:sz w:val="18"/>
                <w:szCs w:val="18"/>
                <w:lang w:val="de-DE"/>
              </w:rPr>
            </w:pPr>
            <w:r w:rsidRPr="00ED4AF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D9FFB"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lang w:val="de-DE"/>
              </w:rPr>
              <w:t>4</w:t>
            </w:r>
          </w:p>
        </w:tc>
      </w:tr>
      <w:tr w:rsidR="00ED599C" w:rsidRPr="00ED4AF8" w14:paraId="0F4D5831"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AEBFF"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C5672"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2</w:t>
            </w:r>
          </w:p>
        </w:tc>
      </w:tr>
      <w:tr w:rsidR="00ED599C" w:rsidRPr="00ED4AF8" w14:paraId="286C6A0E"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3CFE2F"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01543" w14:textId="77777777" w:rsidR="00ED599C" w:rsidRPr="00ED4AF8" w:rsidRDefault="00ED599C" w:rsidP="002B4C12">
            <w:pPr>
              <w:keepNext/>
              <w:spacing w:after="0"/>
              <w:jc w:val="center"/>
              <w:rPr>
                <w:rFonts w:ascii="Arial" w:eastAsia="Calibri" w:hAnsi="Arial" w:cs="Arial"/>
                <w:sz w:val="18"/>
                <w:szCs w:val="18"/>
              </w:rPr>
            </w:pPr>
            <w:r w:rsidRPr="00ED4AF8">
              <w:rPr>
                <w:rFonts w:ascii="Arial" w:eastAsia="Calibri" w:hAnsi="Arial" w:cs="Arial"/>
                <w:sz w:val="18"/>
                <w:szCs w:val="18"/>
              </w:rPr>
              <w:t>1</w:t>
            </w:r>
          </w:p>
        </w:tc>
      </w:tr>
      <w:tr w:rsidR="00ED599C" w:rsidRPr="00ED4AF8" w14:paraId="7ED9881C" w14:textId="77777777" w:rsidTr="002B4C1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D7632" w14:textId="77777777" w:rsidR="00ED599C" w:rsidRPr="00ED4AF8" w:rsidRDefault="00ED599C" w:rsidP="002B4C12">
            <w:pPr>
              <w:keepNext/>
              <w:spacing w:after="0"/>
              <w:jc w:val="center"/>
              <w:rPr>
                <w:rFonts w:ascii="Arial" w:eastAsia="Calibri" w:hAnsi="Arial" w:cs="Arial"/>
                <w:sz w:val="18"/>
                <w:szCs w:val="18"/>
                <w:lang w:val="de-DE"/>
              </w:rPr>
            </w:pPr>
            <w:r w:rsidRPr="00ED4AF8">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51C5793" w14:textId="45461A49" w:rsidR="00ED599C" w:rsidRPr="00ED4AF8" w:rsidRDefault="006526F9" w:rsidP="002B4C12">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ED599C" w:rsidRPr="00ED4AF8">
              <w:rPr>
                <w:rFonts w:eastAsia="Calibri"/>
                <w:sz w:val="18"/>
                <w:szCs w:val="18"/>
                <w:lang w:val="de-DE"/>
              </w:rPr>
              <w:t xml:space="preserve"> if both higher layer parameter </w:t>
            </w:r>
            <w:r w:rsidR="00ED599C" w:rsidRPr="00ED4AF8">
              <w:rPr>
                <w:i/>
                <w:sz w:val="18"/>
                <w:szCs w:val="18"/>
                <w:lang w:eastAsia="zh-CN"/>
              </w:rPr>
              <w:t>ul-toDL-COT-SharingED-Threshold</w:t>
            </w:r>
            <w:r w:rsidR="00ED599C" w:rsidRPr="00ED4AF8">
              <w:rPr>
                <w:sz w:val="18"/>
                <w:szCs w:val="18"/>
                <w:lang w:eastAsia="zh-CN"/>
              </w:rPr>
              <w:t xml:space="preserve"> and </w:t>
            </w:r>
            <w:r w:rsidR="00ED599C" w:rsidRPr="00ED4AF8">
              <w:rPr>
                <w:rFonts w:eastAsia="Calibri"/>
                <w:sz w:val="18"/>
                <w:szCs w:val="18"/>
                <w:lang w:val="de-DE"/>
              </w:rPr>
              <w:t>higher layer parameter</w:t>
            </w:r>
            <w:r w:rsidR="00ED599C" w:rsidRPr="00ED4AF8">
              <w:rPr>
                <w:sz w:val="18"/>
                <w:szCs w:val="18"/>
                <w:lang w:eastAsia="zh-CN"/>
              </w:rPr>
              <w:t xml:space="preserve"> </w:t>
            </w:r>
            <w:r w:rsidR="00ED599C" w:rsidRPr="00ED4AF8">
              <w:rPr>
                <w:i/>
                <w:sz w:val="18"/>
                <w:szCs w:val="18"/>
                <w:lang w:eastAsia="zh-CN"/>
              </w:rPr>
              <w:t>cg-COT-SharingList</w:t>
            </w:r>
            <w:r w:rsidR="00ED599C" w:rsidRPr="00ED4AF8">
              <w:rPr>
                <w:sz w:val="18"/>
                <w:szCs w:val="18"/>
                <w:lang w:eastAsia="zh-CN"/>
              </w:rPr>
              <w:t xml:space="preserve"> are configured, o</w:t>
            </w:r>
            <w:r w:rsidR="00ED599C" w:rsidRPr="00ED4AF8">
              <w:rPr>
                <w:rFonts w:eastAsia="DengXian"/>
                <w:sz w:val="18"/>
                <w:szCs w:val="18"/>
                <w:lang w:eastAsia="zh-CN"/>
              </w:rPr>
              <w:t xml:space="preserve">r </w:t>
            </w:r>
            <w:r w:rsidR="00ED599C" w:rsidRPr="00ED4AF8">
              <w:rPr>
                <w:rFonts w:eastAsia="DengXian"/>
                <w:sz w:val="18"/>
                <w:szCs w:val="18"/>
                <w:lang w:val="en-US" w:eastAsia="zh-CN"/>
              </w:rPr>
              <w:t>if</w:t>
            </w:r>
            <w:r w:rsidR="00ED599C" w:rsidRPr="00ED4AF8">
              <w:rPr>
                <w:rFonts w:eastAsia="DengXian"/>
                <w:sz w:val="18"/>
                <w:szCs w:val="18"/>
                <w:lang w:eastAsia="zh-CN"/>
              </w:rPr>
              <w:t xml:space="preserve"> both </w:t>
            </w:r>
            <w:r w:rsidR="00ED599C" w:rsidRPr="00ED4AF8">
              <w:rPr>
                <w:rFonts w:eastAsia="Calibri"/>
                <w:sz w:val="18"/>
                <w:szCs w:val="18"/>
                <w:lang w:val="de-DE"/>
              </w:rPr>
              <w:t>higher layer parameter</w:t>
            </w:r>
            <w:r w:rsidR="00ED599C" w:rsidRPr="00ED4AF8">
              <w:rPr>
                <w:rFonts w:eastAsia="DengXian"/>
                <w:sz w:val="18"/>
                <w:szCs w:val="18"/>
                <w:lang w:eastAsia="zh-CN"/>
              </w:rPr>
              <w:t xml:space="preserve"> </w:t>
            </w:r>
            <w:r w:rsidR="00ED599C" w:rsidRPr="00ED4AF8">
              <w:rPr>
                <w:rFonts w:eastAsia="DengXian"/>
                <w:i/>
                <w:sz w:val="18"/>
                <w:szCs w:val="18"/>
                <w:lang w:val="en-US" w:eastAsia="zh-CN"/>
              </w:rPr>
              <w:t>ue-SemiStaticChannelAccessConfig</w:t>
            </w:r>
            <w:r w:rsidR="00ED599C" w:rsidRPr="00ED4AF8">
              <w:rPr>
                <w:rFonts w:eastAsia="DengXian"/>
                <w:sz w:val="18"/>
                <w:szCs w:val="18"/>
                <w:lang w:val="en-US" w:eastAsia="zh-CN"/>
              </w:rPr>
              <w:t xml:space="preserve"> </w:t>
            </w:r>
            <w:r w:rsidR="00ED599C" w:rsidRPr="00ED4AF8">
              <w:rPr>
                <w:rFonts w:eastAsia="DengXian"/>
                <w:sz w:val="18"/>
                <w:szCs w:val="18"/>
                <w:lang w:eastAsia="zh-CN"/>
              </w:rPr>
              <w:t xml:space="preserve">and </w:t>
            </w:r>
            <w:r w:rsidR="00ED599C" w:rsidRPr="00ED4AF8">
              <w:rPr>
                <w:rFonts w:eastAsia="DengXian"/>
                <w:sz w:val="18"/>
                <w:szCs w:val="18"/>
                <w:lang w:val="de-DE" w:eastAsia="zh-CN"/>
              </w:rPr>
              <w:t>higher layer parameter</w:t>
            </w:r>
            <w:r w:rsidR="00ED599C" w:rsidRPr="00ED4AF8">
              <w:rPr>
                <w:rFonts w:eastAsia="DengXian"/>
                <w:sz w:val="18"/>
                <w:szCs w:val="18"/>
                <w:lang w:eastAsia="zh-CN"/>
              </w:rPr>
              <w:t xml:space="preserve"> </w:t>
            </w:r>
            <w:r w:rsidR="00ED599C" w:rsidRPr="00ED4AF8">
              <w:rPr>
                <w:rFonts w:eastAsia="DengXian"/>
                <w:i/>
                <w:sz w:val="18"/>
                <w:szCs w:val="18"/>
                <w:lang w:eastAsia="zh-CN"/>
              </w:rPr>
              <w:t>cg-COT-SharingList</w:t>
            </w:r>
            <w:r w:rsidR="00ED599C" w:rsidRPr="00ED4AF8">
              <w:rPr>
                <w:rFonts w:eastAsia="DengXian"/>
                <w:sz w:val="18"/>
                <w:szCs w:val="18"/>
                <w:lang w:eastAsia="zh-CN"/>
              </w:rPr>
              <w:t xml:space="preserve"> are configured</w:t>
            </w:r>
            <w:ins w:id="8" w:author="Yan Cheng RAN1#109-e" w:date="2022-05-23T18:02:00Z">
              <w:r w:rsidR="00ED599C">
                <w:rPr>
                  <w:rFonts w:eastAsia="DengXian"/>
                  <w:color w:val="FF0000"/>
                  <w:sz w:val="18"/>
                  <w:szCs w:val="18"/>
                  <w:u w:val="single"/>
                </w:rPr>
                <w:t xml:space="preserve">, or if higher layer parameter </w:t>
              </w:r>
              <w:r w:rsidR="00ED599C" w:rsidRPr="001A3B4C">
                <w:rPr>
                  <w:rFonts w:eastAsia="DengXian"/>
                  <w:i/>
                  <w:iCs/>
                  <w:color w:val="FF0000"/>
                  <w:sz w:val="18"/>
                  <w:szCs w:val="18"/>
                  <w:u w:val="single"/>
                </w:rPr>
                <w:t xml:space="preserve">cg-COT-SharingList </w:t>
              </w:r>
              <w:r w:rsidR="00ED599C">
                <w:rPr>
                  <w:rFonts w:eastAsia="DengXian"/>
                  <w:color w:val="FF0000"/>
                  <w:sz w:val="18"/>
                  <w:szCs w:val="18"/>
                  <w:u w:val="single"/>
                </w:rPr>
                <w:t>is configured in frequency range 2-2</w:t>
              </w:r>
            </w:ins>
            <w:r w:rsidR="00ED599C" w:rsidRPr="00ED4AF8">
              <w:rPr>
                <w:rFonts w:eastAsia="DengXian"/>
                <w:sz w:val="18"/>
                <w:szCs w:val="18"/>
                <w:lang w:eastAsia="zh-CN"/>
              </w:rPr>
              <w:t xml:space="preserve">, </w:t>
            </w:r>
            <w:r w:rsidR="00ED599C" w:rsidRPr="00ED4AF8">
              <w:rPr>
                <w:sz w:val="18"/>
                <w:szCs w:val="18"/>
                <w:lang w:eastAsia="zh-CN"/>
              </w:rPr>
              <w:t xml:space="preserve">where </w:t>
            </w:r>
            <w:r w:rsidR="00ED599C" w:rsidRPr="00ED4AF8">
              <w:rPr>
                <w:rFonts w:eastAsia="Calibri"/>
                <w:i/>
                <w:sz w:val="18"/>
                <w:szCs w:val="18"/>
              </w:rPr>
              <w:t>C</w:t>
            </w:r>
            <w:r w:rsidR="00ED599C" w:rsidRPr="00ED4AF8">
              <w:rPr>
                <w:rFonts w:eastAsia="Calibri"/>
                <w:sz w:val="18"/>
                <w:szCs w:val="18"/>
              </w:rPr>
              <w:t xml:space="preserve"> is the number of combinations configured in </w:t>
            </w:r>
            <w:r w:rsidR="00ED599C" w:rsidRPr="00ED4AF8">
              <w:rPr>
                <w:i/>
                <w:sz w:val="18"/>
                <w:szCs w:val="18"/>
                <w:lang w:eastAsia="zh-CN"/>
              </w:rPr>
              <w:t xml:space="preserve">cg-COT-SharingList; </w:t>
            </w:r>
          </w:p>
          <w:p w14:paraId="2B585C19" w14:textId="77777777" w:rsidR="00ED599C" w:rsidRPr="00ED4AF8" w:rsidRDefault="00ED599C" w:rsidP="002B4C12">
            <w:pPr>
              <w:keepNext/>
              <w:spacing w:after="0"/>
              <w:rPr>
                <w:i/>
                <w:sz w:val="18"/>
                <w:szCs w:val="18"/>
                <w:lang w:eastAsia="zh-CN"/>
              </w:rPr>
            </w:pPr>
          </w:p>
          <w:p w14:paraId="77D1FFAC" w14:textId="77777777" w:rsidR="00ED599C" w:rsidRPr="00ED4AF8" w:rsidRDefault="00ED599C" w:rsidP="002B4C12">
            <w:pPr>
              <w:keepNext/>
              <w:spacing w:after="0"/>
              <w:rPr>
                <w:sz w:val="18"/>
                <w:szCs w:val="18"/>
                <w:lang w:eastAsia="zh-CN"/>
              </w:rPr>
            </w:pPr>
            <w:r w:rsidRPr="00ED4AF8">
              <w:rPr>
                <w:rFonts w:eastAsia="Calibri"/>
                <w:sz w:val="18"/>
                <w:szCs w:val="18"/>
                <w:lang w:val="de-DE"/>
              </w:rPr>
              <w:t xml:space="preserve">1 if higher layer parameter </w:t>
            </w:r>
            <w:r w:rsidRPr="00ED4AF8">
              <w:rPr>
                <w:i/>
                <w:sz w:val="18"/>
                <w:szCs w:val="18"/>
                <w:lang w:eastAsia="zh-CN"/>
              </w:rPr>
              <w:t>ul-toDL-COT-SharingED-Threshold</w:t>
            </w:r>
            <w:r w:rsidRPr="00ED4AF8">
              <w:rPr>
                <w:sz w:val="18"/>
                <w:szCs w:val="18"/>
                <w:lang w:eastAsia="zh-CN"/>
              </w:rPr>
              <w:t xml:space="preserve"> is not configured, and if </w:t>
            </w:r>
            <w:r w:rsidRPr="00ED4AF8">
              <w:rPr>
                <w:rFonts w:eastAsia="Calibri"/>
                <w:sz w:val="18"/>
                <w:szCs w:val="18"/>
                <w:lang w:val="de-DE"/>
              </w:rPr>
              <w:t>higher layer parameter</w:t>
            </w:r>
            <w:r w:rsidRPr="00ED4AF8">
              <w:rPr>
                <w:rFonts w:eastAsia="DengXian"/>
                <w:sz w:val="18"/>
                <w:szCs w:val="18"/>
                <w:lang w:eastAsia="zh-CN"/>
              </w:rPr>
              <w:t xml:space="preserve"> </w:t>
            </w:r>
            <w:r w:rsidRPr="00ED4AF8">
              <w:rPr>
                <w:rFonts w:eastAsia="DengXian"/>
                <w:i/>
                <w:sz w:val="18"/>
                <w:szCs w:val="18"/>
                <w:lang w:val="en-US" w:eastAsia="zh-CN"/>
              </w:rPr>
              <w:t>ue-SemiStaticChannelAccessConfig</w:t>
            </w:r>
            <w:r w:rsidRPr="00ED4AF8">
              <w:rPr>
                <w:sz w:val="18"/>
                <w:szCs w:val="18"/>
                <w:lang w:eastAsia="zh-CN"/>
              </w:rPr>
              <w:t xml:space="preserve"> is not configured, and if </w:t>
            </w:r>
            <w:r w:rsidRPr="00ED4AF8">
              <w:rPr>
                <w:rFonts w:eastAsia="Calibri"/>
                <w:sz w:val="18"/>
                <w:szCs w:val="18"/>
                <w:lang w:val="de-DE"/>
              </w:rPr>
              <w:t>higher layer parameter</w:t>
            </w:r>
            <w:r w:rsidRPr="00ED4AF8">
              <w:rPr>
                <w:sz w:val="18"/>
                <w:szCs w:val="18"/>
                <w:lang w:eastAsia="zh-CN"/>
              </w:rPr>
              <w:t xml:space="preserve"> </w:t>
            </w:r>
            <w:r w:rsidRPr="00ED4AF8">
              <w:rPr>
                <w:i/>
                <w:sz w:val="18"/>
                <w:szCs w:val="18"/>
                <w:lang w:eastAsia="zh-CN"/>
              </w:rPr>
              <w:t>cg-COT-SharingOffset</w:t>
            </w:r>
            <w:r w:rsidRPr="00ED4AF8">
              <w:rPr>
                <w:sz w:val="18"/>
                <w:szCs w:val="18"/>
                <w:lang w:eastAsia="zh-CN"/>
              </w:rPr>
              <w:t xml:space="preserve"> is configured;</w:t>
            </w:r>
          </w:p>
          <w:p w14:paraId="4E4A6C75" w14:textId="77777777" w:rsidR="00ED599C" w:rsidRPr="00ED4AF8" w:rsidRDefault="00ED599C" w:rsidP="002B4C12">
            <w:pPr>
              <w:keepNext/>
              <w:spacing w:after="0"/>
              <w:rPr>
                <w:sz w:val="18"/>
                <w:szCs w:val="18"/>
                <w:lang w:eastAsia="zh-CN"/>
              </w:rPr>
            </w:pPr>
          </w:p>
          <w:p w14:paraId="182FB1D4" w14:textId="77777777" w:rsidR="00ED599C" w:rsidRPr="00ED4AF8" w:rsidRDefault="00ED599C" w:rsidP="002B4C12">
            <w:pPr>
              <w:keepNext/>
              <w:spacing w:after="0"/>
              <w:rPr>
                <w:sz w:val="18"/>
                <w:szCs w:val="18"/>
                <w:lang w:eastAsia="zh-CN"/>
              </w:rPr>
            </w:pPr>
            <w:r w:rsidRPr="00ED4AF8">
              <w:rPr>
                <w:rFonts w:eastAsia="Calibri"/>
                <w:sz w:val="18"/>
                <w:szCs w:val="18"/>
                <w:lang w:val="de-DE"/>
              </w:rPr>
              <w:t>0 otherwise</w:t>
            </w:r>
            <w:r w:rsidRPr="00ED4AF8">
              <w:rPr>
                <w:sz w:val="18"/>
                <w:szCs w:val="18"/>
                <w:lang w:eastAsia="zh-CN"/>
              </w:rPr>
              <w:t xml:space="preserve">; </w:t>
            </w:r>
          </w:p>
          <w:p w14:paraId="78C5C603" w14:textId="77777777" w:rsidR="00ED599C" w:rsidRPr="00ED4AF8" w:rsidRDefault="00ED599C" w:rsidP="002B4C12">
            <w:pPr>
              <w:keepNext/>
              <w:spacing w:after="0"/>
              <w:rPr>
                <w:sz w:val="18"/>
                <w:szCs w:val="18"/>
                <w:lang w:eastAsia="zh-CN"/>
              </w:rPr>
            </w:pPr>
          </w:p>
          <w:p w14:paraId="564A638A" w14:textId="77777777" w:rsidR="00ED599C" w:rsidRPr="00ED4AF8" w:rsidRDefault="00ED599C" w:rsidP="002B4C12">
            <w:pPr>
              <w:keepNext/>
              <w:spacing w:after="0"/>
              <w:rPr>
                <w:i/>
                <w:sz w:val="18"/>
                <w:szCs w:val="18"/>
                <w:lang w:eastAsia="zh-CN"/>
              </w:rPr>
            </w:pPr>
            <w:r w:rsidRPr="00ED4AF8">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4903FF3D" w14:textId="77777777" w:rsidR="00ED599C" w:rsidRPr="00ED599C" w:rsidRDefault="00ED599C" w:rsidP="00ED599C">
      <w:pPr>
        <w:rPr>
          <w:lang w:eastAsia="zh-CN"/>
        </w:rPr>
      </w:pPr>
    </w:p>
    <w:p w14:paraId="1A6A3625" w14:textId="579BB0D8" w:rsidR="004A4B87" w:rsidRDefault="004A4B87">
      <w:pPr>
        <w:spacing w:after="0"/>
        <w:rPr>
          <w:rFonts w:ascii="Arial" w:hAnsi="Arial"/>
          <w:noProof/>
          <w:sz w:val="8"/>
          <w:szCs w:val="8"/>
        </w:rPr>
      </w:pPr>
    </w:p>
    <w:sectPr w:rsidR="004A4B8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1C5F" w14:textId="77777777" w:rsidR="006526F9" w:rsidRDefault="006526F9">
      <w:r>
        <w:separator/>
      </w:r>
    </w:p>
  </w:endnote>
  <w:endnote w:type="continuationSeparator" w:id="0">
    <w:p w14:paraId="6223BC78" w14:textId="77777777" w:rsidR="006526F9" w:rsidRDefault="0065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9796" w14:textId="77777777" w:rsidR="006526F9" w:rsidRDefault="006526F9">
      <w:r>
        <w:separator/>
      </w:r>
    </w:p>
  </w:footnote>
  <w:footnote w:type="continuationSeparator" w:id="0">
    <w:p w14:paraId="0137D872" w14:textId="77777777" w:rsidR="006526F9" w:rsidRDefault="00652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2"/>
  </w:num>
  <w:num w:numId="12">
    <w:abstractNumId w:val="20"/>
  </w:num>
  <w:num w:numId="13">
    <w:abstractNumId w:val="15"/>
  </w:num>
  <w:num w:numId="14">
    <w:abstractNumId w:val="23"/>
  </w:num>
  <w:num w:numId="15">
    <w:abstractNumId w:val="42"/>
  </w:num>
  <w:num w:numId="16">
    <w:abstractNumId w:val="24"/>
  </w:num>
  <w:num w:numId="17">
    <w:abstractNumId w:val="22"/>
  </w:num>
  <w:num w:numId="18">
    <w:abstractNumId w:val="39"/>
  </w:num>
  <w:num w:numId="19">
    <w:abstractNumId w:val="16"/>
  </w:num>
  <w:num w:numId="20">
    <w:abstractNumId w:val="14"/>
  </w:num>
  <w:num w:numId="21">
    <w:abstractNumId w:val="9"/>
  </w:num>
  <w:num w:numId="22">
    <w:abstractNumId w:val="2"/>
  </w:num>
  <w:num w:numId="23">
    <w:abstractNumId w:val="26"/>
  </w:num>
  <w:num w:numId="24">
    <w:abstractNumId w:val="41"/>
  </w:num>
  <w:num w:numId="25">
    <w:abstractNumId w:val="35"/>
  </w:num>
  <w:num w:numId="26">
    <w:abstractNumId w:val="5"/>
  </w:num>
  <w:num w:numId="27">
    <w:abstractNumId w:val="43"/>
  </w:num>
  <w:num w:numId="28">
    <w:abstractNumId w:val="11"/>
  </w:num>
  <w:num w:numId="29">
    <w:abstractNumId w:val="37"/>
  </w:num>
  <w:num w:numId="30">
    <w:abstractNumId w:val="7"/>
  </w:num>
  <w:num w:numId="31">
    <w:abstractNumId w:val="34"/>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6"/>
  </w:num>
  <w:num w:numId="35">
    <w:abstractNumId w:val="6"/>
  </w:num>
  <w:num w:numId="36">
    <w:abstractNumId w:val="8"/>
  </w:num>
  <w:num w:numId="37">
    <w:abstractNumId w:val="19"/>
  </w:num>
  <w:num w:numId="38">
    <w:abstractNumId w:val="29"/>
  </w:num>
  <w:num w:numId="39">
    <w:abstractNumId w:val="13"/>
  </w:num>
  <w:num w:numId="40">
    <w:abstractNumId w:val="18"/>
  </w:num>
  <w:num w:numId="41">
    <w:abstractNumId w:val="21"/>
  </w:num>
  <w:num w:numId="42">
    <w:abstractNumId w:val="32"/>
  </w:num>
  <w:num w:numId="43">
    <w:abstractNumId w:val="30"/>
  </w:num>
  <w:num w:numId="44">
    <w:abstractNumId w:val="3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74"/>
    <w:rsid w:val="00030EF4"/>
    <w:rsid w:val="000317A2"/>
    <w:rsid w:val="00031832"/>
    <w:rsid w:val="00031B85"/>
    <w:rsid w:val="000344B8"/>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1A2F"/>
    <w:rsid w:val="00095D7D"/>
    <w:rsid w:val="00095E75"/>
    <w:rsid w:val="000A130A"/>
    <w:rsid w:val="000A224C"/>
    <w:rsid w:val="000A2DE7"/>
    <w:rsid w:val="000A487D"/>
    <w:rsid w:val="000A6394"/>
    <w:rsid w:val="000A6E18"/>
    <w:rsid w:val="000B09DD"/>
    <w:rsid w:val="000B0FA7"/>
    <w:rsid w:val="000B15F2"/>
    <w:rsid w:val="000B30BE"/>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BC5"/>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065A"/>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B69EC"/>
    <w:rsid w:val="002B731E"/>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347DB"/>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4A1D"/>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54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A0F"/>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177C"/>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6F9"/>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52A"/>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3F6F"/>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544"/>
    <w:rsid w:val="00A349F0"/>
    <w:rsid w:val="00A35B06"/>
    <w:rsid w:val="00A37D84"/>
    <w:rsid w:val="00A42A23"/>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38DC"/>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2F89"/>
    <w:rsid w:val="00E34898"/>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6D5"/>
    <w:rsid w:val="00E77765"/>
    <w:rsid w:val="00E778B9"/>
    <w:rsid w:val="00E8259B"/>
    <w:rsid w:val="00E83BF9"/>
    <w:rsid w:val="00E867F2"/>
    <w:rsid w:val="00E87302"/>
    <w:rsid w:val="00E87A68"/>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599C"/>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685"/>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5B6"/>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47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341BA-F72C-429E-B2BC-526DC94E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553</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2042</cp:lastModifiedBy>
  <cp:revision>4</cp:revision>
  <cp:lastPrinted>1900-01-01T00:00:00Z</cp:lastPrinted>
  <dcterms:created xsi:type="dcterms:W3CDTF">2022-05-27T03:24:00Z</dcterms:created>
  <dcterms:modified xsi:type="dcterms:W3CDTF">2022-05-30T10:46:00Z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(3)QySHYYyd7k3gVL6mIiKS4L99ChfCZChaaZxy1U8m5HqqFQbz7FkEnbey0LSrZ5Zf6uyh3WXz
ZaD26IHacaOhY7tbuD9Urn6Qa0zHBjrliSxB1ADH/zhTvKxZ4n9HhZfeAw+9oQEdOzctKvei
55c4S1nCBH4b+PgPlfUJ+mJYIWT2uesDFy1wTZ/o6OSVdO7suNuJKzxB74CwQp464dyfEuSV
gtdYIgHPwhR7c5AyrY</vt:lpwstr>
  </property>
  <property fmtid="{D5CDD505-2E9C-101B-9397-08002B2CF9AE}" pid="22" name="_2015_ms_pID_7253431">
    <vt:lpwstr>0gtPbyEGiQACyVNayYP+LufYJKRIljmVqX/eJoD80/9mn+3Y15tYQL
+RfKLDz6GuLqvJtc+1um53/s5Cpeu1PB/vPEp3Su9uuR5dGoQrs91tMFHHrbp3JQE9qjn3k5
OS+nzWUZ5WuureNL9B1Tdi0sAv9XNXcrCWrAschM6Q3ClvfHlqmllzM/ggc46SdB7FwA1/iV
HEHQAx4k2vTlE5va+x1Ma9mp8hfNrT76kpF3</vt:lpwstr>
  </property>
  <property fmtid="{D5CDD505-2E9C-101B-9397-08002B2CF9AE}" pid="23" name="_2015_ms_pID_7253432">
    <vt:lpwstr>rNuS0YOq0vPUv/k/WRVMF1U=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