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483" w:rsidRPr="002B7483" w:rsidRDefault="002B7483" w:rsidP="002B7483">
      <w:pPr>
        <w:tabs>
          <w:tab w:val="left" w:pos="1820"/>
        </w:tabs>
        <w:spacing w:beforeLines="0" w:before="0" w:afterLines="0" w:after="60"/>
        <w:rPr>
          <w:rFonts w:cs="Times New Roman"/>
          <w:b/>
          <w:bCs/>
          <w:sz w:val="24"/>
          <w:lang w:val="en-GB"/>
        </w:rPr>
      </w:pPr>
      <w:r w:rsidRPr="002B7483">
        <w:rPr>
          <w:rFonts w:cs="Times New Roman"/>
          <w:b/>
          <w:bCs/>
          <w:sz w:val="24"/>
          <w:lang w:val="en-GB"/>
        </w:rPr>
        <w:t>3GPP TSG RAN Meeting #96</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sidRPr="002B7483">
        <w:rPr>
          <w:rFonts w:cs="Times New Roman"/>
          <w:b/>
          <w:bCs/>
          <w:sz w:val="24"/>
          <w:lang w:val="en-GB"/>
        </w:rPr>
        <w:t>RP-</w:t>
      </w:r>
      <w:r w:rsidR="00623233" w:rsidRPr="00623233">
        <w:rPr>
          <w:rFonts w:cs="Times New Roman" w:hint="eastAsia"/>
          <w:b/>
          <w:bCs/>
          <w:sz w:val="24"/>
          <w:lang w:val="en-GB"/>
        </w:rPr>
        <w:t>221471</w:t>
      </w:r>
    </w:p>
    <w:p w:rsidR="00067F52" w:rsidRPr="00FA58D0" w:rsidRDefault="002B7483" w:rsidP="002B7483">
      <w:pPr>
        <w:tabs>
          <w:tab w:val="left" w:pos="1820"/>
        </w:tabs>
        <w:spacing w:beforeLines="0" w:before="0" w:afterLines="0" w:after="60"/>
        <w:rPr>
          <w:rFonts w:cs="Times New Roman"/>
          <w:b/>
          <w:bCs/>
          <w:sz w:val="24"/>
          <w:lang w:val="en-GB"/>
        </w:rPr>
      </w:pPr>
      <w:r w:rsidRPr="002B7483">
        <w:rPr>
          <w:rFonts w:cs="Times New Roman"/>
          <w:b/>
          <w:bCs/>
          <w:sz w:val="24"/>
          <w:lang w:val="en-GB"/>
        </w:rPr>
        <w:t>Budapest, Hungary, June 6-9, 2022</w:t>
      </w:r>
      <w:r w:rsidR="00067F52" w:rsidRPr="00FA58D0">
        <w:rPr>
          <w:rFonts w:cs="Times New Roman"/>
          <w:b/>
          <w:bCs/>
          <w:sz w:val="24"/>
          <w:lang w:val="en-GB"/>
        </w:rPr>
        <w:t xml:space="preserve"> </w:t>
      </w:r>
    </w:p>
    <w:p w:rsidR="00067F52" w:rsidRPr="00FA58D0" w:rsidRDefault="00067F52" w:rsidP="00067F52">
      <w:pPr>
        <w:tabs>
          <w:tab w:val="left" w:pos="1820"/>
        </w:tabs>
        <w:spacing w:beforeLines="0" w:before="0" w:afterLines="0" w:after="60"/>
        <w:rPr>
          <w:rFonts w:eastAsia="宋体" w:cs="Times New Roman"/>
          <w:b/>
          <w:sz w:val="24"/>
          <w:szCs w:val="24"/>
          <w:lang w:val="en-GB"/>
        </w:rPr>
      </w:pPr>
      <w:bookmarkStart w:id="0" w:name="_GoBack"/>
      <w:bookmarkEnd w:id="0"/>
    </w:p>
    <w:p w:rsidR="00067F52" w:rsidRPr="00FA58D0" w:rsidRDefault="00067F52" w:rsidP="00067F5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9D564B" w:rsidRPr="009D564B">
        <w:rPr>
          <w:rFonts w:eastAsia="宋体" w:cs="Times New Roman"/>
          <w:b/>
          <w:sz w:val="24"/>
          <w:szCs w:val="24"/>
          <w:lang w:val="en-GB"/>
        </w:rPr>
        <w:t>10.2.1</w:t>
      </w:r>
      <w:r w:rsidRPr="00FA58D0">
        <w:rPr>
          <w:rFonts w:eastAsia="宋体" w:cs="Times New Roman"/>
          <w:b/>
          <w:sz w:val="24"/>
          <w:szCs w:val="24"/>
          <w:lang w:val="en-AU"/>
        </w:rPr>
        <w:t xml:space="preserve"> </w:t>
      </w:r>
    </w:p>
    <w:p w:rsidR="00067F52" w:rsidRPr="00FA58D0" w:rsidRDefault="00067F52" w:rsidP="00067F5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r w:rsidR="00E47B83">
        <w:rPr>
          <w:rFonts w:eastAsia="宋体" w:cs="Times New Roman"/>
          <w:b/>
          <w:bCs/>
          <w:sz w:val="24"/>
          <w:szCs w:val="24"/>
          <w:lang w:val="en-AU"/>
        </w:rPr>
        <w:t xml:space="preserve">, </w:t>
      </w:r>
      <w:proofErr w:type="spellStart"/>
      <w:r w:rsidR="00E47B83" w:rsidRPr="00E47B83">
        <w:rPr>
          <w:rFonts w:eastAsia="宋体" w:cs="Times New Roman"/>
          <w:b/>
          <w:bCs/>
          <w:sz w:val="24"/>
          <w:szCs w:val="24"/>
          <w:lang w:val="en-AU"/>
        </w:rPr>
        <w:t>Rakuten</w:t>
      </w:r>
      <w:proofErr w:type="spellEnd"/>
      <w:r w:rsidR="00E47B83" w:rsidRPr="00E47B83">
        <w:rPr>
          <w:rFonts w:eastAsia="宋体" w:cs="Times New Roman"/>
          <w:b/>
          <w:bCs/>
          <w:sz w:val="24"/>
          <w:szCs w:val="24"/>
          <w:lang w:val="en-AU"/>
        </w:rPr>
        <w:t xml:space="preserve"> Mobile Inc.</w:t>
      </w:r>
    </w:p>
    <w:p w:rsidR="00067F52" w:rsidRPr="00694E8E" w:rsidRDefault="00067F52" w:rsidP="00067F5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5E5C79" w:rsidRPr="00FA58D0">
        <w:rPr>
          <w:rFonts w:eastAsia="宋体" w:cs="Times New Roman"/>
          <w:b/>
          <w:bCs/>
          <w:sz w:val="24"/>
          <w:szCs w:val="24"/>
        </w:rPr>
        <w:t>Views on</w:t>
      </w:r>
      <w:r w:rsidR="005E5C79">
        <w:rPr>
          <w:rFonts w:eastAsia="宋体" w:cs="Times New Roman"/>
          <w:b/>
          <w:bCs/>
          <w:sz w:val="24"/>
          <w:szCs w:val="24"/>
          <w:lang w:val="en-AU"/>
        </w:rPr>
        <w:t xml:space="preserve"> </w:t>
      </w:r>
      <w:r w:rsidR="004250C0">
        <w:rPr>
          <w:rFonts w:eastAsia="宋体" w:cs="Times New Roman"/>
          <w:b/>
          <w:bCs/>
          <w:sz w:val="24"/>
          <w:szCs w:val="24"/>
          <w:lang w:val="en-AU"/>
        </w:rPr>
        <w:t>S</w:t>
      </w:r>
      <w:r w:rsidR="00694E8E">
        <w:rPr>
          <w:rFonts w:eastAsia="宋体" w:cs="Times New Roman"/>
          <w:b/>
          <w:bCs/>
          <w:sz w:val="24"/>
          <w:szCs w:val="24"/>
          <w:lang w:val="en-AU"/>
        </w:rPr>
        <w:t>upport</w:t>
      </w:r>
      <w:r w:rsidR="005E5C79">
        <w:rPr>
          <w:rFonts w:eastAsia="宋体" w:cs="Times New Roman"/>
          <w:b/>
          <w:bCs/>
          <w:sz w:val="24"/>
          <w:szCs w:val="24"/>
          <w:lang w:val="en-AU"/>
        </w:rPr>
        <w:t>ing</w:t>
      </w:r>
      <w:r w:rsidR="00694E8E">
        <w:rPr>
          <w:rFonts w:eastAsia="宋体" w:cs="Times New Roman"/>
          <w:b/>
          <w:bCs/>
          <w:sz w:val="24"/>
          <w:szCs w:val="24"/>
          <w:lang w:val="en-AU"/>
        </w:rPr>
        <w:t xml:space="preserve"> </w:t>
      </w:r>
      <w:r w:rsidR="004250C0">
        <w:rPr>
          <w:rFonts w:eastAsia="宋体" w:cs="Times New Roman"/>
          <w:b/>
          <w:bCs/>
          <w:sz w:val="24"/>
          <w:szCs w:val="24"/>
          <w:lang w:val="en-AU"/>
        </w:rPr>
        <w:t xml:space="preserve">Discontinuous </w:t>
      </w:r>
      <w:r w:rsidR="00D04998">
        <w:rPr>
          <w:rFonts w:eastAsia="宋体" w:cs="Times New Roman"/>
          <w:b/>
          <w:bCs/>
          <w:sz w:val="24"/>
          <w:szCs w:val="24"/>
          <w:lang w:val="en-AU"/>
        </w:rPr>
        <w:t>C</w:t>
      </w:r>
      <w:r w:rsidR="00694E8E" w:rsidRPr="00694E8E">
        <w:rPr>
          <w:rFonts w:eastAsia="宋体" w:cs="Times New Roman"/>
          <w:b/>
          <w:bCs/>
          <w:sz w:val="24"/>
          <w:szCs w:val="24"/>
          <w:lang w:val="en-AU"/>
        </w:rPr>
        <w:t>overage in</w:t>
      </w:r>
      <w:r w:rsidR="002A6668" w:rsidRPr="00694E8E">
        <w:rPr>
          <w:rFonts w:eastAsia="宋体" w:cs="Times New Roman"/>
          <w:b/>
          <w:bCs/>
          <w:sz w:val="24"/>
          <w:szCs w:val="24"/>
          <w:lang w:val="en-AU"/>
        </w:rPr>
        <w:t xml:space="preserve"> Rel-18 </w:t>
      </w:r>
      <w:proofErr w:type="spellStart"/>
      <w:r w:rsidR="007639A8">
        <w:rPr>
          <w:rFonts w:eastAsia="宋体" w:cs="Times New Roman"/>
          <w:b/>
          <w:bCs/>
          <w:sz w:val="24"/>
          <w:szCs w:val="24"/>
          <w:lang w:val="en-AU"/>
        </w:rPr>
        <w:t>IoT</w:t>
      </w:r>
      <w:proofErr w:type="spellEnd"/>
      <w:r w:rsidR="007639A8">
        <w:rPr>
          <w:rFonts w:eastAsia="宋体" w:cs="Times New Roman"/>
          <w:b/>
          <w:bCs/>
          <w:sz w:val="24"/>
          <w:szCs w:val="24"/>
          <w:lang w:val="en-AU"/>
        </w:rPr>
        <w:t>-</w:t>
      </w:r>
      <w:r w:rsidR="00694E8E" w:rsidRPr="00694E8E">
        <w:rPr>
          <w:rFonts w:eastAsia="宋体" w:cs="Times New Roman"/>
          <w:b/>
          <w:bCs/>
          <w:sz w:val="24"/>
          <w:szCs w:val="24"/>
          <w:lang w:val="en-AU"/>
        </w:rPr>
        <w:t>NTN</w:t>
      </w:r>
    </w:p>
    <w:bookmarkEnd w:id="1"/>
    <w:bookmarkEnd w:id="2"/>
    <w:p w:rsidR="00067F52" w:rsidRPr="00FA58D0" w:rsidRDefault="00067F52" w:rsidP="00067F5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rsidR="00663E72" w:rsidRDefault="007F3BD3" w:rsidP="00663E72">
      <w:pPr>
        <w:spacing w:before="156" w:after="156"/>
      </w:pPr>
      <w:r>
        <w:rPr>
          <w:bCs/>
        </w:rPr>
        <w:t xml:space="preserve">From </w:t>
      </w:r>
      <w:r w:rsidR="00886BEA">
        <w:rPr>
          <w:bCs/>
        </w:rPr>
        <w:t>RAN94e meeting</w:t>
      </w:r>
      <w:r w:rsidRPr="00F627C9">
        <w:rPr>
          <w:bCs/>
        </w:rPr>
        <w:t>, a new work item is proposed to define further enhancements for NB-</w:t>
      </w:r>
      <w:proofErr w:type="spellStart"/>
      <w:r w:rsidRPr="00F627C9">
        <w:rPr>
          <w:bCs/>
        </w:rPr>
        <w:t>IoT</w:t>
      </w:r>
      <w:proofErr w:type="spellEnd"/>
      <w:r w:rsidRPr="00F627C9">
        <w:rPr>
          <w:bCs/>
        </w:rPr>
        <w:t xml:space="preserve"> NTN and </w:t>
      </w:r>
      <w:proofErr w:type="spellStart"/>
      <w:r w:rsidRPr="00F627C9">
        <w:rPr>
          <w:bCs/>
        </w:rPr>
        <w:t>eMTC</w:t>
      </w:r>
      <w:proofErr w:type="spellEnd"/>
      <w:r w:rsidRPr="00F627C9">
        <w:rPr>
          <w:bCs/>
        </w:rPr>
        <w:t xml:space="preserve"> NTN</w:t>
      </w:r>
      <w:r w:rsidR="009E6658">
        <w:rPr>
          <w:bCs/>
        </w:rPr>
        <w:t xml:space="preserve">, </w:t>
      </w:r>
      <w:r w:rsidR="009E6658" w:rsidRPr="00F627C9">
        <w:rPr>
          <w:bCs/>
        </w:rPr>
        <w:t>in order to</w:t>
      </w:r>
      <w:r w:rsidR="009E6658">
        <w:rPr>
          <w:rFonts w:eastAsiaTheme="minorEastAsia" w:hint="eastAsia"/>
          <w:bCs/>
        </w:rPr>
        <w:t xml:space="preserve"> </w:t>
      </w:r>
      <w:r w:rsidR="009E6658">
        <w:rPr>
          <w:bCs/>
        </w:rPr>
        <w:t>i</w:t>
      </w:r>
      <w:r w:rsidR="009E6658" w:rsidRPr="00F627C9">
        <w:rPr>
          <w:bCs/>
        </w:rPr>
        <w:t>mprove mobility</w:t>
      </w:r>
      <w:r w:rsidR="009E6658">
        <w:rPr>
          <w:bCs/>
        </w:rPr>
        <w:t xml:space="preserve"> aspects</w:t>
      </w:r>
      <w:r w:rsidR="009E6658">
        <w:rPr>
          <w:rFonts w:eastAsiaTheme="minorEastAsia" w:hint="eastAsia"/>
          <w:bCs/>
        </w:rPr>
        <w:t>,</w:t>
      </w:r>
      <w:r w:rsidR="009E6658">
        <w:rPr>
          <w:rFonts w:eastAsiaTheme="minorEastAsia"/>
          <w:bCs/>
        </w:rPr>
        <w:t xml:space="preserve"> </w:t>
      </w:r>
      <w:r w:rsidR="009E6658">
        <w:rPr>
          <w:bCs/>
        </w:rPr>
        <w:t>i</w:t>
      </w:r>
      <w:r w:rsidR="009E6658" w:rsidRPr="00F627C9">
        <w:rPr>
          <w:bCs/>
        </w:rPr>
        <w:t>mprove performance in terms of throughput</w:t>
      </w:r>
      <w:r w:rsidR="009E6658">
        <w:rPr>
          <w:rFonts w:eastAsiaTheme="minorEastAsia" w:hint="eastAsia"/>
          <w:bCs/>
        </w:rPr>
        <w:t>,</w:t>
      </w:r>
      <w:r w:rsidR="009E6658">
        <w:rPr>
          <w:rFonts w:eastAsiaTheme="minorEastAsia"/>
          <w:bCs/>
        </w:rPr>
        <w:t xml:space="preserve"> and o</w:t>
      </w:r>
      <w:r w:rsidR="009E6658" w:rsidRPr="00592569">
        <w:rPr>
          <w:bCs/>
        </w:rPr>
        <w:t>ptimize the GNSS operation and power efficiency for long-term connection</w:t>
      </w:r>
      <w:r w:rsidR="001C082E">
        <w:rPr>
          <w:bCs/>
        </w:rPr>
        <w:t xml:space="preserve"> [1]</w:t>
      </w:r>
      <w:r w:rsidR="009E6658">
        <w:rPr>
          <w:bCs/>
        </w:rPr>
        <w:t>.</w:t>
      </w:r>
      <w:r w:rsidR="0092394D">
        <w:rPr>
          <w:rFonts w:eastAsiaTheme="minorEastAsia" w:hint="eastAsia"/>
          <w:bCs/>
        </w:rPr>
        <w:t xml:space="preserve"> </w:t>
      </w:r>
      <w:r w:rsidR="005E1D43">
        <w:rPr>
          <w:rFonts w:eastAsiaTheme="minorEastAsia" w:cs="Times New Roman"/>
          <w:lang w:val="en-GB"/>
        </w:rPr>
        <w:t>F</w:t>
      </w:r>
      <w:r w:rsidR="009E6658">
        <w:rPr>
          <w:rFonts w:eastAsiaTheme="minorEastAsia" w:cs="Times New Roman"/>
          <w:lang w:val="en-GB"/>
        </w:rPr>
        <w:t>or support</w:t>
      </w:r>
      <w:r w:rsidR="005E1D43">
        <w:rPr>
          <w:rFonts w:eastAsiaTheme="minorEastAsia" w:cs="Times New Roman"/>
          <w:lang w:val="en-GB"/>
        </w:rPr>
        <w:t>ing</w:t>
      </w:r>
      <w:r w:rsidR="009E6658">
        <w:rPr>
          <w:rFonts w:eastAsiaTheme="minorEastAsia" w:cs="Times New Roman"/>
          <w:lang w:val="en-GB"/>
        </w:rPr>
        <w:t xml:space="preserve"> </w:t>
      </w:r>
      <w:r w:rsidR="009E6658">
        <w:t>f</w:t>
      </w:r>
      <w:r w:rsidR="009E6658" w:rsidRPr="00756D29">
        <w:t xml:space="preserve">urther enhancement </w:t>
      </w:r>
      <w:r w:rsidR="00110245">
        <w:t>on</w:t>
      </w:r>
      <w:r w:rsidR="009E6658" w:rsidRPr="00756D29">
        <w:t xml:space="preserve"> discontinuous coverage</w:t>
      </w:r>
      <w:r w:rsidR="00663E72">
        <w:t xml:space="preserve">, </w:t>
      </w:r>
      <w:r w:rsidR="0049652C">
        <w:t>corresponding</w:t>
      </w:r>
      <w:r w:rsidR="00663E72" w:rsidRPr="00756D29">
        <w:t xml:space="preserve"> objective</w:t>
      </w:r>
      <w:r w:rsidR="000A1B7A">
        <w:t>s</w:t>
      </w:r>
      <w:r w:rsidR="00663E72" w:rsidRPr="00756D29">
        <w:t xml:space="preserve"> </w:t>
      </w:r>
      <w:r w:rsidR="00B7063E">
        <w:t>need to</w:t>
      </w:r>
      <w:r w:rsidR="00663E72" w:rsidRPr="00756D29">
        <w:t xml:space="preserve"> be revisited subject to Rel-17 </w:t>
      </w:r>
      <w:proofErr w:type="spellStart"/>
      <w:r w:rsidR="00663E72" w:rsidRPr="00756D29">
        <w:t>IoT</w:t>
      </w:r>
      <w:proofErr w:type="spellEnd"/>
      <w:r w:rsidR="00663E72" w:rsidRPr="00756D29">
        <w:t>-NTN status on discontinuous coverage</w:t>
      </w:r>
      <w:r w:rsidR="001C082E">
        <w:t xml:space="preserve"> as follows</w:t>
      </w:r>
      <w:r w:rsidR="00663E72" w:rsidRPr="00756D29">
        <w:t>.</w:t>
      </w:r>
      <w:r w:rsidR="00911498">
        <w:t xml:space="preserve"> </w:t>
      </w:r>
    </w:p>
    <w:tbl>
      <w:tblPr>
        <w:tblStyle w:val="ab"/>
        <w:tblW w:w="0" w:type="auto"/>
        <w:tblInd w:w="0" w:type="dxa"/>
        <w:tblLook w:val="04A0" w:firstRow="1" w:lastRow="0" w:firstColumn="1" w:lastColumn="0" w:noHBand="0" w:noVBand="1"/>
      </w:tblPr>
      <w:tblGrid>
        <w:gridCol w:w="9346"/>
      </w:tblGrid>
      <w:tr w:rsidR="001C082E" w:rsidTr="001C082E">
        <w:tc>
          <w:tcPr>
            <w:tcW w:w="9346" w:type="dxa"/>
          </w:tcPr>
          <w:p w:rsidR="001C082E" w:rsidRDefault="001C082E" w:rsidP="001C082E">
            <w:pPr>
              <w:spacing w:before="156" w:after="156"/>
            </w:pPr>
            <w:r w:rsidRPr="00756D29">
              <w:t>4.1.3</w:t>
            </w:r>
            <w:r w:rsidRPr="00756D29">
              <w:tab/>
              <w:t>Further enhancement to discontinuous coverage</w:t>
            </w:r>
          </w:p>
          <w:p w:rsidR="001C082E" w:rsidRDefault="001C082E" w:rsidP="00663E72">
            <w:pPr>
              <w:spacing w:before="156" w:after="156"/>
            </w:pPr>
            <w:r w:rsidRPr="00756D29">
              <w:t xml:space="preserve">This objective will be revisited at RAN#96e / June 2022, subject to Rel-17 </w:t>
            </w:r>
            <w:proofErr w:type="spellStart"/>
            <w:r w:rsidRPr="00756D29">
              <w:t>IoT</w:t>
            </w:r>
            <w:proofErr w:type="spellEnd"/>
            <w:r w:rsidRPr="00756D29">
              <w:t xml:space="preserve">-NTN status on discontinuous coverage at RAN#96e, SA#94e, </w:t>
            </w:r>
            <w:proofErr w:type="gramStart"/>
            <w:r w:rsidRPr="00756D29">
              <w:t>CT#95e</w:t>
            </w:r>
            <w:proofErr w:type="gramEnd"/>
            <w:r>
              <w:t>.</w:t>
            </w:r>
          </w:p>
        </w:tc>
      </w:tr>
    </w:tbl>
    <w:p w:rsidR="005141F6" w:rsidRPr="00FA58D0" w:rsidRDefault="005141F6" w:rsidP="005141F6">
      <w:pPr>
        <w:spacing w:before="156" w:after="156"/>
        <w:rPr>
          <w:rFonts w:cs="Times New Roman"/>
        </w:rPr>
      </w:pPr>
      <w:r w:rsidRPr="00FA58D0">
        <w:rPr>
          <w:rFonts w:cs="Times New Roman"/>
        </w:rPr>
        <w:t xml:space="preserve">This contribution provides </w:t>
      </w:r>
      <w:r w:rsidR="00467483">
        <w:rPr>
          <w:rFonts w:cs="Times New Roman"/>
        </w:rPr>
        <w:t>our</w:t>
      </w:r>
      <w:r w:rsidR="00EA7D98">
        <w:rPr>
          <w:rFonts w:cs="Times New Roman"/>
        </w:rPr>
        <w:t xml:space="preserve"> </w:t>
      </w:r>
      <w:r w:rsidRPr="00FA58D0">
        <w:rPr>
          <w:rFonts w:cs="Times New Roman"/>
        </w:rPr>
        <w:t>views on</w:t>
      </w:r>
      <w:r>
        <w:rPr>
          <w:rFonts w:cs="Times New Roman"/>
        </w:rPr>
        <w:t xml:space="preserve"> </w:t>
      </w:r>
      <w:r w:rsidRPr="005141F6">
        <w:rPr>
          <w:rFonts w:cs="Times New Roman"/>
        </w:rPr>
        <w:t>supporting discontinuous coverage</w:t>
      </w:r>
      <w:r>
        <w:rPr>
          <w:rFonts w:cs="Times New Roman"/>
        </w:rPr>
        <w:t xml:space="preserve"> in</w:t>
      </w:r>
      <w:r w:rsidR="007639A8">
        <w:rPr>
          <w:rFonts w:cs="Times New Roman"/>
        </w:rPr>
        <w:t xml:space="preserve"> Rel-18 </w:t>
      </w:r>
      <w:proofErr w:type="spellStart"/>
      <w:r w:rsidR="007639A8">
        <w:rPr>
          <w:rFonts w:cs="Times New Roman"/>
        </w:rPr>
        <w:t>IoT</w:t>
      </w:r>
      <w:proofErr w:type="spellEnd"/>
      <w:r w:rsidR="007639A8">
        <w:rPr>
          <w:rFonts w:cs="Times New Roman"/>
        </w:rPr>
        <w:t>-</w:t>
      </w:r>
      <w:r w:rsidRPr="00FA58D0">
        <w:rPr>
          <w:rFonts w:cs="Times New Roman"/>
        </w:rPr>
        <w:t>NTN</w:t>
      </w:r>
      <w:r w:rsidR="00CC054D">
        <w:rPr>
          <w:rFonts w:cs="Times New Roman"/>
        </w:rPr>
        <w:t>.</w:t>
      </w:r>
    </w:p>
    <w:p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rsidR="009556D3" w:rsidRPr="0010232E" w:rsidRDefault="000E0186" w:rsidP="0010232E">
      <w:pPr>
        <w:spacing w:before="156" w:after="156"/>
        <w:rPr>
          <w:bCs/>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sidRPr="0010232E">
        <w:rPr>
          <w:bCs/>
        </w:rPr>
        <w:t>In NGSO earth-fixed and earth moving cells, a UE would experience cells moving towards and away from itself.</w:t>
      </w:r>
      <w:r w:rsidR="0037739C" w:rsidRPr="0010232E">
        <w:rPr>
          <w:bCs/>
        </w:rPr>
        <w:t xml:space="preserve"> It is </w:t>
      </w:r>
      <w:proofErr w:type="gramStart"/>
      <w:r w:rsidR="0037739C" w:rsidRPr="0010232E">
        <w:rPr>
          <w:bCs/>
        </w:rPr>
        <w:t>possible</w:t>
      </w:r>
      <w:proofErr w:type="gramEnd"/>
      <w:r w:rsidR="0037739C" w:rsidRPr="0010232E">
        <w:rPr>
          <w:bCs/>
        </w:rPr>
        <w:t xml:space="preserve"> that there are occasional coverage holes due to</w:t>
      </w:r>
      <w:r w:rsidR="00884696" w:rsidRPr="0010232E">
        <w:rPr>
          <w:bCs/>
        </w:rPr>
        <w:t xml:space="preserve"> satellites</w:t>
      </w:r>
      <w:r w:rsidR="0037739C" w:rsidRPr="0010232E">
        <w:rPr>
          <w:bCs/>
        </w:rPr>
        <w:t xml:space="preserve"> </w:t>
      </w:r>
      <w:r w:rsidR="00884696" w:rsidRPr="0010232E">
        <w:rPr>
          <w:bCs/>
        </w:rPr>
        <w:t>moving and not available continuously. In this case, specification work is needed to</w:t>
      </w:r>
      <w:r w:rsidR="002700DC" w:rsidRPr="0010232E">
        <w:rPr>
          <w:bCs/>
        </w:rPr>
        <w:t xml:space="preserve"> assist </w:t>
      </w:r>
      <w:proofErr w:type="spellStart"/>
      <w:r w:rsidR="001F2D34">
        <w:rPr>
          <w:bCs/>
        </w:rPr>
        <w:t>IoT</w:t>
      </w:r>
      <w:proofErr w:type="spellEnd"/>
      <w:r w:rsidR="007639A8">
        <w:rPr>
          <w:bCs/>
        </w:rPr>
        <w:t>-</w:t>
      </w:r>
      <w:r w:rsidR="008F5DE0">
        <w:rPr>
          <w:bCs/>
        </w:rPr>
        <w:t xml:space="preserve">NTN </w:t>
      </w:r>
      <w:r w:rsidR="002700DC" w:rsidRPr="0010232E">
        <w:rPr>
          <w:bCs/>
        </w:rPr>
        <w:t>network</w:t>
      </w:r>
      <w:r w:rsidR="000A1B7A">
        <w:rPr>
          <w:bCs/>
        </w:rPr>
        <w:t xml:space="preserve"> in</w:t>
      </w:r>
      <w:r w:rsidR="002700DC" w:rsidRPr="0010232E">
        <w:rPr>
          <w:bCs/>
        </w:rPr>
        <w:t xml:space="preserve"> </w:t>
      </w:r>
      <w:r w:rsidR="000A1B7A">
        <w:rPr>
          <w:rFonts w:hint="eastAsia"/>
          <w:bCs/>
        </w:rPr>
        <w:t>handl</w:t>
      </w:r>
      <w:r w:rsidR="000A1B7A">
        <w:rPr>
          <w:bCs/>
        </w:rPr>
        <w:t>ing</w:t>
      </w:r>
      <w:r w:rsidR="002700DC" w:rsidRPr="0010232E">
        <w:rPr>
          <w:bCs/>
        </w:rPr>
        <w:t xml:space="preserve"> the discontinuous coverage </w:t>
      </w:r>
      <w:r w:rsidR="00D9666A">
        <w:rPr>
          <w:bCs/>
        </w:rPr>
        <w:t>provided</w:t>
      </w:r>
      <w:r w:rsidR="007639A8">
        <w:rPr>
          <w:bCs/>
        </w:rPr>
        <w:t xml:space="preserve"> by sparse </w:t>
      </w:r>
      <w:proofErr w:type="spellStart"/>
      <w:r w:rsidR="007639A8">
        <w:rPr>
          <w:bCs/>
        </w:rPr>
        <w:t>IoT</w:t>
      </w:r>
      <w:proofErr w:type="spellEnd"/>
      <w:r w:rsidR="007639A8">
        <w:rPr>
          <w:bCs/>
        </w:rPr>
        <w:t>-</w:t>
      </w:r>
      <w:r w:rsidR="00884696" w:rsidRPr="0010232E">
        <w:rPr>
          <w:bCs/>
        </w:rPr>
        <w:t>NTN constellations</w:t>
      </w:r>
      <w:r w:rsidR="002700DC" w:rsidRPr="0010232E">
        <w:rPr>
          <w:bCs/>
        </w:rPr>
        <w:t>.</w:t>
      </w:r>
      <w:r w:rsidR="002B1BFD" w:rsidRPr="0010232E">
        <w:rPr>
          <w:bCs/>
        </w:rPr>
        <w:t xml:space="preserve"> At least, the following aspects</w:t>
      </w:r>
      <w:r w:rsidR="000A1B7A">
        <w:rPr>
          <w:bCs/>
        </w:rPr>
        <w:t xml:space="preserve"> need</w:t>
      </w:r>
      <w:r w:rsidR="002B1BFD" w:rsidRPr="0010232E">
        <w:rPr>
          <w:bCs/>
        </w:rPr>
        <w:t xml:space="preserve"> to </w:t>
      </w:r>
      <w:r w:rsidR="00DE3C81" w:rsidRPr="0010232E">
        <w:rPr>
          <w:bCs/>
        </w:rPr>
        <w:t>be considered</w:t>
      </w:r>
      <w:r w:rsidR="002B1BFD" w:rsidRPr="0010232E">
        <w:rPr>
          <w:bCs/>
        </w:rPr>
        <w:t xml:space="preserve"> to minimize the impact of discontinuous coverage.</w:t>
      </w:r>
    </w:p>
    <w:p w:rsidR="00F55CA1" w:rsidRDefault="00C307DA" w:rsidP="00D24717">
      <w:pPr>
        <w:spacing w:beforeLines="100" w:before="312" w:after="156"/>
        <w:jc w:val="left"/>
        <w:rPr>
          <w:rFonts w:eastAsiaTheme="minorEastAsia" w:cs="Times New Roman"/>
          <w:b/>
          <w:bCs/>
          <w:u w:val="single"/>
          <w:lang w:val="en-GB"/>
        </w:rPr>
      </w:pPr>
      <w:r>
        <w:rPr>
          <w:rFonts w:eastAsiaTheme="minorEastAsia" w:cs="Times New Roman" w:hint="eastAsia"/>
          <w:b/>
          <w:bCs/>
          <w:u w:val="single"/>
          <w:lang w:val="en-GB"/>
        </w:rPr>
        <w:t>Camping</w:t>
      </w:r>
      <w:r w:rsidR="00F55CA1" w:rsidRPr="00C307DA">
        <w:rPr>
          <w:rFonts w:eastAsiaTheme="minorEastAsia" w:cs="Times New Roman"/>
          <w:b/>
          <w:bCs/>
          <w:u w:val="single"/>
          <w:lang w:val="en-GB"/>
        </w:rPr>
        <w:t xml:space="preserve"> procedures in RRC_IDLE state</w:t>
      </w:r>
    </w:p>
    <w:p w:rsidR="00AF615E" w:rsidRPr="0010232E" w:rsidRDefault="00AF615E" w:rsidP="0010232E">
      <w:pPr>
        <w:spacing w:before="156" w:after="156"/>
        <w:rPr>
          <w:bCs/>
        </w:rPr>
      </w:pPr>
      <w:r w:rsidRPr="0010232E">
        <w:rPr>
          <w:rFonts w:hint="eastAsia"/>
          <w:bCs/>
        </w:rPr>
        <w:t>For</w:t>
      </w:r>
      <w:r w:rsidRPr="0010232E">
        <w:rPr>
          <w:bCs/>
        </w:rPr>
        <w:t xml:space="preserve"> </w:t>
      </w:r>
      <w:r w:rsidRPr="0010232E">
        <w:rPr>
          <w:rFonts w:hint="eastAsia"/>
          <w:bCs/>
        </w:rPr>
        <w:t>unnecessary</w:t>
      </w:r>
      <w:r w:rsidRPr="0010232E">
        <w:rPr>
          <w:bCs/>
        </w:rPr>
        <w:t xml:space="preserve"> </w:t>
      </w:r>
      <w:r w:rsidRPr="0010232E">
        <w:rPr>
          <w:rFonts w:hint="eastAsia"/>
          <w:bCs/>
        </w:rPr>
        <w:t>c</w:t>
      </w:r>
      <w:r w:rsidR="00C307DA" w:rsidRPr="0010232E">
        <w:rPr>
          <w:bCs/>
        </w:rPr>
        <w:t>amping procedures in RRC_IDLE state (i.e., cell searches and ‘NAS-attach’ procedures) wh</w:t>
      </w:r>
      <w:r w:rsidRPr="0010232E">
        <w:rPr>
          <w:bCs/>
        </w:rPr>
        <w:t xml:space="preserve">en there is no </w:t>
      </w:r>
      <w:r w:rsidR="0005494E">
        <w:rPr>
          <w:bCs/>
        </w:rPr>
        <w:t>NTN</w:t>
      </w:r>
      <w:r w:rsidRPr="0010232E">
        <w:rPr>
          <w:bCs/>
        </w:rPr>
        <w:t xml:space="preserve"> coverage</w:t>
      </w:r>
      <w:r w:rsidRPr="0010232E">
        <w:rPr>
          <w:rFonts w:hint="eastAsia"/>
          <w:bCs/>
        </w:rPr>
        <w:t>,</w:t>
      </w:r>
      <w:r w:rsidRPr="0010232E">
        <w:rPr>
          <w:bCs/>
        </w:rPr>
        <w:t xml:space="preserve"> a brief solution came out after Rel-17 works. Using the satellite assistance information provided by network, UE with GNSS capability can aware of the situation of discontinuous coverage, and also capable of predicting the upcoming satellite's coverage and end-time of satellite's coverage. When out of coverage, AS functions are not required to be performed and power saving can be achieved.</w:t>
      </w:r>
    </w:p>
    <w:p w:rsidR="00AF615E" w:rsidRPr="00D96960" w:rsidRDefault="00496C36" w:rsidP="00D24717">
      <w:pPr>
        <w:spacing w:beforeLines="100" w:before="312" w:after="156"/>
        <w:jc w:val="left"/>
        <w:rPr>
          <w:rFonts w:eastAsiaTheme="minorEastAsia" w:cs="Times New Roman"/>
          <w:b/>
          <w:bCs/>
          <w:u w:val="single"/>
          <w:lang w:val="en-GB"/>
        </w:rPr>
      </w:pPr>
      <w:r>
        <w:rPr>
          <w:rFonts w:eastAsiaTheme="minorEastAsia" w:cs="Times New Roman"/>
          <w:b/>
          <w:bCs/>
          <w:u w:val="single"/>
          <w:lang w:val="en-GB"/>
        </w:rPr>
        <w:t>Excessive failures/r</w:t>
      </w:r>
      <w:r w:rsidR="0083130F" w:rsidRPr="00AF615E">
        <w:rPr>
          <w:rFonts w:eastAsiaTheme="minorEastAsia" w:cs="Times New Roman"/>
          <w:b/>
          <w:bCs/>
          <w:u w:val="single"/>
          <w:lang w:val="en-GB"/>
        </w:rPr>
        <w:t>ecovery actions</w:t>
      </w:r>
    </w:p>
    <w:p w:rsidR="00B66C81" w:rsidRPr="0010232E" w:rsidRDefault="00170096" w:rsidP="0010232E">
      <w:pPr>
        <w:spacing w:before="156" w:after="156"/>
        <w:rPr>
          <w:bCs/>
        </w:rPr>
      </w:pPr>
      <w:r w:rsidRPr="0010232E">
        <w:rPr>
          <w:bCs/>
        </w:rPr>
        <w:t>W</w:t>
      </w:r>
      <w:r w:rsidR="00D555AB" w:rsidRPr="0010232E">
        <w:rPr>
          <w:bCs/>
        </w:rPr>
        <w:t>hen the satellite</w:t>
      </w:r>
      <w:r w:rsidR="00D96960" w:rsidRPr="0010232E">
        <w:rPr>
          <w:bCs/>
        </w:rPr>
        <w:t xml:space="preserve"> stop</w:t>
      </w:r>
      <w:r w:rsidR="0067577B">
        <w:rPr>
          <w:bCs/>
        </w:rPr>
        <w:t>s serving</w:t>
      </w:r>
      <w:r w:rsidR="00D555AB" w:rsidRPr="0010232E">
        <w:rPr>
          <w:bCs/>
        </w:rPr>
        <w:t xml:space="preserve"> th</w:t>
      </w:r>
      <w:r w:rsidRPr="0010232E">
        <w:rPr>
          <w:bCs/>
        </w:rPr>
        <w:t>e area it is currently cove</w:t>
      </w:r>
      <w:r w:rsidR="0067577B">
        <w:rPr>
          <w:bCs/>
        </w:rPr>
        <w:t>ring, UE would suddenly</w:t>
      </w:r>
      <w:r w:rsidRPr="0010232E">
        <w:rPr>
          <w:bCs/>
        </w:rPr>
        <w:t xml:space="preserve"> </w:t>
      </w:r>
      <w:r w:rsidR="0067577B">
        <w:rPr>
          <w:bCs/>
        </w:rPr>
        <w:t xml:space="preserve">lose the </w:t>
      </w:r>
      <w:r w:rsidRPr="0010232E">
        <w:rPr>
          <w:bCs/>
        </w:rPr>
        <w:t>connection and initiate corresponding recovery actions, i.e</w:t>
      </w:r>
      <w:r w:rsidR="00437FB2">
        <w:rPr>
          <w:bCs/>
        </w:rPr>
        <w:t>., radio link failure recovery. Since a neighbor</w:t>
      </w:r>
      <w:r w:rsidR="002057C0">
        <w:rPr>
          <w:bCs/>
        </w:rPr>
        <w:t>ing</w:t>
      </w:r>
      <w:r w:rsidR="00437FB2">
        <w:rPr>
          <w:bCs/>
        </w:rPr>
        <w:t xml:space="preserve"> NTN </w:t>
      </w:r>
      <w:r w:rsidR="002057C0">
        <w:rPr>
          <w:bCs/>
        </w:rPr>
        <w:t>coverage</w:t>
      </w:r>
      <w:r w:rsidR="00437FB2">
        <w:rPr>
          <w:bCs/>
        </w:rPr>
        <w:t xml:space="preserve"> may not be </w:t>
      </w:r>
      <w:r w:rsidR="002057C0">
        <w:rPr>
          <w:bCs/>
        </w:rPr>
        <w:lastRenderedPageBreak/>
        <w:t>available</w:t>
      </w:r>
      <w:r w:rsidR="00437FB2">
        <w:rPr>
          <w:bCs/>
        </w:rPr>
        <w:t xml:space="preserve"> continuously, </w:t>
      </w:r>
      <w:r w:rsidR="0051236F">
        <w:rPr>
          <w:bCs/>
        </w:rPr>
        <w:t>the recovery actions</w:t>
      </w:r>
      <w:r w:rsidR="00437FB2">
        <w:rPr>
          <w:bCs/>
        </w:rPr>
        <w:t xml:space="preserve"> </w:t>
      </w:r>
      <w:r w:rsidR="002057C0">
        <w:rPr>
          <w:bCs/>
        </w:rPr>
        <w:t>would</w:t>
      </w:r>
      <w:r w:rsidRPr="0010232E">
        <w:rPr>
          <w:bCs/>
        </w:rPr>
        <w:t xml:space="preserve"> lead to excessive power consumption</w:t>
      </w:r>
      <w:r w:rsidR="006E0381">
        <w:rPr>
          <w:bCs/>
        </w:rPr>
        <w:t xml:space="preserve"> for UE</w:t>
      </w:r>
      <w:r w:rsidRPr="0010232E">
        <w:rPr>
          <w:bCs/>
        </w:rPr>
        <w:t xml:space="preserve">. </w:t>
      </w:r>
      <w:r w:rsidR="00CB6D10">
        <w:rPr>
          <w:bCs/>
        </w:rPr>
        <w:t>Similarly</w:t>
      </w:r>
      <w:r w:rsidR="006E0381">
        <w:rPr>
          <w:bCs/>
        </w:rPr>
        <w:t xml:space="preserve">, for NW unware of UE’s being out of coverage, </w:t>
      </w:r>
      <w:r w:rsidR="00FA39EC">
        <w:rPr>
          <w:bCs/>
        </w:rPr>
        <w:t xml:space="preserve">it may also lead to </w:t>
      </w:r>
      <w:r w:rsidR="00CB6D10">
        <w:rPr>
          <w:bCs/>
        </w:rPr>
        <w:t>waste of energy and sources</w:t>
      </w:r>
      <w:r w:rsidR="00FA39EC">
        <w:rPr>
          <w:bCs/>
        </w:rPr>
        <w:t xml:space="preserve">. </w:t>
      </w:r>
    </w:p>
    <w:p w:rsidR="00793962" w:rsidRPr="0010232E" w:rsidRDefault="00793962" w:rsidP="0010232E">
      <w:pPr>
        <w:spacing w:before="156" w:after="156"/>
        <w:rPr>
          <w:bCs/>
        </w:rPr>
      </w:pPr>
    </w:p>
    <w:p w:rsidR="00793962" w:rsidRPr="0010232E" w:rsidRDefault="0005494E" w:rsidP="0010232E">
      <w:pPr>
        <w:spacing w:before="156" w:after="156"/>
        <w:rPr>
          <w:bCs/>
        </w:rPr>
      </w:pPr>
      <w:r>
        <w:rPr>
          <w:bCs/>
        </w:rPr>
        <w:t xml:space="preserve">The impact of </w:t>
      </w:r>
      <w:r w:rsidR="006E6658">
        <w:rPr>
          <w:bCs/>
        </w:rPr>
        <w:t>this</w:t>
      </w:r>
      <w:r w:rsidR="00D96960" w:rsidRPr="0010232E">
        <w:rPr>
          <w:bCs/>
        </w:rPr>
        <w:t xml:space="preserve"> problem</w:t>
      </w:r>
      <w:r>
        <w:rPr>
          <w:bCs/>
        </w:rPr>
        <w:t xml:space="preserve"> </w:t>
      </w:r>
      <w:r w:rsidR="006E6658">
        <w:rPr>
          <w:bCs/>
        </w:rPr>
        <w:t>is</w:t>
      </w:r>
      <w:r w:rsidR="006E6658" w:rsidRPr="004941A1">
        <w:rPr>
          <w:bCs/>
        </w:rPr>
        <w:t xml:space="preserve"> </w:t>
      </w:r>
      <w:r w:rsidRPr="004941A1">
        <w:rPr>
          <w:bCs/>
        </w:rPr>
        <w:t>more serious</w:t>
      </w:r>
      <w:r w:rsidR="00D96960" w:rsidRPr="004941A1">
        <w:rPr>
          <w:bCs/>
        </w:rPr>
        <w:t xml:space="preserve"> </w:t>
      </w:r>
      <w:r w:rsidR="00972FA2" w:rsidRPr="004941A1">
        <w:rPr>
          <w:bCs/>
        </w:rPr>
        <w:t>for</w:t>
      </w:r>
      <w:r w:rsidR="00D96960" w:rsidRPr="004941A1">
        <w:rPr>
          <w:bCs/>
        </w:rPr>
        <w:t xml:space="preserve"> e</w:t>
      </w:r>
      <w:r w:rsidR="00D96960" w:rsidRPr="0010232E">
        <w:rPr>
          <w:bCs/>
        </w:rPr>
        <w:t>arth moving cell</w:t>
      </w:r>
      <w:r w:rsidR="00972FA2">
        <w:rPr>
          <w:bCs/>
        </w:rPr>
        <w:t>s</w:t>
      </w:r>
      <w:r w:rsidR="00D96960" w:rsidRPr="0010232E">
        <w:rPr>
          <w:bCs/>
        </w:rPr>
        <w:t>, considering</w:t>
      </w:r>
      <w:r w:rsidR="004941A1">
        <w:rPr>
          <w:bCs/>
        </w:rPr>
        <w:t xml:space="preserve"> </w:t>
      </w:r>
      <w:r w:rsidR="00D96960" w:rsidRPr="0010232E">
        <w:rPr>
          <w:bCs/>
        </w:rPr>
        <w:t>the time for each UE being out-of-coverage varies depending on the UE’s location. Therefore, an assistance information</w:t>
      </w:r>
      <w:r w:rsidR="00972FA2">
        <w:rPr>
          <w:bCs/>
        </w:rPr>
        <w:t xml:space="preserve"> </w:t>
      </w:r>
      <w:r w:rsidR="00147C31" w:rsidRPr="0010232E">
        <w:rPr>
          <w:bCs/>
        </w:rPr>
        <w:t>of approaching the out-of-coverage area</w:t>
      </w:r>
      <w:r w:rsidR="00147C31">
        <w:rPr>
          <w:bCs/>
        </w:rPr>
        <w:t xml:space="preserve"> </w:t>
      </w:r>
      <w:r w:rsidR="00972FA2">
        <w:rPr>
          <w:bCs/>
        </w:rPr>
        <w:t>provided by UE</w:t>
      </w:r>
      <w:r w:rsidR="00D96960" w:rsidRPr="0010232E">
        <w:rPr>
          <w:bCs/>
        </w:rPr>
        <w:t xml:space="preserve"> may be needed.</w:t>
      </w:r>
      <w:r w:rsidR="00793962" w:rsidRPr="0010232E">
        <w:rPr>
          <w:rFonts w:hint="eastAsia"/>
          <w:bCs/>
        </w:rPr>
        <w:t xml:space="preserve"> </w:t>
      </w:r>
    </w:p>
    <w:p w:rsidR="00433CF0" w:rsidRDefault="00433CF0" w:rsidP="00433CF0">
      <w:pPr>
        <w:pStyle w:val="1st-ob-YJ"/>
        <w:spacing w:before="156" w:after="156"/>
        <w:rPr>
          <w:rFonts w:eastAsiaTheme="minorEastAsia"/>
          <w:lang w:val="en-GB"/>
        </w:rPr>
      </w:pPr>
      <w:bookmarkStart w:id="18" w:name="_Toc104292198"/>
      <w:bookmarkStart w:id="19" w:name="_Toc104292442"/>
      <w:bookmarkStart w:id="20" w:name="_Toc104292480"/>
      <w:bookmarkStart w:id="21" w:name="_Toc104299793"/>
      <w:bookmarkStart w:id="22" w:name="_Toc104299797"/>
      <w:bookmarkStart w:id="23" w:name="_Toc104299801"/>
      <w:bookmarkStart w:id="24" w:name="_Toc104299805"/>
      <w:bookmarkStart w:id="25" w:name="_Toc104299859"/>
      <w:bookmarkStart w:id="26" w:name="_Toc104299863"/>
      <w:bookmarkStart w:id="27" w:name="_Toc104299867"/>
      <w:bookmarkStart w:id="28" w:name="_Toc104382785"/>
      <w:bookmarkStart w:id="29" w:name="_Toc104382794"/>
      <w:bookmarkStart w:id="30" w:name="_Toc104384654"/>
      <w:r>
        <w:rPr>
          <w:rFonts w:eastAsiaTheme="minorEastAsia"/>
          <w:lang w:val="en-GB"/>
        </w:rPr>
        <w:t>Failures/</w:t>
      </w:r>
      <w:r w:rsidRPr="00433CF0">
        <w:rPr>
          <w:rFonts w:eastAsiaTheme="minorEastAsia"/>
          <w:lang w:val="en-GB"/>
        </w:rPr>
        <w:t>recovery</w:t>
      </w:r>
      <w:r>
        <w:rPr>
          <w:rFonts w:eastAsiaTheme="minorEastAsia"/>
          <w:lang w:val="en-GB"/>
        </w:rPr>
        <w:t xml:space="preserve"> actions lead to </w:t>
      </w:r>
      <w:r w:rsidRPr="00170096">
        <w:rPr>
          <w:rFonts w:eastAsiaTheme="minorEastAsia"/>
          <w:bCs/>
          <w:lang w:val="en-GB"/>
        </w:rPr>
        <w:t>excessive</w:t>
      </w:r>
      <w:r>
        <w:rPr>
          <w:rFonts w:eastAsiaTheme="minorEastAsia"/>
          <w:lang w:val="en-GB"/>
        </w:rPr>
        <w:t xml:space="preserve"> </w:t>
      </w:r>
      <w:r>
        <w:rPr>
          <w:rFonts w:eastAsiaTheme="minorEastAsia"/>
          <w:bCs/>
          <w:lang w:val="en-GB"/>
        </w:rPr>
        <w:t xml:space="preserve">power </w:t>
      </w:r>
      <w:r w:rsidRPr="00170096">
        <w:rPr>
          <w:rFonts w:eastAsiaTheme="minorEastAsia"/>
          <w:bCs/>
          <w:lang w:val="en-GB"/>
        </w:rPr>
        <w:t>consumption</w:t>
      </w:r>
      <w:r>
        <w:rPr>
          <w:rFonts w:eastAsiaTheme="minorEastAsia"/>
          <w:bCs/>
          <w:lang w:val="en-GB"/>
        </w:rPr>
        <w:t>, especially for earth moving cells.</w:t>
      </w:r>
      <w:bookmarkEnd w:id="18"/>
      <w:bookmarkEnd w:id="19"/>
      <w:bookmarkEnd w:id="20"/>
      <w:bookmarkEnd w:id="21"/>
      <w:bookmarkEnd w:id="22"/>
      <w:bookmarkEnd w:id="23"/>
      <w:bookmarkEnd w:id="24"/>
      <w:bookmarkEnd w:id="25"/>
      <w:bookmarkEnd w:id="26"/>
      <w:bookmarkEnd w:id="27"/>
      <w:bookmarkEnd w:id="28"/>
      <w:bookmarkEnd w:id="29"/>
      <w:bookmarkEnd w:id="30"/>
    </w:p>
    <w:p w:rsidR="006F5213" w:rsidRPr="00FA58D0" w:rsidRDefault="00741F28" w:rsidP="006F5213">
      <w:pPr>
        <w:pStyle w:val="1st-Proposal-YJ"/>
        <w:spacing w:before="156" w:after="156"/>
      </w:pPr>
      <w:bookmarkStart w:id="31" w:name="_Toc104285743"/>
      <w:bookmarkStart w:id="32" w:name="_Toc104291703"/>
      <w:bookmarkStart w:id="33" w:name="_Toc104291797"/>
      <w:bookmarkStart w:id="34" w:name="_Toc104291802"/>
      <w:bookmarkStart w:id="35" w:name="_Toc104291804"/>
      <w:bookmarkStart w:id="36" w:name="_Toc104291806"/>
      <w:bookmarkStart w:id="37" w:name="_Toc104291808"/>
      <w:bookmarkStart w:id="38" w:name="_Toc104291810"/>
      <w:bookmarkStart w:id="39" w:name="_Toc104291835"/>
      <w:bookmarkStart w:id="40" w:name="_Toc104291838"/>
      <w:bookmarkStart w:id="41" w:name="_Toc104292426"/>
      <w:bookmarkStart w:id="42" w:name="_Toc104292428"/>
      <w:bookmarkStart w:id="43" w:name="_Toc104292430"/>
      <w:bookmarkStart w:id="44" w:name="_Toc104292432"/>
      <w:bookmarkStart w:id="45" w:name="_Toc104292434"/>
      <w:bookmarkStart w:id="46" w:name="_Toc104292436"/>
      <w:bookmarkStart w:id="47" w:name="_Toc104292438"/>
      <w:bookmarkStart w:id="48" w:name="_Toc104292440"/>
      <w:bookmarkStart w:id="49" w:name="_Toc104292444"/>
      <w:bookmarkStart w:id="50" w:name="_Toc104292486"/>
      <w:bookmarkStart w:id="51" w:name="_Toc104299795"/>
      <w:bookmarkStart w:id="52" w:name="_Toc104299799"/>
      <w:bookmarkStart w:id="53" w:name="_Toc104299803"/>
      <w:bookmarkStart w:id="54" w:name="_Toc104299807"/>
      <w:bookmarkStart w:id="55" w:name="_Toc104299861"/>
      <w:bookmarkStart w:id="56" w:name="_Toc104299865"/>
      <w:bookmarkStart w:id="57" w:name="_Toc104299869"/>
      <w:bookmarkStart w:id="58" w:name="_Toc104382787"/>
      <w:bookmarkStart w:id="59" w:name="_Toc104382796"/>
      <w:bookmarkStart w:id="60" w:name="_Toc104384656"/>
      <w:r>
        <w:t>C</w:t>
      </w:r>
      <w:r w:rsidR="006F5213">
        <w:t>onsider</w:t>
      </w:r>
      <w:r>
        <w:t xml:space="preserve"> to support UE providing</w:t>
      </w:r>
      <w:r w:rsidR="006F5213">
        <w:t xml:space="preserve"> assistance information </w:t>
      </w:r>
      <w:r w:rsidR="00192443">
        <w:t>on being out-of-coverage</w:t>
      </w:r>
      <w:r w:rsidR="006F5213">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B66C81" w:rsidRDefault="009556D3" w:rsidP="00D24717">
      <w:pPr>
        <w:spacing w:beforeLines="100" w:before="312" w:after="156"/>
        <w:jc w:val="left"/>
        <w:rPr>
          <w:rFonts w:eastAsiaTheme="minorEastAsia" w:cs="Times New Roman"/>
          <w:b/>
          <w:bCs/>
          <w:u w:val="single"/>
          <w:lang w:val="en-GB"/>
        </w:rPr>
      </w:pPr>
      <w:r w:rsidRPr="004B108D">
        <w:rPr>
          <w:rFonts w:eastAsiaTheme="minorEastAsia" w:cs="Times New Roman"/>
          <w:b/>
          <w:bCs/>
          <w:u w:val="single"/>
          <w:lang w:val="en-GB"/>
        </w:rPr>
        <w:t>Make better use of the periodical, brief connection opportunities</w:t>
      </w:r>
    </w:p>
    <w:p w:rsidR="00AB79AB" w:rsidRDefault="00942513" w:rsidP="0010232E">
      <w:pPr>
        <w:spacing w:before="156" w:after="156"/>
        <w:rPr>
          <w:bCs/>
        </w:rPr>
      </w:pPr>
      <w:r>
        <w:rPr>
          <w:bCs/>
        </w:rPr>
        <w:t>It is known</w:t>
      </w:r>
      <w:r w:rsidR="00C1754E">
        <w:rPr>
          <w:bCs/>
        </w:rPr>
        <w:t xml:space="preserve"> that</w:t>
      </w:r>
      <w:r w:rsidR="00731F75">
        <w:rPr>
          <w:bCs/>
        </w:rPr>
        <w:t xml:space="preserve"> </w:t>
      </w:r>
      <w:r>
        <w:rPr>
          <w:bCs/>
        </w:rPr>
        <w:t xml:space="preserve">some </w:t>
      </w:r>
      <w:proofErr w:type="spellStart"/>
      <w:r>
        <w:rPr>
          <w:bCs/>
        </w:rPr>
        <w:t>IoT</w:t>
      </w:r>
      <w:proofErr w:type="spellEnd"/>
      <w:r>
        <w:rPr>
          <w:bCs/>
        </w:rPr>
        <w:t xml:space="preserve"> features are designed for </w:t>
      </w:r>
      <w:r w:rsidR="00822857">
        <w:rPr>
          <w:bCs/>
        </w:rPr>
        <w:t xml:space="preserve">infrequently or </w:t>
      </w:r>
      <w:r w:rsidR="002A0725" w:rsidRPr="002A0725">
        <w:rPr>
          <w:rFonts w:hint="eastAsia"/>
          <w:bCs/>
        </w:rPr>
        <w:t>non</w:t>
      </w:r>
      <w:r w:rsidR="00822857">
        <w:rPr>
          <w:bCs/>
        </w:rPr>
        <w:t>-sudden service</w:t>
      </w:r>
      <w:r w:rsidR="00731F75">
        <w:rPr>
          <w:bCs/>
        </w:rPr>
        <w:t>s</w:t>
      </w:r>
      <w:r w:rsidR="00822857">
        <w:rPr>
          <w:bCs/>
        </w:rPr>
        <w:t xml:space="preserve"> (i.e., electric meter). </w:t>
      </w:r>
      <w:r w:rsidR="007276DE">
        <w:rPr>
          <w:bCs/>
        </w:rPr>
        <w:t>For those</w:t>
      </w:r>
      <w:r w:rsidR="00E95469">
        <w:rPr>
          <w:bCs/>
        </w:rPr>
        <w:t xml:space="preserve"> patterned,</w:t>
      </w:r>
      <w:r w:rsidR="007276DE">
        <w:rPr>
          <w:bCs/>
        </w:rPr>
        <w:t xml:space="preserve"> regular service</w:t>
      </w:r>
      <w:r w:rsidR="00F1765E">
        <w:rPr>
          <w:bCs/>
        </w:rPr>
        <w:t>s</w:t>
      </w:r>
      <w:r w:rsidR="007276DE">
        <w:rPr>
          <w:bCs/>
        </w:rPr>
        <w:t>,</w:t>
      </w:r>
      <w:r w:rsidR="001059BD">
        <w:rPr>
          <w:bCs/>
        </w:rPr>
        <w:t xml:space="preserve"> supporting</w:t>
      </w:r>
      <w:r w:rsidR="007276DE">
        <w:rPr>
          <w:bCs/>
        </w:rPr>
        <w:t xml:space="preserve"> small data and </w:t>
      </w:r>
      <w:r w:rsidR="008405B0">
        <w:rPr>
          <w:bCs/>
        </w:rPr>
        <w:t>power</w:t>
      </w:r>
      <w:r w:rsidR="007276DE">
        <w:rPr>
          <w:bCs/>
        </w:rPr>
        <w:t xml:space="preserve"> saving features such as PUR, can make better use of </w:t>
      </w:r>
      <w:r w:rsidR="007276DE" w:rsidRPr="007276DE">
        <w:rPr>
          <w:bCs/>
        </w:rPr>
        <w:t>periodical</w:t>
      </w:r>
      <w:r w:rsidR="007276DE">
        <w:rPr>
          <w:bCs/>
        </w:rPr>
        <w:t xml:space="preserve"> service of NGSO satellite</w:t>
      </w:r>
      <w:r w:rsidR="009012D4">
        <w:rPr>
          <w:bCs/>
        </w:rPr>
        <w:t>s and</w:t>
      </w:r>
      <w:r w:rsidR="002A2BE2">
        <w:rPr>
          <w:bCs/>
        </w:rPr>
        <w:t xml:space="preserve"> reduce the impact of discontinuous connection as far as possible.</w:t>
      </w:r>
      <w:r w:rsidR="007276DE">
        <w:rPr>
          <w:bCs/>
        </w:rPr>
        <w:t xml:space="preserve"> </w:t>
      </w:r>
    </w:p>
    <w:p w:rsidR="00A631C5" w:rsidRPr="0010232E" w:rsidRDefault="00A631C5" w:rsidP="00A631C5">
      <w:pPr>
        <w:pStyle w:val="1st-ob-YJ"/>
        <w:spacing w:before="156" w:after="156"/>
      </w:pPr>
      <w:bookmarkStart w:id="61" w:name="_Toc104292443"/>
      <w:bookmarkStart w:id="62" w:name="_Toc104292481"/>
      <w:bookmarkStart w:id="63" w:name="_Toc104299794"/>
      <w:bookmarkStart w:id="64" w:name="_Toc104299798"/>
      <w:bookmarkStart w:id="65" w:name="_Toc104299802"/>
      <w:bookmarkStart w:id="66" w:name="_Toc104299806"/>
      <w:bookmarkStart w:id="67" w:name="_Toc104299860"/>
      <w:bookmarkStart w:id="68" w:name="_Toc104299864"/>
      <w:bookmarkStart w:id="69" w:name="_Toc104299868"/>
      <w:bookmarkStart w:id="70" w:name="_Toc104382786"/>
      <w:bookmarkStart w:id="71" w:name="_Toc104382795"/>
      <w:bookmarkStart w:id="72" w:name="_Toc104384655"/>
      <w:r>
        <w:rPr>
          <w:rFonts w:eastAsiaTheme="minorEastAsia" w:hint="eastAsia"/>
        </w:rPr>
        <w:t>S</w:t>
      </w:r>
      <w:r>
        <w:rPr>
          <w:rFonts w:eastAsiaTheme="minorEastAsia"/>
        </w:rPr>
        <w:t xml:space="preserve">ome </w:t>
      </w:r>
      <w:proofErr w:type="spellStart"/>
      <w:r>
        <w:rPr>
          <w:rFonts w:eastAsiaTheme="minorEastAsia"/>
        </w:rPr>
        <w:t>IoT</w:t>
      </w:r>
      <w:proofErr w:type="spellEnd"/>
      <w:r>
        <w:rPr>
          <w:rFonts w:eastAsiaTheme="minorEastAsia"/>
        </w:rPr>
        <w:t xml:space="preserve"> features are designed for </w:t>
      </w:r>
      <w:r w:rsidR="009B44AF">
        <w:rPr>
          <w:bCs/>
        </w:rPr>
        <w:t>patterned, regular service</w:t>
      </w:r>
      <w:r w:rsidR="00F1765E">
        <w:rPr>
          <w:bCs/>
        </w:rPr>
        <w:t>s</w:t>
      </w:r>
      <w:r>
        <w:rPr>
          <w:bCs/>
        </w:rPr>
        <w:t>.</w:t>
      </w:r>
      <w:bookmarkEnd w:id="61"/>
      <w:bookmarkEnd w:id="62"/>
      <w:bookmarkEnd w:id="63"/>
      <w:bookmarkEnd w:id="64"/>
      <w:bookmarkEnd w:id="65"/>
      <w:bookmarkEnd w:id="66"/>
      <w:bookmarkEnd w:id="67"/>
      <w:bookmarkEnd w:id="68"/>
      <w:bookmarkEnd w:id="69"/>
      <w:bookmarkEnd w:id="70"/>
      <w:bookmarkEnd w:id="71"/>
      <w:bookmarkEnd w:id="72"/>
    </w:p>
    <w:p w:rsidR="00067F52" w:rsidRDefault="00C1754E" w:rsidP="00BD5D5C">
      <w:pPr>
        <w:pStyle w:val="1st-Proposal-YJ"/>
        <w:spacing w:before="156" w:after="156"/>
      </w:pPr>
      <w:bookmarkStart w:id="73" w:name="_Toc77689036"/>
      <w:bookmarkStart w:id="74" w:name="_Toc77689047"/>
      <w:bookmarkStart w:id="75" w:name="_Toc77689058"/>
      <w:bookmarkStart w:id="76" w:name="_Toc77689069"/>
      <w:bookmarkStart w:id="77" w:name="_Toc77689080"/>
      <w:bookmarkStart w:id="78" w:name="_Toc77689091"/>
      <w:bookmarkStart w:id="79" w:name="_Toc77689102"/>
      <w:bookmarkStart w:id="80" w:name="_Toc77689113"/>
      <w:bookmarkStart w:id="81" w:name="_Toc77689124"/>
      <w:bookmarkStart w:id="82" w:name="_Toc81816533"/>
      <w:bookmarkStart w:id="83" w:name="_Toc81818867"/>
      <w:bookmarkStart w:id="84" w:name="_Toc81818868"/>
      <w:bookmarkStart w:id="85" w:name="_Toc81818869"/>
      <w:bookmarkStart w:id="86" w:name="_Toc81818935"/>
      <w:bookmarkStart w:id="87" w:name="_Toc104285744"/>
      <w:bookmarkStart w:id="88" w:name="_Toc104291704"/>
      <w:bookmarkStart w:id="89" w:name="_Toc104291798"/>
      <w:bookmarkStart w:id="90" w:name="_Toc104291803"/>
      <w:bookmarkStart w:id="91" w:name="_Toc104291805"/>
      <w:bookmarkStart w:id="92" w:name="_Toc104291807"/>
      <w:bookmarkStart w:id="93" w:name="_Toc104291809"/>
      <w:bookmarkStart w:id="94" w:name="_Toc104291811"/>
      <w:bookmarkStart w:id="95" w:name="_Toc104291836"/>
      <w:bookmarkStart w:id="96" w:name="_Toc104291839"/>
      <w:bookmarkStart w:id="97" w:name="_Toc104292427"/>
      <w:bookmarkStart w:id="98" w:name="_Toc104292429"/>
      <w:bookmarkStart w:id="99" w:name="_Toc104292431"/>
      <w:bookmarkStart w:id="100" w:name="_Toc104292433"/>
      <w:bookmarkStart w:id="101" w:name="_Toc104292435"/>
      <w:bookmarkStart w:id="102" w:name="_Toc104292437"/>
      <w:bookmarkStart w:id="103" w:name="_Toc104292439"/>
      <w:bookmarkStart w:id="104" w:name="_Toc104292441"/>
      <w:bookmarkStart w:id="105" w:name="_Toc104292445"/>
      <w:bookmarkStart w:id="106" w:name="_Toc104292487"/>
      <w:bookmarkStart w:id="107" w:name="_Toc104299796"/>
      <w:bookmarkStart w:id="108" w:name="_Toc104299800"/>
      <w:bookmarkStart w:id="109" w:name="_Toc104299804"/>
      <w:bookmarkStart w:id="110" w:name="_Toc104299808"/>
      <w:bookmarkStart w:id="111" w:name="_Toc104299862"/>
      <w:bookmarkStart w:id="112" w:name="_Toc104299866"/>
      <w:bookmarkStart w:id="113" w:name="_Toc104299870"/>
      <w:bookmarkStart w:id="114" w:name="_Toc104382788"/>
      <w:bookmarkStart w:id="115" w:name="_Toc104382797"/>
      <w:bookmarkStart w:id="116" w:name="_Toc104384657"/>
      <w:bookmarkEnd w:id="73"/>
      <w:bookmarkEnd w:id="74"/>
      <w:bookmarkEnd w:id="75"/>
      <w:bookmarkEnd w:id="76"/>
      <w:bookmarkEnd w:id="77"/>
      <w:bookmarkEnd w:id="78"/>
      <w:bookmarkEnd w:id="79"/>
      <w:bookmarkEnd w:id="80"/>
      <w:bookmarkEnd w:id="81"/>
      <w:r w:rsidRPr="00C1754E">
        <w:t>C</w:t>
      </w:r>
      <w:r w:rsidR="007276DE">
        <w:t>onsider</w:t>
      </w:r>
      <w:r w:rsidR="00263555" w:rsidRPr="00FA58D0">
        <w:t xml:space="preserve"> enhancements </w:t>
      </w:r>
      <w:bookmarkEnd w:id="82"/>
      <w:bookmarkEnd w:id="83"/>
      <w:bookmarkEnd w:id="84"/>
      <w:bookmarkEnd w:id="85"/>
      <w:bookmarkEnd w:id="86"/>
      <w:r w:rsidR="008B2A43">
        <w:t xml:space="preserve">to existing </w:t>
      </w:r>
      <w:proofErr w:type="spellStart"/>
      <w:r w:rsidR="008B2A43">
        <w:t>IoT</w:t>
      </w:r>
      <w:proofErr w:type="spellEnd"/>
      <w:r w:rsidR="007276DE">
        <w:t xml:space="preserve"> features </w:t>
      </w:r>
      <w:r w:rsidR="00BD5D5C">
        <w:t xml:space="preserve">such as PUR, to support </w:t>
      </w:r>
      <w:r w:rsidR="00BD5D5C" w:rsidRPr="00BD5D5C">
        <w:t>periodical, brief connection</w:t>
      </w:r>
      <w:r w:rsidR="00BD5D5C">
        <w:t xml:space="preserve"> in </w:t>
      </w:r>
      <w:proofErr w:type="spellStart"/>
      <w:r w:rsidR="00BD5D5C">
        <w:t>IoT</w:t>
      </w:r>
      <w:proofErr w:type="spellEnd"/>
      <w:r w:rsidR="001E5366">
        <w:t>-</w:t>
      </w:r>
      <w:r w:rsidR="00BD5D5C">
        <w:t>NTN discontinuous coverage.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9E772C" w:rsidRDefault="009E772C" w:rsidP="00D24717">
      <w:pPr>
        <w:spacing w:beforeLines="100" w:before="312" w:after="156"/>
        <w:jc w:val="left"/>
        <w:rPr>
          <w:rFonts w:eastAsiaTheme="minorEastAsia" w:cs="Times New Roman"/>
          <w:b/>
          <w:bCs/>
          <w:u w:val="single"/>
          <w:lang w:val="en-GB"/>
        </w:rPr>
      </w:pPr>
      <w:r>
        <w:rPr>
          <w:rFonts w:eastAsiaTheme="minorEastAsia" w:cs="Times New Roman"/>
          <w:b/>
          <w:bCs/>
          <w:u w:val="single"/>
          <w:lang w:val="en-GB"/>
        </w:rPr>
        <w:t>Proposed objective</w:t>
      </w:r>
    </w:p>
    <w:p w:rsidR="009E772C" w:rsidRDefault="009E772C" w:rsidP="009E772C">
      <w:pPr>
        <w:spacing w:before="156" w:after="156"/>
        <w:rPr>
          <w:bCs/>
        </w:rPr>
      </w:pPr>
      <w:r>
        <w:rPr>
          <w:bCs/>
        </w:rPr>
        <w:t>Based on the observations and proposals above, we would like to suggest to revise the corresponding objective as follows:</w:t>
      </w:r>
    </w:p>
    <w:tbl>
      <w:tblPr>
        <w:tblStyle w:val="ab"/>
        <w:tblW w:w="0" w:type="auto"/>
        <w:tblInd w:w="0" w:type="dxa"/>
        <w:tblLook w:val="04A0" w:firstRow="1" w:lastRow="0" w:firstColumn="1" w:lastColumn="0" w:noHBand="0" w:noVBand="1"/>
      </w:tblPr>
      <w:tblGrid>
        <w:gridCol w:w="9346"/>
      </w:tblGrid>
      <w:tr w:rsidR="009E772C" w:rsidTr="009E772C">
        <w:tc>
          <w:tcPr>
            <w:tcW w:w="9346" w:type="dxa"/>
          </w:tcPr>
          <w:p w:rsidR="009E772C" w:rsidRDefault="009E772C" w:rsidP="009E772C">
            <w:pPr>
              <w:spacing w:before="156" w:after="156"/>
            </w:pPr>
            <w:r w:rsidRPr="00756D29">
              <w:t>4.1.3</w:t>
            </w:r>
            <w:r w:rsidRPr="00756D29">
              <w:tab/>
              <w:t>Further enhancement to discontinuous coverage</w:t>
            </w:r>
          </w:p>
          <w:p w:rsidR="00306559" w:rsidRPr="00D24717" w:rsidRDefault="00095EBA" w:rsidP="00EC2883">
            <w:pPr>
              <w:spacing w:before="156" w:after="156"/>
              <w:ind w:leftChars="200" w:left="400"/>
              <w:rPr>
                <w:rFonts w:eastAsia="PMingLiU"/>
                <w:lang w:eastAsia="zh-TW"/>
              </w:rPr>
            </w:pPr>
            <w:r>
              <w:t>-</w:t>
            </w:r>
            <w:r>
              <w:tab/>
            </w:r>
            <w:r w:rsidR="009E772C" w:rsidRPr="00D24717">
              <w:rPr>
                <w:rFonts w:eastAsiaTheme="minorEastAsia"/>
                <w:lang w:eastAsia="zh-TW"/>
              </w:rPr>
              <w:t xml:space="preserve">Support </w:t>
            </w:r>
            <w:r w:rsidR="007839BA" w:rsidRPr="00D24717">
              <w:rPr>
                <w:rFonts w:eastAsiaTheme="minorEastAsia"/>
                <w:lang w:eastAsia="zh-TW"/>
              </w:rPr>
              <w:t>UE providing assistance information on being out-of-coverage [RAN2]</w:t>
            </w:r>
          </w:p>
          <w:p w:rsidR="009E772C" w:rsidRPr="008B2A43" w:rsidRDefault="00095EBA" w:rsidP="00D24717">
            <w:pPr>
              <w:spacing w:before="156" w:after="156"/>
              <w:ind w:leftChars="200" w:left="400"/>
              <w:rPr>
                <w:rFonts w:eastAsiaTheme="minorEastAsia"/>
                <w:lang w:eastAsia="zh-TW"/>
              </w:rPr>
            </w:pPr>
            <w:r>
              <w:t>-</w:t>
            </w:r>
            <w:r>
              <w:tab/>
            </w:r>
            <w:r w:rsidR="007839BA" w:rsidRPr="005C474B">
              <w:t xml:space="preserve">Study and specify, if needed, </w:t>
            </w:r>
            <w:r w:rsidR="007A7147" w:rsidRPr="005C474B">
              <w:t>enhancem</w:t>
            </w:r>
            <w:r w:rsidR="007A7147" w:rsidRPr="008B2A43">
              <w:t xml:space="preserve">ents </w:t>
            </w:r>
            <w:r w:rsidR="008B2A43">
              <w:t xml:space="preserve">to existing </w:t>
            </w:r>
            <w:proofErr w:type="spellStart"/>
            <w:r w:rsidR="008B2A43">
              <w:t>IoT</w:t>
            </w:r>
            <w:proofErr w:type="spellEnd"/>
            <w:r w:rsidR="008B2A43">
              <w:t xml:space="preserve"> features such as</w:t>
            </w:r>
            <w:r w:rsidR="007A7147" w:rsidRPr="008B2A43">
              <w:t xml:space="preserve"> PUR to support </w:t>
            </w:r>
            <w:r w:rsidR="002D60A2" w:rsidRPr="008B2A43">
              <w:t xml:space="preserve">periodical, brief connection </w:t>
            </w:r>
            <w:r w:rsidR="009E772C" w:rsidRPr="008B2A43">
              <w:t>[RAN2]</w:t>
            </w:r>
          </w:p>
        </w:tc>
      </w:tr>
    </w:tbl>
    <w:p w:rsidR="009E772C" w:rsidRPr="00FA58D0" w:rsidRDefault="009E772C" w:rsidP="009E772C">
      <w:pPr>
        <w:pStyle w:val="1st-Proposal-YJ"/>
        <w:spacing w:before="156" w:after="156"/>
      </w:pPr>
      <w:bookmarkStart w:id="117" w:name="_Toc104382789"/>
      <w:bookmarkStart w:id="118" w:name="_Toc104382798"/>
      <w:bookmarkStart w:id="119" w:name="_Toc104382790"/>
      <w:bookmarkStart w:id="120" w:name="_Toc104382799"/>
      <w:bookmarkStart w:id="121" w:name="_Toc104384658"/>
      <w:bookmarkEnd w:id="117"/>
      <w:bookmarkEnd w:id="118"/>
      <w:r>
        <w:t>Consider to revise the objective 4.1.3 accordingly.</w:t>
      </w:r>
      <w:bookmarkEnd w:id="119"/>
      <w:bookmarkEnd w:id="120"/>
      <w:bookmarkEnd w:id="121"/>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067F52" w:rsidRDefault="00067F52" w:rsidP="00A22E8B">
      <w:pPr>
        <w:pStyle w:val="1"/>
        <w:numPr>
          <w:ilvl w:val="0"/>
          <w:numId w:val="1"/>
        </w:numPr>
        <w:spacing w:beforeLines="0" w:before="0" w:after="156"/>
        <w:rPr>
          <w:rFonts w:eastAsia="宋体"/>
          <w:sz w:val="28"/>
          <w:szCs w:val="28"/>
        </w:rPr>
      </w:pPr>
      <w:r w:rsidRPr="00FA58D0">
        <w:rPr>
          <w:rFonts w:eastAsia="宋体"/>
          <w:sz w:val="28"/>
          <w:szCs w:val="28"/>
        </w:rPr>
        <w:t>Conclusion</w:t>
      </w:r>
    </w:p>
    <w:p w:rsidR="00D04EA6" w:rsidRDefault="005E1D43">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D04EA6" w:rsidRPr="001606C4">
        <w:rPr>
          <w:rFonts w:eastAsia="宋体"/>
          <w:noProof/>
          <w:lang w:val="en-GB"/>
        </w:rPr>
        <w:t>Observation 1:</w:t>
      </w:r>
      <w:r w:rsidR="00D04EA6">
        <w:rPr>
          <w:rFonts w:asciiTheme="minorHAnsi" w:eastAsiaTheme="minorEastAsia" w:hAnsiTheme="minorHAnsi" w:cstheme="minorBidi"/>
          <w:b w:val="0"/>
          <w:i w:val="0"/>
          <w:noProof/>
          <w:sz w:val="21"/>
          <w:szCs w:val="22"/>
        </w:rPr>
        <w:tab/>
      </w:r>
      <w:r w:rsidR="00D04EA6" w:rsidRPr="001606C4">
        <w:rPr>
          <w:rFonts w:eastAsiaTheme="minorEastAsia"/>
          <w:noProof/>
          <w:lang w:val="en-GB"/>
        </w:rPr>
        <w:t xml:space="preserve">Failures/recovery actions lead to </w:t>
      </w:r>
      <w:r w:rsidR="00D04EA6" w:rsidRPr="001606C4">
        <w:rPr>
          <w:rFonts w:eastAsiaTheme="minorEastAsia"/>
          <w:bCs/>
          <w:noProof/>
          <w:lang w:val="en-GB"/>
        </w:rPr>
        <w:t>excessive</w:t>
      </w:r>
      <w:r w:rsidR="00D04EA6" w:rsidRPr="001606C4">
        <w:rPr>
          <w:rFonts w:eastAsiaTheme="minorEastAsia"/>
          <w:noProof/>
          <w:lang w:val="en-GB"/>
        </w:rPr>
        <w:t xml:space="preserve"> </w:t>
      </w:r>
      <w:r w:rsidR="00D04EA6" w:rsidRPr="001606C4">
        <w:rPr>
          <w:rFonts w:eastAsiaTheme="minorEastAsia"/>
          <w:bCs/>
          <w:noProof/>
          <w:lang w:val="en-GB"/>
        </w:rPr>
        <w:t>power consumption, especially for earth moving cells.</w:t>
      </w:r>
    </w:p>
    <w:p w:rsidR="00D04EA6" w:rsidRDefault="00D04EA6">
      <w:pPr>
        <w:pStyle w:val="11"/>
        <w:rPr>
          <w:rFonts w:asciiTheme="minorHAnsi" w:eastAsiaTheme="minorEastAsia" w:hAnsiTheme="minorHAnsi" w:cstheme="minorBidi"/>
          <w:b w:val="0"/>
          <w:i w:val="0"/>
          <w:noProof/>
          <w:sz w:val="21"/>
          <w:szCs w:val="22"/>
        </w:rPr>
      </w:pPr>
      <w:r w:rsidRPr="001606C4">
        <w:rPr>
          <w:rFonts w:eastAsia="宋体"/>
          <w:noProof/>
        </w:rPr>
        <w:t>Observation 2:</w:t>
      </w:r>
      <w:r>
        <w:rPr>
          <w:rFonts w:asciiTheme="minorHAnsi" w:eastAsiaTheme="minorEastAsia" w:hAnsiTheme="minorHAnsi" w:cstheme="minorBidi"/>
          <w:b w:val="0"/>
          <w:i w:val="0"/>
          <w:noProof/>
          <w:sz w:val="21"/>
          <w:szCs w:val="22"/>
        </w:rPr>
        <w:tab/>
      </w:r>
      <w:r w:rsidRPr="001606C4">
        <w:rPr>
          <w:rFonts w:eastAsiaTheme="minorEastAsia"/>
          <w:noProof/>
        </w:rPr>
        <w:t xml:space="preserve">Some IoT features are designed for </w:t>
      </w:r>
      <w:r w:rsidRPr="001606C4">
        <w:rPr>
          <w:bCs/>
          <w:noProof/>
        </w:rPr>
        <w:t>patterned, regular services.</w:t>
      </w:r>
    </w:p>
    <w:p w:rsidR="00D04EA6" w:rsidRDefault="005E1D43">
      <w:pPr>
        <w:pStyle w:val="11"/>
        <w:rPr>
          <w:rFonts w:asciiTheme="minorHAnsi" w:eastAsiaTheme="minorEastAsia" w:hAnsiTheme="minorHAnsi" w:cstheme="minorBidi"/>
          <w:b w:val="0"/>
          <w:i w:val="0"/>
          <w:noProof/>
          <w:sz w:val="21"/>
          <w:szCs w:val="22"/>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D04EA6" w:rsidRPr="00A3567D">
        <w:rPr>
          <w:rFonts w:eastAsia="宋体"/>
          <w:noProof/>
        </w:rPr>
        <w:t>Proposal 1:</w:t>
      </w:r>
      <w:r w:rsidR="00D04EA6">
        <w:rPr>
          <w:rFonts w:asciiTheme="minorHAnsi" w:eastAsiaTheme="minorEastAsia" w:hAnsiTheme="minorHAnsi" w:cstheme="minorBidi"/>
          <w:b w:val="0"/>
          <w:i w:val="0"/>
          <w:noProof/>
          <w:sz w:val="21"/>
          <w:szCs w:val="22"/>
        </w:rPr>
        <w:tab/>
      </w:r>
      <w:r w:rsidR="00D04EA6">
        <w:rPr>
          <w:noProof/>
        </w:rPr>
        <w:t>Consider to support UE providing assistance information on being out-of-coverage.</w:t>
      </w:r>
    </w:p>
    <w:p w:rsidR="00D04EA6" w:rsidRDefault="00D04EA6">
      <w:pPr>
        <w:pStyle w:val="11"/>
        <w:rPr>
          <w:rFonts w:asciiTheme="minorHAnsi" w:eastAsiaTheme="minorEastAsia" w:hAnsiTheme="minorHAnsi" w:cstheme="minorBidi"/>
          <w:b w:val="0"/>
          <w:i w:val="0"/>
          <w:noProof/>
          <w:sz w:val="21"/>
          <w:szCs w:val="22"/>
        </w:rPr>
      </w:pPr>
      <w:r w:rsidRPr="00A3567D">
        <w:rPr>
          <w:rFonts w:eastAsia="宋体"/>
          <w:noProof/>
        </w:rPr>
        <w:t>Proposal 2:</w:t>
      </w:r>
      <w:r>
        <w:rPr>
          <w:rFonts w:asciiTheme="minorHAnsi" w:eastAsiaTheme="minorEastAsia" w:hAnsiTheme="minorHAnsi" w:cstheme="minorBidi"/>
          <w:b w:val="0"/>
          <w:i w:val="0"/>
          <w:noProof/>
          <w:sz w:val="21"/>
          <w:szCs w:val="22"/>
        </w:rPr>
        <w:tab/>
      </w:r>
      <w:r>
        <w:rPr>
          <w:noProof/>
        </w:rPr>
        <w:t>Consider enhancements to existing IoT features such as PUR, to support periodical, brief connection in IoT-NTN discontinuous coverage.</w:t>
      </w:r>
    </w:p>
    <w:p w:rsidR="00D04EA6" w:rsidRDefault="00D04EA6">
      <w:pPr>
        <w:pStyle w:val="11"/>
        <w:rPr>
          <w:rFonts w:asciiTheme="minorHAnsi" w:eastAsiaTheme="minorEastAsia" w:hAnsiTheme="minorHAnsi" w:cstheme="minorBidi"/>
          <w:b w:val="0"/>
          <w:i w:val="0"/>
          <w:noProof/>
          <w:sz w:val="21"/>
          <w:szCs w:val="22"/>
        </w:rPr>
      </w:pPr>
      <w:r w:rsidRPr="00A3567D">
        <w:rPr>
          <w:rFonts w:eastAsia="宋体"/>
          <w:noProof/>
        </w:rPr>
        <w:t>Proposal 3:</w:t>
      </w:r>
      <w:r>
        <w:rPr>
          <w:rFonts w:asciiTheme="minorHAnsi" w:eastAsiaTheme="minorEastAsia" w:hAnsiTheme="minorHAnsi" w:cstheme="minorBidi"/>
          <w:b w:val="0"/>
          <w:i w:val="0"/>
          <w:noProof/>
          <w:sz w:val="21"/>
          <w:szCs w:val="22"/>
        </w:rPr>
        <w:tab/>
      </w:r>
      <w:r>
        <w:rPr>
          <w:noProof/>
        </w:rPr>
        <w:t>Consider to revise the objective 4.1.3 accordingly.</w:t>
      </w:r>
    </w:p>
    <w:p w:rsidR="00AD17A2" w:rsidRDefault="005E1D43" w:rsidP="005C474B">
      <w:pPr>
        <w:pStyle w:val="1"/>
        <w:numPr>
          <w:ilvl w:val="0"/>
          <w:numId w:val="1"/>
        </w:numPr>
        <w:spacing w:beforeLines="0" w:before="0" w:after="156"/>
        <w:rPr>
          <w:rFonts w:eastAsia="宋体"/>
          <w:sz w:val="28"/>
          <w:szCs w:val="28"/>
        </w:rPr>
      </w:pPr>
      <w:r>
        <w:rPr>
          <w:rFonts w:eastAsiaTheme="minorEastAsia"/>
          <w:szCs w:val="20"/>
        </w:rPr>
        <w:lastRenderedPageBreak/>
        <w:fldChar w:fldCharType="end"/>
      </w:r>
      <w:r w:rsidR="00AD17A2">
        <w:rPr>
          <w:rFonts w:eastAsia="宋体"/>
          <w:sz w:val="28"/>
          <w:szCs w:val="28"/>
        </w:rPr>
        <w:t>References</w:t>
      </w:r>
    </w:p>
    <w:p w:rsidR="00BB7145" w:rsidRPr="00BE401C" w:rsidRDefault="00AD17A2" w:rsidP="005E1D43">
      <w:pPr>
        <w:spacing w:before="156" w:after="156"/>
        <w:rPr>
          <w:rFonts w:eastAsiaTheme="minorEastAsia" w:cs="Times New Roman"/>
        </w:rPr>
      </w:pPr>
      <w:r>
        <w:rPr>
          <w:bCs/>
        </w:rPr>
        <w:t xml:space="preserve">[1] </w:t>
      </w:r>
      <w:r w:rsidR="00BE401C" w:rsidRPr="00BE401C">
        <w:rPr>
          <w:bCs/>
        </w:rPr>
        <w:t>RP-220979</w:t>
      </w:r>
      <w:r>
        <w:rPr>
          <w:bCs/>
        </w:rPr>
        <w:t xml:space="preserve">, </w:t>
      </w:r>
      <w:r w:rsidRPr="00AD17A2">
        <w:rPr>
          <w:bCs/>
        </w:rPr>
        <w:t xml:space="preserve">WID on </w:t>
      </w:r>
      <w:proofErr w:type="spellStart"/>
      <w:r w:rsidRPr="00AD17A2">
        <w:rPr>
          <w:bCs/>
        </w:rPr>
        <w:t>IoT</w:t>
      </w:r>
      <w:proofErr w:type="spellEnd"/>
      <w:r w:rsidRPr="00AD17A2">
        <w:rPr>
          <w:bCs/>
        </w:rPr>
        <w:t xml:space="preserve"> NTN enhancements</w:t>
      </w:r>
      <w:r>
        <w:rPr>
          <w:bCs/>
        </w:rPr>
        <w:t xml:space="preserve">, </w:t>
      </w:r>
      <w:proofErr w:type="spellStart"/>
      <w:r w:rsidRPr="00AD17A2">
        <w:rPr>
          <w:bCs/>
        </w:rPr>
        <w:t>MediaTek</w:t>
      </w:r>
      <w:proofErr w:type="spellEnd"/>
      <w:r w:rsidRPr="00AD17A2">
        <w:rPr>
          <w:bCs/>
        </w:rPr>
        <w:t xml:space="preserve"> Inc.</w:t>
      </w:r>
    </w:p>
    <w:sectPr w:rsidR="00BB7145" w:rsidRPr="00BE401C"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83A" w:rsidRDefault="00ED383A" w:rsidP="008242C1">
      <w:pPr>
        <w:spacing w:before="120" w:after="120"/>
      </w:pPr>
      <w:r>
        <w:separator/>
      </w:r>
    </w:p>
    <w:p w:rsidR="00ED383A" w:rsidRDefault="00ED383A">
      <w:pPr>
        <w:spacing w:before="120" w:after="120"/>
      </w:pPr>
    </w:p>
  </w:endnote>
  <w:endnote w:type="continuationSeparator" w:id="0">
    <w:p w:rsidR="00ED383A" w:rsidRDefault="00ED383A" w:rsidP="008242C1">
      <w:pPr>
        <w:spacing w:before="120" w:after="120"/>
      </w:pPr>
      <w:r>
        <w:continuationSeparator/>
      </w:r>
    </w:p>
    <w:p w:rsidR="00ED383A" w:rsidRDefault="00ED383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7"/>
      <w:spacing w:before="120" w:after="120"/>
    </w:pPr>
  </w:p>
  <w:p w:rsidR="0031212E" w:rsidRDefault="0031212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31212E" w:rsidRPr="007B2F6F" w:rsidRDefault="0031212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6145" w:rsidRPr="00986145">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83A" w:rsidRDefault="00ED383A" w:rsidP="008242C1">
      <w:pPr>
        <w:spacing w:before="120" w:after="120"/>
      </w:pPr>
      <w:r>
        <w:separator/>
      </w:r>
    </w:p>
    <w:p w:rsidR="00ED383A" w:rsidRDefault="00ED383A">
      <w:pPr>
        <w:spacing w:before="120" w:after="120"/>
      </w:pPr>
    </w:p>
  </w:footnote>
  <w:footnote w:type="continuationSeparator" w:id="0">
    <w:p w:rsidR="00ED383A" w:rsidRDefault="00ED383A" w:rsidP="008242C1">
      <w:pPr>
        <w:spacing w:before="120" w:after="120"/>
      </w:pPr>
      <w:r>
        <w:continuationSeparator/>
      </w:r>
    </w:p>
    <w:p w:rsidR="00ED383A" w:rsidRDefault="00ED383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5"/>
      <w:spacing w:before="120" w:after="120"/>
    </w:pPr>
  </w:p>
  <w:p w:rsidR="0031212E" w:rsidRDefault="0031212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Pr="007B2F6F" w:rsidRDefault="0031212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 w:numId="6">
    <w:abstractNumId w:val="5"/>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2304C"/>
    <w:rsid w:val="0002524B"/>
    <w:rsid w:val="00025580"/>
    <w:rsid w:val="00032276"/>
    <w:rsid w:val="0003252A"/>
    <w:rsid w:val="00033A0B"/>
    <w:rsid w:val="00041A7E"/>
    <w:rsid w:val="000461CD"/>
    <w:rsid w:val="00046313"/>
    <w:rsid w:val="00046C8B"/>
    <w:rsid w:val="00047006"/>
    <w:rsid w:val="00047E1D"/>
    <w:rsid w:val="0005494E"/>
    <w:rsid w:val="00054CB1"/>
    <w:rsid w:val="00056A75"/>
    <w:rsid w:val="0006123A"/>
    <w:rsid w:val="00067F52"/>
    <w:rsid w:val="000723C1"/>
    <w:rsid w:val="00072962"/>
    <w:rsid w:val="0007367D"/>
    <w:rsid w:val="00073E50"/>
    <w:rsid w:val="00077128"/>
    <w:rsid w:val="00091C18"/>
    <w:rsid w:val="00095AC3"/>
    <w:rsid w:val="00095EBA"/>
    <w:rsid w:val="000A088E"/>
    <w:rsid w:val="000A1A1B"/>
    <w:rsid w:val="000A1B7A"/>
    <w:rsid w:val="000A2E6A"/>
    <w:rsid w:val="000A5578"/>
    <w:rsid w:val="000B0E56"/>
    <w:rsid w:val="000B1D11"/>
    <w:rsid w:val="000B5507"/>
    <w:rsid w:val="000C077A"/>
    <w:rsid w:val="000C347C"/>
    <w:rsid w:val="000C6803"/>
    <w:rsid w:val="000D037C"/>
    <w:rsid w:val="000D0749"/>
    <w:rsid w:val="000D3592"/>
    <w:rsid w:val="000D3B4A"/>
    <w:rsid w:val="000E0186"/>
    <w:rsid w:val="000E4EEC"/>
    <w:rsid w:val="000F0101"/>
    <w:rsid w:val="000F7DB2"/>
    <w:rsid w:val="0010232E"/>
    <w:rsid w:val="00103A82"/>
    <w:rsid w:val="001059BD"/>
    <w:rsid w:val="00106D2E"/>
    <w:rsid w:val="0010706A"/>
    <w:rsid w:val="00107386"/>
    <w:rsid w:val="001076AD"/>
    <w:rsid w:val="00110245"/>
    <w:rsid w:val="001138D1"/>
    <w:rsid w:val="0012206D"/>
    <w:rsid w:val="00131271"/>
    <w:rsid w:val="001441E3"/>
    <w:rsid w:val="00147C31"/>
    <w:rsid w:val="00162450"/>
    <w:rsid w:val="00162838"/>
    <w:rsid w:val="00166F33"/>
    <w:rsid w:val="00170096"/>
    <w:rsid w:val="00174133"/>
    <w:rsid w:val="0018614D"/>
    <w:rsid w:val="00191666"/>
    <w:rsid w:val="00192443"/>
    <w:rsid w:val="00196368"/>
    <w:rsid w:val="001A09D1"/>
    <w:rsid w:val="001A66B0"/>
    <w:rsid w:val="001A6DB5"/>
    <w:rsid w:val="001B0F28"/>
    <w:rsid w:val="001B2A44"/>
    <w:rsid w:val="001C082E"/>
    <w:rsid w:val="001C1AE0"/>
    <w:rsid w:val="001C6439"/>
    <w:rsid w:val="001D08D8"/>
    <w:rsid w:val="001D1B3E"/>
    <w:rsid w:val="001D27A9"/>
    <w:rsid w:val="001E2612"/>
    <w:rsid w:val="001E5366"/>
    <w:rsid w:val="001F2D34"/>
    <w:rsid w:val="001F31AB"/>
    <w:rsid w:val="002022AA"/>
    <w:rsid w:val="002057C0"/>
    <w:rsid w:val="0020663A"/>
    <w:rsid w:val="00207852"/>
    <w:rsid w:val="00210EA4"/>
    <w:rsid w:val="00221E12"/>
    <w:rsid w:val="002249B0"/>
    <w:rsid w:val="0022523F"/>
    <w:rsid w:val="002356DC"/>
    <w:rsid w:val="00263555"/>
    <w:rsid w:val="002700DC"/>
    <w:rsid w:val="00270A85"/>
    <w:rsid w:val="00274D8A"/>
    <w:rsid w:val="00276353"/>
    <w:rsid w:val="00282FAC"/>
    <w:rsid w:val="00283E92"/>
    <w:rsid w:val="002A05F4"/>
    <w:rsid w:val="002A0725"/>
    <w:rsid w:val="002A2BE2"/>
    <w:rsid w:val="002A6668"/>
    <w:rsid w:val="002B10E3"/>
    <w:rsid w:val="002B1BFD"/>
    <w:rsid w:val="002B2955"/>
    <w:rsid w:val="002B3F87"/>
    <w:rsid w:val="002B43AB"/>
    <w:rsid w:val="002B4403"/>
    <w:rsid w:val="002B7483"/>
    <w:rsid w:val="002D5430"/>
    <w:rsid w:val="002D60A2"/>
    <w:rsid w:val="002D67EC"/>
    <w:rsid w:val="002E266A"/>
    <w:rsid w:val="002F2B4C"/>
    <w:rsid w:val="00300A40"/>
    <w:rsid w:val="00302DCB"/>
    <w:rsid w:val="00306559"/>
    <w:rsid w:val="0031212E"/>
    <w:rsid w:val="00316810"/>
    <w:rsid w:val="003214E1"/>
    <w:rsid w:val="00333884"/>
    <w:rsid w:val="0033549E"/>
    <w:rsid w:val="0033614E"/>
    <w:rsid w:val="00336ED6"/>
    <w:rsid w:val="003442EE"/>
    <w:rsid w:val="0034460B"/>
    <w:rsid w:val="00361F4E"/>
    <w:rsid w:val="00362577"/>
    <w:rsid w:val="003645CD"/>
    <w:rsid w:val="0037135F"/>
    <w:rsid w:val="00375689"/>
    <w:rsid w:val="0037739C"/>
    <w:rsid w:val="0037777E"/>
    <w:rsid w:val="003778D5"/>
    <w:rsid w:val="003A123D"/>
    <w:rsid w:val="003A3877"/>
    <w:rsid w:val="003A5B2D"/>
    <w:rsid w:val="003A609E"/>
    <w:rsid w:val="003B0538"/>
    <w:rsid w:val="003B42D3"/>
    <w:rsid w:val="003B60D9"/>
    <w:rsid w:val="003C49D2"/>
    <w:rsid w:val="003C5813"/>
    <w:rsid w:val="003D4528"/>
    <w:rsid w:val="003D7E8D"/>
    <w:rsid w:val="003E5F2C"/>
    <w:rsid w:val="003F15AF"/>
    <w:rsid w:val="0040457B"/>
    <w:rsid w:val="00412B9B"/>
    <w:rsid w:val="00413B78"/>
    <w:rsid w:val="00415C3D"/>
    <w:rsid w:val="0042019E"/>
    <w:rsid w:val="00423D25"/>
    <w:rsid w:val="004250C0"/>
    <w:rsid w:val="004263A8"/>
    <w:rsid w:val="00432B57"/>
    <w:rsid w:val="00433CF0"/>
    <w:rsid w:val="00437FB2"/>
    <w:rsid w:val="00440EFE"/>
    <w:rsid w:val="004546D9"/>
    <w:rsid w:val="00464E25"/>
    <w:rsid w:val="004672F7"/>
    <w:rsid w:val="00467483"/>
    <w:rsid w:val="00472485"/>
    <w:rsid w:val="004941A1"/>
    <w:rsid w:val="00494403"/>
    <w:rsid w:val="0049652C"/>
    <w:rsid w:val="00496C36"/>
    <w:rsid w:val="004A3648"/>
    <w:rsid w:val="004B108D"/>
    <w:rsid w:val="004B4E9D"/>
    <w:rsid w:val="004D2550"/>
    <w:rsid w:val="004D418F"/>
    <w:rsid w:val="004D7FB6"/>
    <w:rsid w:val="004E239C"/>
    <w:rsid w:val="004E4F49"/>
    <w:rsid w:val="004F00C7"/>
    <w:rsid w:val="004F34E7"/>
    <w:rsid w:val="0051236F"/>
    <w:rsid w:val="005141F6"/>
    <w:rsid w:val="005144C1"/>
    <w:rsid w:val="00523823"/>
    <w:rsid w:val="00523E42"/>
    <w:rsid w:val="005255B5"/>
    <w:rsid w:val="0053026D"/>
    <w:rsid w:val="00530FA6"/>
    <w:rsid w:val="005310A0"/>
    <w:rsid w:val="00531D4D"/>
    <w:rsid w:val="00532284"/>
    <w:rsid w:val="00533B49"/>
    <w:rsid w:val="00535A95"/>
    <w:rsid w:val="00535CED"/>
    <w:rsid w:val="00537F3E"/>
    <w:rsid w:val="0055169F"/>
    <w:rsid w:val="00557AD3"/>
    <w:rsid w:val="0056426B"/>
    <w:rsid w:val="005669C7"/>
    <w:rsid w:val="00567198"/>
    <w:rsid w:val="00575B03"/>
    <w:rsid w:val="005813C0"/>
    <w:rsid w:val="00581E8D"/>
    <w:rsid w:val="00584576"/>
    <w:rsid w:val="0059495B"/>
    <w:rsid w:val="00597C5E"/>
    <w:rsid w:val="005A59F8"/>
    <w:rsid w:val="005B0022"/>
    <w:rsid w:val="005B17B3"/>
    <w:rsid w:val="005B305D"/>
    <w:rsid w:val="005B31C3"/>
    <w:rsid w:val="005C1658"/>
    <w:rsid w:val="005C3A15"/>
    <w:rsid w:val="005C3F76"/>
    <w:rsid w:val="005C474B"/>
    <w:rsid w:val="005C6F0D"/>
    <w:rsid w:val="005E1D43"/>
    <w:rsid w:val="005E33C9"/>
    <w:rsid w:val="005E5C79"/>
    <w:rsid w:val="005E60F1"/>
    <w:rsid w:val="00607260"/>
    <w:rsid w:val="00623233"/>
    <w:rsid w:val="00623A74"/>
    <w:rsid w:val="006250C8"/>
    <w:rsid w:val="00625250"/>
    <w:rsid w:val="00627331"/>
    <w:rsid w:val="0062785A"/>
    <w:rsid w:val="006312B7"/>
    <w:rsid w:val="00633FDD"/>
    <w:rsid w:val="00645F4A"/>
    <w:rsid w:val="0065502A"/>
    <w:rsid w:val="00663E72"/>
    <w:rsid w:val="0066523E"/>
    <w:rsid w:val="00674DBC"/>
    <w:rsid w:val="0067577B"/>
    <w:rsid w:val="006766B6"/>
    <w:rsid w:val="006805A9"/>
    <w:rsid w:val="00686862"/>
    <w:rsid w:val="00694E8E"/>
    <w:rsid w:val="006C1E32"/>
    <w:rsid w:val="006C36DC"/>
    <w:rsid w:val="006C422B"/>
    <w:rsid w:val="006C5858"/>
    <w:rsid w:val="006C7860"/>
    <w:rsid w:val="006E0381"/>
    <w:rsid w:val="006E6658"/>
    <w:rsid w:val="006F072D"/>
    <w:rsid w:val="006F0E28"/>
    <w:rsid w:val="006F38F3"/>
    <w:rsid w:val="006F5213"/>
    <w:rsid w:val="00702132"/>
    <w:rsid w:val="00702286"/>
    <w:rsid w:val="00703224"/>
    <w:rsid w:val="007033F7"/>
    <w:rsid w:val="00707807"/>
    <w:rsid w:val="00710FD3"/>
    <w:rsid w:val="007134B4"/>
    <w:rsid w:val="007276DE"/>
    <w:rsid w:val="00731F75"/>
    <w:rsid w:val="0073396C"/>
    <w:rsid w:val="00736D7D"/>
    <w:rsid w:val="00741BE6"/>
    <w:rsid w:val="00741F28"/>
    <w:rsid w:val="00757A8D"/>
    <w:rsid w:val="007639A8"/>
    <w:rsid w:val="007718A0"/>
    <w:rsid w:val="0077677E"/>
    <w:rsid w:val="0078187B"/>
    <w:rsid w:val="00781894"/>
    <w:rsid w:val="00781C7E"/>
    <w:rsid w:val="007839BA"/>
    <w:rsid w:val="00793962"/>
    <w:rsid w:val="007A19C2"/>
    <w:rsid w:val="007A7147"/>
    <w:rsid w:val="007B04E5"/>
    <w:rsid w:val="007B2F6F"/>
    <w:rsid w:val="007C0EBA"/>
    <w:rsid w:val="007C1EBF"/>
    <w:rsid w:val="007D0EFA"/>
    <w:rsid w:val="007E5DF9"/>
    <w:rsid w:val="007E7427"/>
    <w:rsid w:val="007E7D5C"/>
    <w:rsid w:val="007F3BD3"/>
    <w:rsid w:val="007F40C3"/>
    <w:rsid w:val="007F55C2"/>
    <w:rsid w:val="00802E3F"/>
    <w:rsid w:val="008037BC"/>
    <w:rsid w:val="00806260"/>
    <w:rsid w:val="008120A9"/>
    <w:rsid w:val="00822335"/>
    <w:rsid w:val="00822857"/>
    <w:rsid w:val="008242C1"/>
    <w:rsid w:val="0083130F"/>
    <w:rsid w:val="008405B0"/>
    <w:rsid w:val="00853670"/>
    <w:rsid w:val="00853ADD"/>
    <w:rsid w:val="00864676"/>
    <w:rsid w:val="00872136"/>
    <w:rsid w:val="00884696"/>
    <w:rsid w:val="00886BEA"/>
    <w:rsid w:val="0089421E"/>
    <w:rsid w:val="008A42F7"/>
    <w:rsid w:val="008A51C8"/>
    <w:rsid w:val="008A70B4"/>
    <w:rsid w:val="008B2A43"/>
    <w:rsid w:val="008B458D"/>
    <w:rsid w:val="008C07CE"/>
    <w:rsid w:val="008D34A3"/>
    <w:rsid w:val="008D550E"/>
    <w:rsid w:val="008D5EA0"/>
    <w:rsid w:val="008E2580"/>
    <w:rsid w:val="008E69BF"/>
    <w:rsid w:val="008F13FB"/>
    <w:rsid w:val="008F3CC2"/>
    <w:rsid w:val="008F5DE0"/>
    <w:rsid w:val="00900932"/>
    <w:rsid w:val="009012D4"/>
    <w:rsid w:val="00903641"/>
    <w:rsid w:val="009101F4"/>
    <w:rsid w:val="0091056F"/>
    <w:rsid w:val="009110ED"/>
    <w:rsid w:val="00911498"/>
    <w:rsid w:val="009144DE"/>
    <w:rsid w:val="00915F1C"/>
    <w:rsid w:val="0092394D"/>
    <w:rsid w:val="00942513"/>
    <w:rsid w:val="00943AF1"/>
    <w:rsid w:val="00943CD1"/>
    <w:rsid w:val="00952CBC"/>
    <w:rsid w:val="00952FA1"/>
    <w:rsid w:val="00953BD9"/>
    <w:rsid w:val="009556D3"/>
    <w:rsid w:val="009565CE"/>
    <w:rsid w:val="009573E6"/>
    <w:rsid w:val="00972FA2"/>
    <w:rsid w:val="00976386"/>
    <w:rsid w:val="00977455"/>
    <w:rsid w:val="009813D1"/>
    <w:rsid w:val="009846CC"/>
    <w:rsid w:val="00986145"/>
    <w:rsid w:val="00996043"/>
    <w:rsid w:val="009A174B"/>
    <w:rsid w:val="009A2F2F"/>
    <w:rsid w:val="009B1444"/>
    <w:rsid w:val="009B44AF"/>
    <w:rsid w:val="009C25D5"/>
    <w:rsid w:val="009D4735"/>
    <w:rsid w:val="009D564B"/>
    <w:rsid w:val="009D6193"/>
    <w:rsid w:val="009E2A92"/>
    <w:rsid w:val="009E38B4"/>
    <w:rsid w:val="009E6658"/>
    <w:rsid w:val="009E772C"/>
    <w:rsid w:val="009F17C4"/>
    <w:rsid w:val="00A03B9E"/>
    <w:rsid w:val="00A066AC"/>
    <w:rsid w:val="00A1038D"/>
    <w:rsid w:val="00A11E95"/>
    <w:rsid w:val="00A22E8B"/>
    <w:rsid w:val="00A3282A"/>
    <w:rsid w:val="00A34BDA"/>
    <w:rsid w:val="00A41C95"/>
    <w:rsid w:val="00A4256A"/>
    <w:rsid w:val="00A4334A"/>
    <w:rsid w:val="00A46B27"/>
    <w:rsid w:val="00A56992"/>
    <w:rsid w:val="00A57CDB"/>
    <w:rsid w:val="00A631C5"/>
    <w:rsid w:val="00A648D5"/>
    <w:rsid w:val="00A64CF1"/>
    <w:rsid w:val="00A676B6"/>
    <w:rsid w:val="00A80D54"/>
    <w:rsid w:val="00A80F79"/>
    <w:rsid w:val="00A87876"/>
    <w:rsid w:val="00A93C13"/>
    <w:rsid w:val="00A95C31"/>
    <w:rsid w:val="00AA66A0"/>
    <w:rsid w:val="00AA692D"/>
    <w:rsid w:val="00AB7819"/>
    <w:rsid w:val="00AB79AB"/>
    <w:rsid w:val="00AC02D7"/>
    <w:rsid w:val="00AC25AE"/>
    <w:rsid w:val="00AC35F5"/>
    <w:rsid w:val="00AC7FB5"/>
    <w:rsid w:val="00AD17A2"/>
    <w:rsid w:val="00AD1A06"/>
    <w:rsid w:val="00AD1ACA"/>
    <w:rsid w:val="00AD63E5"/>
    <w:rsid w:val="00AE40EB"/>
    <w:rsid w:val="00AE49E0"/>
    <w:rsid w:val="00AE4DA3"/>
    <w:rsid w:val="00AE7A46"/>
    <w:rsid w:val="00AF3D1F"/>
    <w:rsid w:val="00AF615E"/>
    <w:rsid w:val="00B0006D"/>
    <w:rsid w:val="00B02CC5"/>
    <w:rsid w:val="00B04397"/>
    <w:rsid w:val="00B139A7"/>
    <w:rsid w:val="00B14AC0"/>
    <w:rsid w:val="00B21DEC"/>
    <w:rsid w:val="00B23553"/>
    <w:rsid w:val="00B23A64"/>
    <w:rsid w:val="00B24B58"/>
    <w:rsid w:val="00B3141C"/>
    <w:rsid w:val="00B43954"/>
    <w:rsid w:val="00B4733F"/>
    <w:rsid w:val="00B53F1B"/>
    <w:rsid w:val="00B54E41"/>
    <w:rsid w:val="00B65E8E"/>
    <w:rsid w:val="00B66B81"/>
    <w:rsid w:val="00B66C81"/>
    <w:rsid w:val="00B70598"/>
    <w:rsid w:val="00B7063E"/>
    <w:rsid w:val="00B71AC6"/>
    <w:rsid w:val="00B80ABA"/>
    <w:rsid w:val="00B81E43"/>
    <w:rsid w:val="00B8343E"/>
    <w:rsid w:val="00B848A6"/>
    <w:rsid w:val="00B96B5E"/>
    <w:rsid w:val="00BA0475"/>
    <w:rsid w:val="00BA18EF"/>
    <w:rsid w:val="00BA75F2"/>
    <w:rsid w:val="00BB7145"/>
    <w:rsid w:val="00BD378F"/>
    <w:rsid w:val="00BD48BA"/>
    <w:rsid w:val="00BD5D5C"/>
    <w:rsid w:val="00BD5D6B"/>
    <w:rsid w:val="00BE1869"/>
    <w:rsid w:val="00BE401C"/>
    <w:rsid w:val="00BE457D"/>
    <w:rsid w:val="00BE48AC"/>
    <w:rsid w:val="00BE4DED"/>
    <w:rsid w:val="00BF209A"/>
    <w:rsid w:val="00BF466F"/>
    <w:rsid w:val="00C02C4E"/>
    <w:rsid w:val="00C05891"/>
    <w:rsid w:val="00C1754E"/>
    <w:rsid w:val="00C24EEF"/>
    <w:rsid w:val="00C26C8E"/>
    <w:rsid w:val="00C27CDC"/>
    <w:rsid w:val="00C307DA"/>
    <w:rsid w:val="00C4353C"/>
    <w:rsid w:val="00C43DA2"/>
    <w:rsid w:val="00C44B95"/>
    <w:rsid w:val="00C4661E"/>
    <w:rsid w:val="00C55F5F"/>
    <w:rsid w:val="00C649E8"/>
    <w:rsid w:val="00C728CE"/>
    <w:rsid w:val="00C74519"/>
    <w:rsid w:val="00C76CCB"/>
    <w:rsid w:val="00C8308D"/>
    <w:rsid w:val="00C97850"/>
    <w:rsid w:val="00CA51C9"/>
    <w:rsid w:val="00CA7BC2"/>
    <w:rsid w:val="00CB6D10"/>
    <w:rsid w:val="00CC054D"/>
    <w:rsid w:val="00CC48F1"/>
    <w:rsid w:val="00CD0D5B"/>
    <w:rsid w:val="00CD1844"/>
    <w:rsid w:val="00CD783D"/>
    <w:rsid w:val="00CF6602"/>
    <w:rsid w:val="00D04998"/>
    <w:rsid w:val="00D04EA6"/>
    <w:rsid w:val="00D0534D"/>
    <w:rsid w:val="00D24717"/>
    <w:rsid w:val="00D265E4"/>
    <w:rsid w:val="00D319C3"/>
    <w:rsid w:val="00D47960"/>
    <w:rsid w:val="00D54025"/>
    <w:rsid w:val="00D555AB"/>
    <w:rsid w:val="00D66A16"/>
    <w:rsid w:val="00D71EA3"/>
    <w:rsid w:val="00D768F7"/>
    <w:rsid w:val="00D83D19"/>
    <w:rsid w:val="00D9666A"/>
    <w:rsid w:val="00D96960"/>
    <w:rsid w:val="00D97D96"/>
    <w:rsid w:val="00DA06B3"/>
    <w:rsid w:val="00DB3883"/>
    <w:rsid w:val="00DB5AC7"/>
    <w:rsid w:val="00DC0A6D"/>
    <w:rsid w:val="00DC10E4"/>
    <w:rsid w:val="00DC19B4"/>
    <w:rsid w:val="00DC62DC"/>
    <w:rsid w:val="00DE0D15"/>
    <w:rsid w:val="00DE3C81"/>
    <w:rsid w:val="00DE3D5A"/>
    <w:rsid w:val="00DE3FDB"/>
    <w:rsid w:val="00DF64D5"/>
    <w:rsid w:val="00E03734"/>
    <w:rsid w:val="00E07B5E"/>
    <w:rsid w:val="00E07FED"/>
    <w:rsid w:val="00E20DEA"/>
    <w:rsid w:val="00E32755"/>
    <w:rsid w:val="00E37902"/>
    <w:rsid w:val="00E40B22"/>
    <w:rsid w:val="00E41B3D"/>
    <w:rsid w:val="00E4635F"/>
    <w:rsid w:val="00E47B83"/>
    <w:rsid w:val="00E53B9F"/>
    <w:rsid w:val="00E75B62"/>
    <w:rsid w:val="00E7665A"/>
    <w:rsid w:val="00E77835"/>
    <w:rsid w:val="00E90735"/>
    <w:rsid w:val="00E907E3"/>
    <w:rsid w:val="00E91727"/>
    <w:rsid w:val="00E95469"/>
    <w:rsid w:val="00EA0BFD"/>
    <w:rsid w:val="00EA0F7D"/>
    <w:rsid w:val="00EA26B1"/>
    <w:rsid w:val="00EA7D98"/>
    <w:rsid w:val="00EB25FF"/>
    <w:rsid w:val="00EB4FBC"/>
    <w:rsid w:val="00EC0783"/>
    <w:rsid w:val="00EC2883"/>
    <w:rsid w:val="00EC4CAF"/>
    <w:rsid w:val="00ED11E5"/>
    <w:rsid w:val="00ED2821"/>
    <w:rsid w:val="00ED383A"/>
    <w:rsid w:val="00EF5503"/>
    <w:rsid w:val="00EF5D08"/>
    <w:rsid w:val="00EF6689"/>
    <w:rsid w:val="00EF6F5E"/>
    <w:rsid w:val="00EF76BF"/>
    <w:rsid w:val="00F123E7"/>
    <w:rsid w:val="00F1765E"/>
    <w:rsid w:val="00F23CF0"/>
    <w:rsid w:val="00F31FFF"/>
    <w:rsid w:val="00F35933"/>
    <w:rsid w:val="00F405F3"/>
    <w:rsid w:val="00F4192F"/>
    <w:rsid w:val="00F54826"/>
    <w:rsid w:val="00F55CA1"/>
    <w:rsid w:val="00F575DD"/>
    <w:rsid w:val="00F67064"/>
    <w:rsid w:val="00F709EF"/>
    <w:rsid w:val="00F72186"/>
    <w:rsid w:val="00F8221D"/>
    <w:rsid w:val="00F94476"/>
    <w:rsid w:val="00F97140"/>
    <w:rsid w:val="00F97AFF"/>
    <w:rsid w:val="00FA39EC"/>
    <w:rsid w:val="00FA58D0"/>
    <w:rsid w:val="00FB1FCA"/>
    <w:rsid w:val="00FB4131"/>
    <w:rsid w:val="00FB4E2D"/>
    <w:rsid w:val="00FD20C8"/>
    <w:rsid w:val="00FD28AF"/>
    <w:rsid w:val="00FD394B"/>
    <w:rsid w:val="00FE78C4"/>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F8B49-90AB-4BF7-8C67-37988F0CF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3127</TotalTime>
  <Pages>3</Pages>
  <Words>706</Words>
  <Characters>4027</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365</cp:revision>
  <dcterms:created xsi:type="dcterms:W3CDTF">2021-05-17T06:03:00Z</dcterms:created>
  <dcterms:modified xsi:type="dcterms:W3CDTF">2022-05-30T05:31:00Z</dcterms:modified>
</cp:coreProperties>
</file>