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ascii="Times New Roman" w:hAnsi="Times New Roman" w:cs="Times New Roman"/>
          <w:b/>
          <w:sz w:val="24"/>
          <w:szCs w:val="24"/>
        </w:rPr>
        <w:t>3GPP TSG RAN M</w:t>
      </w:r>
      <w:bookmarkStart w:id="8" w:name="_GoBack"/>
      <w:bookmarkEnd w:id="8"/>
      <w:r>
        <w:rPr>
          <w:rFonts w:ascii="Times New Roman" w:hAnsi="Times New Roman" w:cs="Times New Roman"/>
          <w:b/>
          <w:sz w:val="24"/>
          <w:szCs w:val="24"/>
        </w:rPr>
        <w:t>eeting #9</w:t>
      </w:r>
      <w:r>
        <w:rPr>
          <w:rFonts w:hint="eastAsia" w:ascii="Times New Roman" w:hAnsi="Times New Roman" w:cs="Times New Roman"/>
          <w:b/>
          <w:sz w:val="24"/>
          <w:szCs w:val="24"/>
          <w:lang w:val="en-US" w:eastAsia="zh-CN"/>
        </w:rPr>
        <w:t>6</w:t>
      </w:r>
      <w:r>
        <w:rPr>
          <w:rFonts w:ascii="Times New Roman" w:hAnsi="Times New Roman" w:cs="Times New Roman"/>
          <w:b/>
          <w:i/>
          <w:sz w:val="24"/>
          <w:szCs w:val="24"/>
        </w:rPr>
        <w:tab/>
      </w:r>
      <w:bookmarkStart w:id="0" w:name="OLE_LINK5"/>
      <w:r>
        <w:rPr>
          <w:rFonts w:ascii="Times New Roman" w:hAnsi="Times New Roman" w:cs="Times New Roman"/>
          <w:b/>
          <w:sz w:val="24"/>
          <w:szCs w:val="24"/>
        </w:rPr>
        <w:t>RP-2</w:t>
      </w:r>
      <w:bookmarkEnd w:id="0"/>
      <w:r>
        <w:rPr>
          <w:rFonts w:ascii="Times New Roman" w:hAnsi="Times New Roman" w:cs="Times New Roman"/>
          <w:b/>
          <w:sz w:val="24"/>
          <w:szCs w:val="24"/>
        </w:rPr>
        <w:t>2</w:t>
      </w:r>
      <w:r>
        <w:rPr>
          <w:rFonts w:hint="eastAsia" w:ascii="Times New Roman" w:hAnsi="Times New Roman" w:cs="Times New Roman"/>
          <w:b/>
          <w:sz w:val="24"/>
          <w:szCs w:val="24"/>
          <w:lang w:val="en-US" w:eastAsia="zh-CN"/>
        </w:rPr>
        <w:t>1446</w:t>
      </w:r>
    </w:p>
    <w:p>
      <w:pPr>
        <w:outlineLvl w:val="0"/>
        <w:rPr>
          <w:rFonts w:ascii="Times New Roman" w:hAnsi="Times New Roman" w:cs="Times New Roman"/>
          <w:b/>
          <w:sz w:val="24"/>
          <w:szCs w:val="24"/>
        </w:rPr>
      </w:pPr>
      <w:r>
        <w:rPr>
          <w:rFonts w:ascii="Times New Roman" w:hAnsi="Times New Roman" w:cs="Times New Roman"/>
          <w:b/>
          <w:sz w:val="24"/>
          <w:szCs w:val="24"/>
          <w:lang w:val="en-GB" w:eastAsia="ja-JP"/>
        </w:rPr>
        <w:t>Budapest, Hungary, June 6 -</w:t>
      </w:r>
      <w:r>
        <w:rPr>
          <w:rFonts w:hint="eastAsia" w:ascii="Times New Roman" w:hAnsi="Times New Roman" w:cs="Times New Roman"/>
          <w:b/>
          <w:sz w:val="24"/>
          <w:szCs w:val="24"/>
          <w:lang w:val="en-US" w:eastAsia="zh-CN"/>
        </w:rPr>
        <w:t xml:space="preserve"> </w:t>
      </w:r>
      <w:r>
        <w:rPr>
          <w:rFonts w:ascii="Times New Roman" w:hAnsi="Times New Roman" w:cs="Times New Roman"/>
          <w:b/>
          <w:sz w:val="24"/>
          <w:szCs w:val="24"/>
          <w:lang w:val="en-GB" w:eastAsia="ja-JP"/>
        </w:rPr>
        <w:t>9</w:t>
      </w:r>
      <w:r>
        <w:rPr>
          <w:rFonts w:hint="eastAsia" w:ascii="Times New Roman" w:hAnsi="Times New Roman" w:cs="Times New Roman"/>
          <w:b/>
          <w:sz w:val="24"/>
          <w:szCs w:val="24"/>
          <w:lang w:val="en-US" w:eastAsia="zh-CN"/>
        </w:rPr>
        <w:t>,</w:t>
      </w:r>
      <w:r>
        <w:rPr>
          <w:rFonts w:ascii="Times New Roman" w:hAnsi="Times New Roman" w:cs="Times New Roman"/>
          <w:b/>
          <w:sz w:val="24"/>
          <w:szCs w:val="24"/>
          <w:lang w:val="en-GB" w:eastAsia="ja-JP"/>
        </w:rPr>
        <w:t xml:space="preserve"> 2022</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Discussion on XR enhancements for NR</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9</w:t>
      </w:r>
      <w:r>
        <w:rPr>
          <w:rFonts w:ascii="Times New Roman" w:hAnsi="Times New Roman" w:cs="Times New Roman"/>
          <w:b/>
          <w:sz w:val="24"/>
          <w:szCs w:val="24"/>
        </w:rPr>
        <w:t>.2</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11</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ascii="Times New Roman" w:hAnsi="Times New Roman" w:cs="Times New Roman"/>
          <w:b/>
          <w:sz w:val="24"/>
          <w:szCs w:val="24"/>
        </w:rPr>
        <w:t>Discussion</w:t>
      </w:r>
    </w:p>
    <w:p>
      <w:pPr>
        <w:spacing w:after="120"/>
        <w:rPr>
          <w:rFonts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spacing w:after="120" w:afterLines="50"/>
        <w:rPr>
          <w:rFonts w:ascii="Times New Roman" w:hAnsi="Times New Roman" w:cs="Times New Roman"/>
        </w:rPr>
      </w:pPr>
      <w:r>
        <w:rPr>
          <w:rFonts w:ascii="Times New Roman" w:hAnsi="Times New Roman" w:cs="Times New Roman"/>
        </w:rPr>
        <w:t>At RAN #</w:t>
      </w:r>
      <w:r>
        <w:rPr>
          <w:rFonts w:hint="eastAsia" w:ascii="Times New Roman" w:hAnsi="Times New Roman" w:cs="Times New Roman"/>
        </w:rPr>
        <w:t>94</w:t>
      </w:r>
      <w:r>
        <w:rPr>
          <w:rFonts w:ascii="Times New Roman" w:hAnsi="Times New Roman" w:cs="Times New Roman"/>
        </w:rPr>
        <w:t>-e, the</w:t>
      </w:r>
      <w:r>
        <w:rPr>
          <w:rFonts w:hint="eastAsia" w:ascii="Times New Roman" w:hAnsi="Times New Roman" w:cs="Times New Roman"/>
        </w:rPr>
        <w:t xml:space="preserve"> Rel-18</w:t>
      </w:r>
      <w:r>
        <w:rPr>
          <w:rFonts w:ascii="Times New Roman" w:hAnsi="Times New Roman" w:cs="Times New Roman"/>
        </w:rPr>
        <w:t xml:space="preserve"> Study </w:t>
      </w:r>
      <w:r>
        <w:rPr>
          <w:rFonts w:hint="eastAsia" w:ascii="Times New Roman" w:hAnsi="Times New Roman" w:cs="Times New Roman"/>
        </w:rPr>
        <w:t xml:space="preserve">Item </w:t>
      </w:r>
      <w:r>
        <w:rPr>
          <w:rFonts w:ascii="Times New Roman" w:hAnsi="Times New Roman" w:cs="Times New Roman"/>
        </w:rPr>
        <w:t>on XR Enhancements for NR</w:t>
      </w:r>
      <w:r>
        <w:rPr>
          <w:rFonts w:hint="eastAsia" w:ascii="Times New Roman" w:hAnsi="Times New Roman" w:cs="Times New Roman"/>
        </w:rPr>
        <w:t xml:space="preserve"> </w:t>
      </w:r>
      <w:r>
        <w:rPr>
          <w:rFonts w:ascii="Times New Roman" w:hAnsi="Times New Roman" w:cs="Times New Roman"/>
        </w:rPr>
        <w:t xml:space="preserve">was </w:t>
      </w:r>
      <w:r>
        <w:rPr>
          <w:rFonts w:hint="eastAsia" w:ascii="Times New Roman" w:hAnsi="Times New Roman" w:cs="Times New Roman"/>
        </w:rPr>
        <w:t>approved</w:t>
      </w:r>
      <w:r>
        <w:rPr>
          <w:rFonts w:ascii="Times New Roman" w:hAnsi="Times New Roman" w:cs="Times New Roman"/>
        </w:rPr>
        <w:t xml:space="preserve">. </w:t>
      </w:r>
      <w:r>
        <w:rPr>
          <w:rFonts w:ascii="Times New Roman" w:hAnsi="Times New Roman" w:cs="Times New Roman"/>
          <w:bCs/>
          <w:lang w:val="en-GB"/>
        </w:rPr>
        <w:t>The objective</w:t>
      </w:r>
      <w:r>
        <w:rPr>
          <w:rFonts w:hint="eastAsia" w:ascii="Times New Roman" w:hAnsi="Times New Roman" w:cs="Times New Roman"/>
          <w:bCs/>
        </w:rPr>
        <w:t>s</w:t>
      </w:r>
      <w:r>
        <w:rPr>
          <w:rFonts w:ascii="Times New Roman" w:hAnsi="Times New Roman" w:cs="Times New Roman"/>
          <w:bCs/>
          <w:lang w:val="en-GB"/>
        </w:rPr>
        <w:t xml:space="preserve"> of this study item are as follows:</w:t>
      </w:r>
    </w:p>
    <w:tbl>
      <w:tblPr>
        <w:tblStyle w:val="18"/>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9" w:type="dxa"/>
          </w:tcPr>
          <w:p>
            <w:r>
              <w:t>Objectives on XR-awareness in RAN (RAN2):</w:t>
            </w:r>
          </w:p>
          <w:p>
            <w:pPr>
              <w:numPr>
                <w:ilvl w:val="0"/>
                <w:numId w:val="3"/>
              </w:numPr>
            </w:pPr>
            <w:r>
              <w:t>Study and identify the XR traffic (both UL and DL) characteristics, QoS metrics, and application layer attributes beneficial for the gNB to be aware of.</w:t>
            </w:r>
          </w:p>
          <w:p>
            <w:pPr>
              <w:numPr>
                <w:ilvl w:val="0"/>
                <w:numId w:val="3"/>
              </w:numPr>
            </w:pPr>
            <w:r>
              <w:t>Study how the above information aids XR-specific traffic handling.</w:t>
            </w:r>
          </w:p>
          <w:p>
            <w:r>
              <w:t>Objectives on XR-specific Power Saving (RAN1, RAN2):</w:t>
            </w:r>
          </w:p>
          <w:p>
            <w:pPr>
              <w:numPr>
                <w:ilvl w:val="0"/>
                <w:numId w:val="3"/>
              </w:numPr>
            </w:pPr>
            <w:r>
              <w:t>Study XR specific power saving techniques to accommodate XR service characteristics (periodicity, multiple flows, jitter, latency, reliability, etc...). Focus is on the following techniques:</w:t>
            </w:r>
          </w:p>
          <w:p>
            <w:pPr>
              <w:numPr>
                <w:ilvl w:val="1"/>
                <w:numId w:val="3"/>
              </w:numPr>
            </w:pPr>
            <w:r>
              <w:t>C-DRX enhancement.</w:t>
            </w:r>
          </w:p>
          <w:p>
            <w:pPr>
              <w:numPr>
                <w:ilvl w:val="1"/>
                <w:numId w:val="3"/>
              </w:numPr>
            </w:pPr>
            <w:r>
              <w:t>PDCCH monitoring enhancement.</w:t>
            </w:r>
          </w:p>
          <w:p>
            <w:r>
              <w:t>Objectives on XR-specific capacity improvements (RAN1, RAN2):</w:t>
            </w:r>
          </w:p>
          <w:p>
            <w:pPr>
              <w:numPr>
                <w:ilvl w:val="0"/>
                <w:numId w:val="3"/>
              </w:numPr>
            </w:pPr>
            <w:r>
              <w:t>Study mechanisms that provide more efficient resource allocation and scheduling for XR service characteristics (periodicity, multiple flows, jitter, latency, reliability, etc…). Focus is on the following mechanisms:</w:t>
            </w:r>
          </w:p>
          <w:p>
            <w:pPr>
              <w:numPr>
                <w:ilvl w:val="1"/>
                <w:numId w:val="3"/>
              </w:numPr>
            </w:pPr>
            <w:r>
              <w:t>SPS and CG enhancements;</w:t>
            </w:r>
          </w:p>
          <w:p>
            <w:pPr>
              <w:numPr>
                <w:ilvl w:val="1"/>
                <w:numId w:val="3"/>
              </w:numPr>
            </w:pPr>
            <w:r>
              <w:t>Dynamic scheduling/grant enhancements.</w:t>
            </w:r>
          </w:p>
        </w:tc>
      </w:tr>
    </w:tbl>
    <w:p>
      <w:pPr>
        <w:spacing w:before="120" w:beforeLines="50" w:after="120" w:afterLines="50"/>
        <w:rPr>
          <w:rFonts w:ascii="Times New Roman" w:hAnsi="Times New Roman" w:cs="Times New Roman"/>
        </w:rPr>
      </w:pPr>
      <w:r>
        <w:rPr>
          <w:rFonts w:ascii="Times New Roman" w:hAnsi="Times New Roman" w:cs="Times New Roman"/>
        </w:rPr>
        <w:t xml:space="preserve">In this contribution we </w:t>
      </w:r>
      <w:r>
        <w:rPr>
          <w:rFonts w:hint="eastAsia" w:ascii="Times New Roman" w:hAnsi="Times New Roman" w:cs="Times New Roman"/>
        </w:rPr>
        <w:t xml:space="preserve">will discuss the objective in more detail and provide our considerations on them. </w:t>
      </w:r>
      <w:r>
        <w:rPr>
          <w:rFonts w:ascii="Times New Roman" w:hAnsi="Times New Roman" w:cs="Times New Roman"/>
        </w:rPr>
        <w:t xml:space="preserve"> </w:t>
      </w:r>
      <w:bookmarkStart w:id="1" w:name="_Toc54284460"/>
    </w:p>
    <w:bookmarkEnd w:id="1"/>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4"/>
        </w:numPr>
        <w:tabs>
          <w:tab w:val="left" w:pos="420"/>
          <w:tab w:val="clear" w:pos="756"/>
        </w:tabs>
        <w:spacing w:before="180" w:after="120" w:line="240" w:lineRule="auto"/>
        <w:ind w:left="424" w:leftChars="0" w:hanging="424"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XR service characteristics and XR awareness in RAN</w:t>
      </w:r>
    </w:p>
    <w:p>
      <w:pPr>
        <w:spacing w:after="120" w:afterLines="50"/>
        <w:rPr>
          <w:rFonts w:ascii="Times New Roman" w:hAnsi="Times New Roman" w:cs="Times New Roman"/>
        </w:rPr>
      </w:pPr>
      <w:r>
        <w:rPr>
          <w:rFonts w:hint="eastAsia" w:ascii="Times New Roman" w:hAnsi="Times New Roman" w:cs="Times New Roman"/>
        </w:rPr>
        <w:t>It is well known that XR service has some special characteristic</w:t>
      </w:r>
      <w:r>
        <w:rPr>
          <w:rFonts w:ascii="Times New Roman" w:hAnsi="Times New Roman" w:cs="Times New Roman"/>
        </w:rPr>
        <w:t>s</w:t>
      </w:r>
      <w:r>
        <w:rPr>
          <w:rFonts w:hint="eastAsia" w:ascii="Times New Roman" w:hAnsi="Times New Roman" w:cs="Times New Roman"/>
        </w:rPr>
        <w:t xml:space="preserve">, such as high data rate, low latency, real-time interaction. Modelling of the XR service characteristics can facilitate identifying XR-awareness parameters for RAN and 5GC to support XR service better and efficiently. </w:t>
      </w:r>
    </w:p>
    <w:p>
      <w:pPr>
        <w:spacing w:after="120" w:afterLines="50"/>
        <w:rPr>
          <w:rFonts w:ascii="Times New Roman" w:hAnsi="Times New Roman" w:cs="Times New Roman"/>
        </w:rPr>
      </w:pPr>
      <w:r>
        <w:rPr>
          <w:rFonts w:hint="eastAsia" w:ascii="Times New Roman" w:hAnsi="Times New Roman" w:cs="Times New Roman"/>
        </w:rPr>
        <w:t>During the discussion of the SI establishment in RAN, many models of the characteristics for the XR service were proposed, some of them are in common and included in the objective and the scope of the SI, and others need further study and discuss</w:t>
      </w:r>
      <w:r>
        <w:rPr>
          <w:rFonts w:ascii="Times New Roman" w:hAnsi="Times New Roman" w:cs="Times New Roman"/>
        </w:rPr>
        <w:t>ion</w:t>
      </w:r>
      <w:r>
        <w:rPr>
          <w:rFonts w:hint="eastAsia" w:ascii="Times New Roman" w:hAnsi="Times New Roman" w:cs="Times New Roman"/>
        </w:rPr>
        <w:t xml:space="preserve"> due to different views from companies, such as non-integer periodicity with jitter, multiple flows with association (e.g. multiple flow synchronization), variable packet size, latency sensitive, high reliability but unequal importance inter/intra flows, etc.</w:t>
      </w:r>
    </w:p>
    <w:p>
      <w:pPr>
        <w:spacing w:after="120" w:afterLines="50"/>
        <w:rPr>
          <w:rFonts w:ascii="Times New Roman" w:hAnsi="Times New Roman" w:cs="Times New Roman"/>
        </w:rPr>
      </w:pPr>
      <w:r>
        <w:rPr>
          <w:rFonts w:hint="eastAsia" w:ascii="Times New Roman" w:hAnsi="Times New Roman" w:cs="Times New Roman"/>
        </w:rPr>
        <w:t xml:space="preserve">In the recent SA2 meeting, some </w:t>
      </w:r>
      <w:r>
        <w:rPr>
          <w:rFonts w:hint="eastAsia" w:ascii="Times New Roman" w:hAnsi="Times New Roman" w:eastAsia="宋体" w:cs="Times New Roman"/>
          <w:szCs w:val="21"/>
        </w:rPr>
        <w:t xml:space="preserve">models of </w:t>
      </w:r>
      <w:r>
        <w:rPr>
          <w:rFonts w:hint="eastAsia" w:ascii="Times New Roman" w:hAnsi="Times New Roman" w:cs="Times New Roman"/>
        </w:rPr>
        <w:t>XR service characteristics were also discussed and some conclusions were reached as f</w:t>
      </w:r>
      <w:r>
        <w:rPr>
          <w:rFonts w:hint="eastAsia" w:ascii="Times New Roman" w:hAnsi="Times New Roman" w:cs="Times New Roman"/>
          <w:lang w:val="en-GB"/>
        </w:rPr>
        <w:t>rame and GOP</w:t>
      </w:r>
      <w:r>
        <w:rPr>
          <w:rFonts w:hint="eastAsia" w:ascii="Times New Roman" w:hAnsi="Times New Roman" w:cs="Times New Roman"/>
        </w:rPr>
        <w:t>, p</w:t>
      </w:r>
      <w:r>
        <w:rPr>
          <w:rFonts w:hint="eastAsia" w:ascii="Times New Roman" w:hAnsi="Times New Roman" w:cs="Times New Roman"/>
          <w:lang w:val="en-GB"/>
        </w:rPr>
        <w:t>eriodic and jitter</w:t>
      </w:r>
      <w:r>
        <w:rPr>
          <w:rFonts w:hint="eastAsia" w:ascii="Times New Roman" w:hAnsi="Times New Roman" w:cs="Times New Roman"/>
        </w:rPr>
        <w:t>, and f</w:t>
      </w:r>
      <w:r>
        <w:rPr>
          <w:rFonts w:hint="eastAsia" w:ascii="Times New Roman" w:hAnsi="Times New Roman" w:cs="Times New Roman"/>
          <w:lang w:val="en-GB"/>
        </w:rPr>
        <w:t>rame importance</w:t>
      </w:r>
      <w:r>
        <w:rPr>
          <w:rFonts w:hint="eastAsia" w:ascii="Times New Roman" w:hAnsi="Times New Roman" w:cs="Times New Roman"/>
        </w:rPr>
        <w:t xml:space="preserve">, </w:t>
      </w:r>
      <w:r>
        <w:rPr>
          <w:rFonts w:hint="eastAsia" w:ascii="Times New Roman" w:hAnsi="Times New Roman" w:cs="Times New Roman"/>
          <w:lang w:val="en-GB"/>
        </w:rPr>
        <w:t>PDU set granularity</w:t>
      </w:r>
      <w:r>
        <w:rPr>
          <w:rFonts w:hint="eastAsia" w:ascii="Times New Roman" w:hAnsi="Times New Roman" w:cs="Times New Roman"/>
        </w:rPr>
        <w:t xml:space="preserve">, </w:t>
      </w:r>
      <w:r>
        <w:rPr>
          <w:rFonts w:ascii="Times New Roman" w:hAnsi="Times New Roman" w:cs="Times New Roman"/>
          <w:lang w:val="en-GB"/>
        </w:rPr>
        <w:t>t</w:t>
      </w:r>
      <w:r>
        <w:rPr>
          <w:rFonts w:hint="eastAsia" w:ascii="Times New Roman" w:hAnsi="Times New Roman" w:cs="Times New Roman"/>
          <w:lang w:val="en-GB"/>
        </w:rPr>
        <w:t>raffic correlation</w:t>
      </w:r>
      <w:r>
        <w:rPr>
          <w:rFonts w:hint="eastAsia" w:ascii="Times New Roman" w:hAnsi="Times New Roman" w:cs="Times New Roman"/>
        </w:rPr>
        <w:t>.</w:t>
      </w:r>
    </w:p>
    <w:p>
      <w:pPr>
        <w:spacing w:after="120" w:afterLines="50"/>
        <w:rPr>
          <w:rFonts w:ascii="Times New Roman" w:hAnsi="Times New Roman" w:cs="Times New Roman"/>
        </w:rPr>
      </w:pPr>
      <w:r>
        <w:rPr>
          <w:rFonts w:hint="eastAsia" w:ascii="Times New Roman" w:hAnsi="Times New Roman" w:cs="Times New Roman"/>
        </w:rPr>
        <w:t xml:space="preserve">Based on modelling the characteristics of XR service, some XR-awareness parameters could be defined. Generally, according to the means used to provide those parameters to RAN, the XR-awareness parameters could be </w:t>
      </w:r>
      <w:r>
        <w:rPr>
          <w:rFonts w:ascii="Times New Roman" w:hAnsi="Times New Roman" w:cs="Times New Roman"/>
        </w:rPr>
        <w:t>divided</w:t>
      </w:r>
      <w:r>
        <w:rPr>
          <w:rFonts w:hint="eastAsia" w:ascii="Times New Roman" w:hAnsi="Times New Roman" w:cs="Times New Roman"/>
        </w:rPr>
        <w:t xml:space="preserve"> into two categor</w:t>
      </w:r>
      <w:r>
        <w:rPr>
          <w:rFonts w:ascii="Times New Roman" w:hAnsi="Times New Roman" w:cs="Times New Roman"/>
        </w:rPr>
        <w:t>ies</w:t>
      </w:r>
      <w:r>
        <w:rPr>
          <w:rFonts w:hint="eastAsia" w:ascii="Times New Roman" w:hAnsi="Times New Roman" w:cs="Times New Roman"/>
        </w:rPr>
        <w:t xml:space="preserve">, i.e., control plane parameters and user plane parameters which are provided to RAN over control plane and user plane respectively. And the control plane parameters could further </w:t>
      </w:r>
      <w:r>
        <w:rPr>
          <w:rFonts w:ascii="Times New Roman" w:hAnsi="Times New Roman" w:cs="Times New Roman"/>
        </w:rPr>
        <w:t>comprise</w:t>
      </w:r>
      <w:r>
        <w:rPr>
          <w:rFonts w:hint="eastAsia" w:ascii="Times New Roman" w:hAnsi="Times New Roman" w:cs="Times New Roman"/>
        </w:rPr>
        <w:t xml:space="preserve"> QoS parameters or service configuration parameters which are provide by means of QoS configuration or service configuration information in the XR service session establishment or reconfiguration procedure.</w:t>
      </w:r>
    </w:p>
    <w:p>
      <w:pPr>
        <w:numPr>
          <w:ilvl w:val="0"/>
          <w:numId w:val="5"/>
        </w:numPr>
        <w:spacing w:after="120" w:afterLines="50"/>
        <w:rPr>
          <w:rFonts w:ascii="Times New Roman" w:hAnsi="Times New Roman" w:cs="Times New Roman"/>
        </w:rPr>
      </w:pPr>
      <w:r>
        <w:rPr>
          <w:rFonts w:hint="eastAsia" w:ascii="Times New Roman" w:hAnsi="Times New Roman" w:cs="Times New Roman"/>
        </w:rPr>
        <w:t>QoS parameter</w:t>
      </w:r>
      <w:r>
        <w:rPr>
          <w:rFonts w:ascii="Times New Roman" w:hAnsi="Times New Roman" w:cs="Times New Roman"/>
        </w:rPr>
        <w:t>s</w:t>
      </w:r>
    </w:p>
    <w:p>
      <w:pPr>
        <w:spacing w:after="120" w:afterLines="50"/>
        <w:rPr>
          <w:rFonts w:ascii="Times New Roman" w:hAnsi="Times New Roman" w:cs="Times New Roman"/>
        </w:rPr>
      </w:pPr>
      <w:r>
        <w:rPr>
          <w:rFonts w:hint="eastAsia" w:ascii="Times New Roman" w:hAnsi="Times New Roman" w:cs="Times New Roman"/>
        </w:rPr>
        <w:t>Obviously, the XR service characteristic</w:t>
      </w:r>
      <w:r>
        <w:rPr>
          <w:rFonts w:ascii="Times New Roman" w:hAnsi="Times New Roman" w:cs="Times New Roman"/>
        </w:rPr>
        <w:t>s</w:t>
      </w:r>
      <w:r>
        <w:rPr>
          <w:rFonts w:hint="eastAsia" w:ascii="Times New Roman" w:hAnsi="Times New Roman" w:cs="Times New Roman"/>
        </w:rPr>
        <w:t xml:space="preserve"> of </w:t>
      </w:r>
      <w:r>
        <w:rPr>
          <w:rFonts w:hint="eastAsia" w:ascii="Times New Roman" w:hAnsi="Times New Roman" w:cs="Times New Roman"/>
          <w:lang w:val="en-GB"/>
        </w:rPr>
        <w:t>jitter</w:t>
      </w:r>
      <w:r>
        <w:rPr>
          <w:rFonts w:hint="eastAsia" w:ascii="Times New Roman" w:hAnsi="Times New Roman" w:cs="Times New Roman"/>
        </w:rPr>
        <w:t xml:space="preserve"> requirement, latency requirement, reliability requirement and packet size should be expressed as QoS parameters. However, compared with 5QI QoS parameters which are based on QoS Flow </w:t>
      </w:r>
      <w:r>
        <w:rPr>
          <w:rFonts w:hint="eastAsia" w:ascii="Times New Roman" w:hAnsi="Times New Roman" w:cs="Times New Roman"/>
          <w:lang w:val="en-GB"/>
        </w:rPr>
        <w:t>granularity</w:t>
      </w:r>
      <w:r>
        <w:rPr>
          <w:rFonts w:hint="eastAsia" w:ascii="Times New Roman" w:hAnsi="Times New Roman" w:cs="Times New Roman"/>
        </w:rPr>
        <w:t xml:space="preserve"> and packet, the QoS parameters for XR service should be based on </w:t>
      </w:r>
      <w:r>
        <w:rPr>
          <w:rFonts w:hint="eastAsia" w:ascii="Times New Roman" w:hAnsi="Times New Roman" w:cs="Times New Roman"/>
          <w:lang w:val="en-GB"/>
        </w:rPr>
        <w:t>PDU set granularity</w:t>
      </w:r>
      <w:r>
        <w:rPr>
          <w:rFonts w:hint="eastAsia" w:ascii="Times New Roman" w:hAnsi="Times New Roman" w:cs="Times New Roman"/>
        </w:rPr>
        <w:t xml:space="preserve"> (e.g., video/audio frame/tile, Application Data Units etc.) and packet and some new QoS parameters may be needed. </w:t>
      </w:r>
    </w:p>
    <w:p>
      <w:pPr>
        <w:numPr>
          <w:ilvl w:val="0"/>
          <w:numId w:val="5"/>
        </w:numPr>
        <w:spacing w:after="120" w:afterLines="50"/>
        <w:rPr>
          <w:rFonts w:ascii="Times New Roman" w:hAnsi="Times New Roman" w:cs="Times New Roman"/>
        </w:rPr>
      </w:pPr>
      <w:r>
        <w:rPr>
          <w:rFonts w:hint="eastAsia" w:ascii="Times New Roman" w:hAnsi="Times New Roman" w:cs="Times New Roman"/>
        </w:rPr>
        <w:t>Service configuration parameter</w:t>
      </w:r>
      <w:r>
        <w:rPr>
          <w:rFonts w:ascii="Times New Roman" w:hAnsi="Times New Roman" w:cs="Times New Roman"/>
        </w:rPr>
        <w:t>s</w:t>
      </w:r>
      <w:r>
        <w:rPr>
          <w:rFonts w:hint="eastAsia" w:ascii="Times New Roman" w:hAnsi="Times New Roman" w:cs="Times New Roman"/>
        </w:rPr>
        <w:t xml:space="preserve"> </w:t>
      </w:r>
    </w:p>
    <w:p>
      <w:pPr>
        <w:spacing w:after="120" w:afterLines="50"/>
        <w:rPr>
          <w:rFonts w:ascii="Times New Roman" w:hAnsi="Times New Roman" w:cs="Times New Roman"/>
        </w:rPr>
      </w:pPr>
      <w:r>
        <w:rPr>
          <w:rFonts w:hint="eastAsia" w:ascii="Times New Roman" w:hAnsi="Times New Roman" w:cs="Times New Roman"/>
        </w:rPr>
        <w:t>The XR service characteristic</w:t>
      </w:r>
      <w:r>
        <w:rPr>
          <w:rFonts w:ascii="Times New Roman" w:hAnsi="Times New Roman" w:cs="Times New Roman"/>
        </w:rPr>
        <w:t>s</w:t>
      </w:r>
      <w:r>
        <w:rPr>
          <w:rFonts w:hint="eastAsia" w:ascii="Times New Roman" w:hAnsi="Times New Roman" w:cs="Times New Roman"/>
        </w:rPr>
        <w:t xml:space="preserve"> of periodicity, number of flows, importance and </w:t>
      </w:r>
      <w:r>
        <w:rPr>
          <w:rFonts w:hint="eastAsia" w:ascii="Times New Roman" w:hAnsi="Times New Roman" w:cs="Times New Roman"/>
          <w:lang w:val="en-GB"/>
        </w:rPr>
        <w:t>correlation</w:t>
      </w:r>
      <w:r>
        <w:rPr>
          <w:rFonts w:hint="eastAsia" w:ascii="Times New Roman" w:hAnsi="Times New Roman" w:cs="Times New Roman"/>
        </w:rPr>
        <w:t xml:space="preserve"> inter flows are service specific and could be stable during the XR service session. All those parameters should be configured in the XR service session establishment or reconfiguration procedure.</w:t>
      </w:r>
    </w:p>
    <w:p>
      <w:pPr>
        <w:numPr>
          <w:ilvl w:val="0"/>
          <w:numId w:val="5"/>
        </w:numPr>
        <w:spacing w:after="120" w:afterLines="50"/>
        <w:rPr>
          <w:rFonts w:ascii="Times New Roman" w:hAnsi="Times New Roman" w:cs="Times New Roman"/>
        </w:rPr>
      </w:pPr>
      <w:r>
        <w:rPr>
          <w:rFonts w:hint="eastAsia" w:ascii="Times New Roman" w:hAnsi="Times New Roman" w:cs="Times New Roman"/>
        </w:rPr>
        <w:t>User plane parameter</w:t>
      </w:r>
      <w:r>
        <w:rPr>
          <w:rFonts w:ascii="Times New Roman" w:hAnsi="Times New Roman" w:cs="Times New Roman"/>
        </w:rPr>
        <w:t>s</w:t>
      </w:r>
    </w:p>
    <w:p>
      <w:pPr>
        <w:spacing w:after="120" w:afterLines="50"/>
        <w:rPr>
          <w:rFonts w:ascii="Times New Roman" w:hAnsi="Times New Roman" w:cs="Times New Roman"/>
        </w:rPr>
      </w:pPr>
      <w:r>
        <w:rPr>
          <w:rFonts w:hint="eastAsia" w:ascii="Times New Roman" w:hAnsi="Times New Roman" w:cs="Times New Roman"/>
        </w:rPr>
        <w:t xml:space="preserve">For XR services, the characteristic of PDU Set is a very important since a group of packets would be used to carry payloads of a PDU Set (e.g. a frame, video frame/slice/tile). In application layer, packets in such a PDU Set should be handled as a whole, i.e., the groups of packets within the PDU Set have inherent dependency on each other. For example, the frame/video/tile slice could only be decoded and decompressed in case all of the packets carrying the frame/video slice are successfully received. P-frame could only be decoded and decompressed in case of the previous I-frame or P-fame are decoded and decompressed successfully. </w:t>
      </w:r>
    </w:p>
    <w:p>
      <w:pPr>
        <w:spacing w:after="120" w:afterLines="50"/>
        <w:rPr>
          <w:rFonts w:ascii="Times New Roman" w:hAnsi="Times New Roman" w:cs="Times New Roman"/>
        </w:rPr>
      </w:pPr>
      <w:r>
        <w:rPr>
          <w:rFonts w:hint="eastAsia" w:ascii="Times New Roman" w:hAnsi="Times New Roman" w:cs="Times New Roman"/>
        </w:rPr>
        <w:t>Since XR service is characterized by high data rate, low latency, it</w:t>
      </w:r>
      <w:r>
        <w:rPr>
          <w:rFonts w:ascii="Times New Roman" w:hAnsi="Times New Roman" w:cs="Times New Roman"/>
        </w:rPr>
        <w:t>’</w:t>
      </w:r>
      <w:r>
        <w:rPr>
          <w:rFonts w:hint="eastAsia" w:ascii="Times New Roman" w:hAnsi="Times New Roman" w:cs="Times New Roman"/>
        </w:rPr>
        <w:t xml:space="preserve">s more possible to cause congestion in RAN. RAN should schedule radio resources for the packets transmission efficiently </w:t>
      </w:r>
      <w:r>
        <w:rPr>
          <w:rFonts w:hint="eastAsia" w:ascii="Times New Roman" w:hAnsi="Times New Roman" w:cs="Times New Roman"/>
          <w:lang w:val="en-US" w:eastAsia="zh-CN"/>
        </w:rPr>
        <w:t>considering</w:t>
      </w:r>
      <w:r>
        <w:rPr>
          <w:rFonts w:hint="eastAsia" w:ascii="Times New Roman" w:hAnsi="Times New Roman" w:cs="Times New Roman"/>
        </w:rPr>
        <w:t xml:space="preserve"> the inherent dependency of the packets of a PDU Set. For example, RAN only drops the obsolete packets or </w:t>
      </w:r>
      <w:r>
        <w:rPr>
          <w:rFonts w:ascii="Times New Roman" w:hAnsi="Times New Roman" w:cs="Times New Roman"/>
        </w:rPr>
        <w:t xml:space="preserve">the </w:t>
      </w:r>
      <w:r>
        <w:rPr>
          <w:rFonts w:hint="eastAsia" w:ascii="Times New Roman" w:hAnsi="Times New Roman" w:cs="Times New Roman"/>
        </w:rPr>
        <w:t xml:space="preserve">least important packet in congestion state. To meet this kind or requirement and improve the resource efficiency, one potential solution is </w:t>
      </w:r>
      <w:r>
        <w:rPr>
          <w:rFonts w:ascii="Times New Roman" w:hAnsi="Times New Roman" w:cs="Times New Roman"/>
        </w:rPr>
        <w:t xml:space="preserve">to </w:t>
      </w:r>
      <w:r>
        <w:rPr>
          <w:rFonts w:hint="eastAsia" w:ascii="Times New Roman" w:hAnsi="Times New Roman" w:cs="Times New Roman"/>
        </w:rPr>
        <w:t>provide the PDU Set SN and the packet SN within a PDU Set to RAN. Obviously</w:t>
      </w:r>
      <w:r>
        <w:rPr>
          <w:rFonts w:ascii="Times New Roman" w:hAnsi="Times New Roman" w:cs="Times New Roman"/>
        </w:rPr>
        <w:t>,</w:t>
      </w:r>
      <w:r>
        <w:rPr>
          <w:rFonts w:hint="eastAsia" w:ascii="Times New Roman" w:hAnsi="Times New Roman" w:cs="Times New Roman"/>
        </w:rPr>
        <w:t xml:space="preserve"> it is more suitable </w:t>
      </w:r>
      <w:r>
        <w:rPr>
          <w:rFonts w:ascii="Times New Roman" w:hAnsi="Times New Roman" w:cs="Times New Roman"/>
        </w:rPr>
        <w:t xml:space="preserve">to </w:t>
      </w:r>
      <w:r>
        <w:rPr>
          <w:rFonts w:hint="eastAsia" w:ascii="Times New Roman" w:hAnsi="Times New Roman" w:cs="Times New Roman"/>
        </w:rPr>
        <w:t xml:space="preserve">provide those SN by user plane since the SN </w:t>
      </w:r>
      <w:r>
        <w:rPr>
          <w:rFonts w:ascii="Times New Roman" w:hAnsi="Times New Roman" w:cs="Times New Roman"/>
        </w:rPr>
        <w:t xml:space="preserve">varies at </w:t>
      </w:r>
      <w:r>
        <w:rPr>
          <w:rFonts w:hint="eastAsia" w:ascii="Times New Roman" w:hAnsi="Times New Roman" w:cs="Times New Roman"/>
        </w:rPr>
        <w:t>every packet and PDU Set.</w:t>
      </w:r>
    </w:p>
    <w:p>
      <w:pPr>
        <w:spacing w:after="120" w:afterLines="50"/>
        <w:rPr>
          <w:rFonts w:ascii="Times New Roman" w:hAnsi="Times New Roman" w:cs="Times New Roman"/>
        </w:rPr>
      </w:pPr>
      <w:r>
        <w:rPr>
          <w:rFonts w:hint="eastAsia" w:ascii="Times New Roman" w:hAnsi="Times New Roman" w:cs="Times New Roman"/>
        </w:rPr>
        <w:t>Moreover, the PDU Set SN and packet SN information are also helpful for the function to support the requirement of multiple flow</w:t>
      </w:r>
      <w:r>
        <w:rPr>
          <w:rFonts w:ascii="Times New Roman" w:hAnsi="Times New Roman" w:cs="Times New Roman"/>
        </w:rPr>
        <w:t>s</w:t>
      </w:r>
      <w:r>
        <w:rPr>
          <w:rFonts w:hint="eastAsia" w:ascii="Times New Roman" w:hAnsi="Times New Roman" w:cs="Times New Roman"/>
        </w:rPr>
        <w:t xml:space="preserve"> for the XR service.</w:t>
      </w:r>
    </w:p>
    <w:p>
      <w:pPr>
        <w:spacing w:after="120" w:afterLines="50"/>
        <w:rPr>
          <w:rFonts w:ascii="Times New Roman" w:hAnsi="Times New Roman" w:cs="Times New Roman"/>
        </w:rPr>
      </w:pPr>
      <w:r>
        <w:rPr>
          <w:rFonts w:hint="eastAsia" w:ascii="Times New Roman" w:hAnsi="Times New Roman" w:cs="Times New Roman"/>
        </w:rPr>
        <w:t>Another fact need to be notice</w:t>
      </w:r>
      <w:r>
        <w:rPr>
          <w:rFonts w:ascii="Times New Roman" w:hAnsi="Times New Roman" w:cs="Times New Roman"/>
        </w:rPr>
        <w:t>d</w:t>
      </w:r>
      <w:r>
        <w:rPr>
          <w:rFonts w:hint="eastAsia" w:ascii="Times New Roman" w:hAnsi="Times New Roman" w:cs="Times New Roman"/>
        </w:rPr>
        <w:t xml:space="preserve"> is that the source point of the PDU Set SN and the packet SN usually locates </w:t>
      </w:r>
      <w:r>
        <w:rPr>
          <w:rFonts w:ascii="Times New Roman" w:hAnsi="Times New Roman" w:cs="Times New Roman"/>
        </w:rPr>
        <w:t xml:space="preserve">in </w:t>
      </w:r>
      <w:r>
        <w:rPr>
          <w:rFonts w:hint="eastAsia" w:ascii="Times New Roman" w:hAnsi="Times New Roman" w:cs="Times New Roman"/>
        </w:rPr>
        <w:t xml:space="preserve">the application layer while the destination is </w:t>
      </w:r>
      <w:r>
        <w:rPr>
          <w:rFonts w:ascii="Times New Roman" w:hAnsi="Times New Roman" w:cs="Times New Roman"/>
        </w:rPr>
        <w:t xml:space="preserve">at the </w:t>
      </w:r>
      <w:r>
        <w:rPr>
          <w:rFonts w:hint="eastAsia" w:ascii="Times New Roman" w:hAnsi="Times New Roman" w:cs="Times New Roman"/>
        </w:rPr>
        <w:t>transport layer, so the delivery for those SN is not peer to peer and is cross-layer.</w:t>
      </w:r>
    </w:p>
    <w:p>
      <w:pPr>
        <w:spacing w:after="120" w:afterLines="50"/>
        <w:rPr>
          <w:rFonts w:hint="default" w:ascii="Times New Roman" w:hAnsi="Times New Roman" w:cs="Times New Roman"/>
        </w:rPr>
      </w:pPr>
      <w:r>
        <w:rPr>
          <w:rFonts w:hint="eastAsia" w:ascii="Times New Roman" w:hAnsi="Times New Roman" w:cs="Times New Roman"/>
          <w:b/>
          <w:bCs/>
          <w:i/>
          <w:iCs/>
        </w:rPr>
        <w:t>Observation 1: PDU Set and its SN information based scheduling is important for RAN to transmit the packet of XR service efficiently</w:t>
      </w:r>
    </w:p>
    <w:p>
      <w:pPr>
        <w:pStyle w:val="3"/>
        <w:numPr>
          <w:ilvl w:val="1"/>
          <w:numId w:val="4"/>
        </w:numPr>
        <w:tabs>
          <w:tab w:val="left" w:pos="420"/>
          <w:tab w:val="clear" w:pos="756"/>
        </w:tabs>
        <w:spacing w:before="180" w:after="120" w:line="240" w:lineRule="auto"/>
        <w:ind w:left="424" w:leftChars="0" w:hanging="424" w:firstLineChars="0"/>
        <w:rPr>
          <w:rFonts w:ascii="Times New Roman" w:hAnsi="Times New Roman" w:eastAsia="宋体" w:cs="Times New Roman"/>
          <w:sz w:val="24"/>
          <w:szCs w:val="24"/>
        </w:rPr>
      </w:pPr>
      <w:r>
        <w:rPr>
          <w:rFonts w:ascii="Times New Roman" w:hAnsi="Times New Roman" w:eastAsia="宋体" w:cs="Times New Roman"/>
          <w:sz w:val="24"/>
          <w:szCs w:val="24"/>
        </w:rPr>
        <w:t>XR-</w:t>
      </w:r>
      <w:r>
        <w:rPr>
          <w:rFonts w:hint="eastAsia" w:ascii="Times New Roman" w:hAnsi="Times New Roman" w:eastAsia="宋体" w:cs="Times New Roman"/>
          <w:sz w:val="24"/>
          <w:szCs w:val="24"/>
        </w:rPr>
        <w:t xml:space="preserve">specific </w:t>
      </w:r>
      <w:r>
        <w:rPr>
          <w:rFonts w:ascii="Times New Roman" w:hAnsi="Times New Roman" w:eastAsia="宋体" w:cs="Times New Roman"/>
          <w:sz w:val="24"/>
          <w:szCs w:val="24"/>
        </w:rPr>
        <w:t>Power Saving</w:t>
      </w:r>
    </w:p>
    <w:p>
      <w:pPr>
        <w:widowControl/>
        <w:jc w:val="left"/>
      </w:pPr>
      <w:r>
        <w:rPr>
          <w:rFonts w:hint="eastAsia" w:ascii="Times New Roman" w:hAnsi="Times New Roman" w:cs="Times New Roman"/>
        </w:rPr>
        <w:t xml:space="preserve">From the perspective of packet transmission in RAN, </w:t>
      </w:r>
      <w:r>
        <w:rPr>
          <w:rFonts w:ascii="Times New Roman" w:hAnsi="Times New Roman" w:eastAsia="宋体" w:cs="Times New Roman"/>
          <w:color w:val="000000"/>
          <w:kern w:val="0"/>
          <w:szCs w:val="21"/>
          <w:lang w:bidi="ar"/>
        </w:rPr>
        <w:t xml:space="preserve">the </w:t>
      </w:r>
      <w:r>
        <w:rPr>
          <w:rFonts w:hint="eastAsia" w:ascii="Times New Roman" w:hAnsi="Times New Roman" w:eastAsia="宋体" w:cs="Times New Roman"/>
          <w:color w:val="000000"/>
          <w:kern w:val="0"/>
          <w:szCs w:val="21"/>
          <w:lang w:bidi="ar"/>
        </w:rPr>
        <w:t xml:space="preserve">potential </w:t>
      </w:r>
      <w:r>
        <w:rPr>
          <w:rFonts w:ascii="Times New Roman" w:hAnsi="Times New Roman" w:eastAsia="宋体" w:cs="Times New Roman"/>
          <w:color w:val="000000"/>
          <w:kern w:val="0"/>
          <w:szCs w:val="21"/>
          <w:lang w:bidi="ar"/>
        </w:rPr>
        <w:t>issues identified during Rel-17 SI on XR</w:t>
      </w:r>
      <w:r>
        <w:rPr>
          <w:rFonts w:hint="eastAsia" w:ascii="Times New Roman" w:hAnsi="Times New Roman" w:eastAsia="宋体" w:cs="Times New Roman"/>
          <w:color w:val="000000"/>
          <w:kern w:val="0"/>
          <w:szCs w:val="21"/>
          <w:lang w:bidi="ar"/>
        </w:rPr>
        <w:t xml:space="preserve"> include:</w:t>
      </w:r>
    </w:p>
    <w:p>
      <w:pPr>
        <w:widowControl/>
        <w:numPr>
          <w:ilvl w:val="0"/>
          <w:numId w:val="6"/>
        </w:numPr>
        <w:spacing w:before="120" w:beforeLines="50"/>
        <w:jc w:val="left"/>
      </w:pPr>
      <w:r>
        <w:rPr>
          <w:rFonts w:ascii="Times New Roman" w:hAnsi="Times New Roman" w:eastAsia="宋体" w:cs="Times New Roman"/>
          <w:color w:val="000000"/>
          <w:kern w:val="0"/>
          <w:szCs w:val="21"/>
          <w:lang w:bidi="ar"/>
        </w:rPr>
        <w:t>non-integer</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periodicit</w:t>
      </w:r>
      <w:r>
        <w:rPr>
          <w:rFonts w:hint="eastAsia" w:ascii="Times New Roman" w:hAnsi="Times New Roman" w:eastAsia="宋体" w:cs="Times New Roman"/>
          <w:color w:val="000000"/>
          <w:kern w:val="0"/>
          <w:szCs w:val="21"/>
          <w:lang w:bidi="ar"/>
        </w:rPr>
        <w:t xml:space="preserve">y: </w:t>
      </w:r>
      <w:r>
        <w:rPr>
          <w:rFonts w:hint="eastAsia" w:ascii="Times New Roman" w:hAnsi="Times New Roman" w:cs="Times New Roman"/>
        </w:rPr>
        <w:t>For XR service video stream, video frame</w:t>
      </w:r>
      <w:r>
        <w:rPr>
          <w:rFonts w:ascii="Times New Roman" w:hAnsi="Times New Roman" w:cs="Times New Roman"/>
        </w:rPr>
        <w:t>s</w:t>
      </w:r>
      <w:r>
        <w:rPr>
          <w:rFonts w:hint="eastAsia" w:ascii="Times New Roman" w:hAnsi="Times New Roman" w:cs="Times New Roman"/>
        </w:rPr>
        <w:t xml:space="preserve"> are always periodic with variable packet size. For example, video stream can have different frame rate, e.g., 60/90/120 fps. As </w:t>
      </w:r>
      <w:r>
        <w:rPr>
          <w:rFonts w:ascii="Times New Roman" w:hAnsi="Times New Roman" w:cs="Times New Roman"/>
        </w:rPr>
        <w:t>a</w:t>
      </w:r>
      <w:r>
        <w:rPr>
          <w:rFonts w:hint="eastAsia" w:ascii="Times New Roman" w:hAnsi="Times New Roman" w:cs="Times New Roman"/>
        </w:rPr>
        <w:t xml:space="preserve"> consequence, the corresponding periodicity is 16.77/11.11/8.33ms and is </w:t>
      </w:r>
      <w:r>
        <w:rPr>
          <w:rFonts w:ascii="Times New Roman" w:hAnsi="Times New Roman" w:eastAsia="宋体" w:cs="Times New Roman"/>
          <w:color w:val="000000"/>
          <w:kern w:val="0"/>
          <w:szCs w:val="21"/>
          <w:lang w:bidi="ar"/>
        </w:rPr>
        <w:t>non-integer</w:t>
      </w:r>
      <w:r>
        <w:rPr>
          <w:rFonts w:hint="eastAsia" w:ascii="Times New Roman" w:hAnsi="Times New Roman" w:eastAsia="宋体" w:cs="Times New Roman"/>
          <w:color w:val="000000"/>
          <w:kern w:val="0"/>
          <w:szCs w:val="21"/>
          <w:lang w:bidi="ar"/>
        </w:rPr>
        <w:t>;</w:t>
      </w:r>
    </w:p>
    <w:p>
      <w:pPr>
        <w:widowControl/>
        <w:numPr>
          <w:ilvl w:val="0"/>
          <w:numId w:val="6"/>
        </w:numPr>
        <w:spacing w:after="120" w:afterLines="50"/>
        <w:jc w:val="left"/>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eastAsia="ko-KR" w:bidi="ar"/>
        </w:rPr>
        <w:t>unpredictable jitter</w:t>
      </w:r>
      <w:r>
        <w:rPr>
          <w:rFonts w:hint="eastAsia" w:ascii="Times New Roman" w:hAnsi="Times New Roman" w:eastAsia="宋体" w:cs="Times New Roman"/>
          <w:color w:val="000000"/>
          <w:kern w:val="0"/>
          <w:szCs w:val="21"/>
          <w:lang w:bidi="ar"/>
        </w:rPr>
        <w:t>: due to the different delay</w:t>
      </w:r>
      <w:r>
        <w:rPr>
          <w:rFonts w:ascii="Times New Roman" w:hAnsi="Times New Roman" w:eastAsia="宋体" w:cs="Times New Roman"/>
          <w:color w:val="000000"/>
          <w:kern w:val="0"/>
          <w:szCs w:val="21"/>
          <w:lang w:bidi="ar"/>
        </w:rPr>
        <w:t>s</w:t>
      </w:r>
      <w:r>
        <w:rPr>
          <w:rFonts w:hint="eastAsia" w:ascii="Times New Roman" w:hAnsi="Times New Roman" w:eastAsia="宋体" w:cs="Times New Roman"/>
          <w:color w:val="000000"/>
          <w:kern w:val="0"/>
          <w:szCs w:val="21"/>
          <w:lang w:bidi="ar"/>
        </w:rPr>
        <w:t xml:space="preserve"> caused by network transportation, every packet will arrive at RAN with different jitter and not exactly periodically.</w:t>
      </w:r>
    </w:p>
    <w:p>
      <w:pPr>
        <w:spacing w:after="120" w:afterLines="50"/>
        <w:rPr>
          <w:rFonts w:ascii="Times New Roman" w:hAnsi="Times New Roman" w:cs="Times New Roman"/>
          <w:szCs w:val="21"/>
        </w:rPr>
      </w:pPr>
      <w:r>
        <w:rPr>
          <w:rFonts w:hint="eastAsia" w:ascii="Times New Roman" w:hAnsi="Times New Roman" w:cs="Times New Roman"/>
          <w:szCs w:val="21"/>
        </w:rPr>
        <w:t>As mentioned above, a fact is that a group of packets would be used to carry payloads of a PDU Set. For example, e</w:t>
      </w:r>
      <w:r>
        <w:rPr>
          <w:rFonts w:ascii="Times New Roman" w:hAnsi="Times New Roman" w:cs="Times New Roman"/>
          <w:szCs w:val="21"/>
        </w:rPr>
        <w:t>ach compressed video frame is divided into a number of transport units, each of which is encapsulated into</w:t>
      </w:r>
      <w:r>
        <w:rPr>
          <w:rFonts w:hint="eastAsia" w:ascii="Times New Roman" w:hAnsi="Times New Roman" w:cs="Times New Roman"/>
          <w:szCs w:val="21"/>
        </w:rPr>
        <w:t xml:space="preserve"> </w:t>
      </w:r>
      <w:r>
        <w:rPr>
          <w:rFonts w:ascii="Times New Roman" w:hAnsi="Times New Roman" w:cs="Times New Roman"/>
          <w:szCs w:val="21"/>
        </w:rPr>
        <w:t>a transport packet</w:t>
      </w:r>
      <w:r>
        <w:rPr>
          <w:rFonts w:hint="eastAsia" w:ascii="Times New Roman" w:hAnsi="Times New Roman" w:cs="Times New Roman"/>
          <w:szCs w:val="21"/>
        </w:rPr>
        <w:t>. That is to say, a group of packets for a frame arrive at RAN and then are transmitted by RAN one by one successively rather than are transmitted as a whole until all packets arrives at RAN. Another fact is that in application layer, the decoding and decompression also treat the group of packets as a whole, so at the client of the service, buffering previously arrived packets</w:t>
      </w:r>
      <w:r>
        <w:rPr>
          <w:rFonts w:hint="eastAsia" w:ascii="Times New Roman" w:hAnsi="Times New Roman" w:cs="Times New Roman"/>
          <w:szCs w:val="21"/>
          <w:lang w:val="en-US" w:eastAsia="zh-CN"/>
        </w:rPr>
        <w:t xml:space="preserve"> for a PDU Set</w:t>
      </w:r>
      <w:r>
        <w:rPr>
          <w:rFonts w:hint="eastAsia" w:ascii="Times New Roman" w:hAnsi="Times New Roman" w:cs="Times New Roman"/>
          <w:szCs w:val="21"/>
        </w:rPr>
        <w:t xml:space="preserve"> is necessary and some delay</w:t>
      </w:r>
      <w:r>
        <w:rPr>
          <w:rFonts w:hint="eastAsia" w:ascii="Times New Roman" w:hAnsi="Times New Roman" w:cs="Times New Roman"/>
          <w:szCs w:val="21"/>
          <w:lang w:val="en-US" w:eastAsia="zh-CN"/>
        </w:rPr>
        <w:t>ed packets</w:t>
      </w:r>
      <w:r>
        <w:rPr>
          <w:rFonts w:hint="eastAsia" w:ascii="Times New Roman" w:hAnsi="Times New Roman" w:cs="Times New Roman"/>
          <w:szCs w:val="21"/>
        </w:rPr>
        <w:t xml:space="preserve"> could be tolerable.</w:t>
      </w:r>
    </w:p>
    <w:p>
      <w:pPr>
        <w:spacing w:after="120" w:afterLines="50"/>
        <w:rPr>
          <w:rFonts w:ascii="Times New Roman" w:hAnsi="Times New Roman" w:cs="Times New Roman"/>
          <w:szCs w:val="21"/>
        </w:rPr>
      </w:pPr>
      <w:r>
        <w:rPr>
          <w:rFonts w:hint="eastAsia" w:ascii="Times New Roman" w:hAnsi="Times New Roman" w:cs="Times New Roman"/>
          <w:szCs w:val="21"/>
        </w:rPr>
        <w:t xml:space="preserve">Based on the issues and facts, </w:t>
      </w:r>
      <w:r>
        <w:rPr>
          <w:rFonts w:hint="eastAsia" w:ascii="Times New Roman" w:hAnsi="Times New Roman" w:cs="Times New Roman"/>
          <w:szCs w:val="21"/>
          <w:lang w:val="en-US" w:eastAsia="zh-CN"/>
        </w:rPr>
        <w:t xml:space="preserve">the </w:t>
      </w:r>
      <w:r>
        <w:rPr>
          <w:rFonts w:hint="eastAsia" w:ascii="Times New Roman" w:hAnsi="Times New Roman" w:cs="Times New Roman"/>
          <w:szCs w:val="21"/>
        </w:rPr>
        <w:t xml:space="preserve">C-DRX configuration and XR-specific C-DRX enhancement </w:t>
      </w:r>
      <w:r>
        <w:rPr>
          <w:rFonts w:hint="eastAsia" w:ascii="Times New Roman" w:hAnsi="Times New Roman" w:cs="Times New Roman"/>
          <w:szCs w:val="21"/>
          <w:lang w:val="en-US" w:eastAsia="zh-CN"/>
        </w:rPr>
        <w:t xml:space="preserve">in RAN </w:t>
      </w:r>
      <w:r>
        <w:rPr>
          <w:rFonts w:hint="eastAsia" w:ascii="Times New Roman" w:hAnsi="Times New Roman" w:cs="Times New Roman"/>
          <w:szCs w:val="21"/>
        </w:rPr>
        <w:t xml:space="preserve">should take periodicity of packet burst of a PDU Set and the random jitter for each packets into consideration. To some </w:t>
      </w:r>
      <w:r>
        <w:rPr>
          <w:rFonts w:ascii="Times New Roman" w:hAnsi="Times New Roman" w:cs="Times New Roman"/>
          <w:szCs w:val="21"/>
        </w:rPr>
        <w:t>extent</w:t>
      </w:r>
      <w:r>
        <w:rPr>
          <w:rFonts w:hint="eastAsia" w:ascii="Times New Roman" w:hAnsi="Times New Roman" w:cs="Times New Roman"/>
          <w:szCs w:val="21"/>
        </w:rPr>
        <w:t>, extra delay for some packet may be inevitable but is tolerable for XR service.</w:t>
      </w:r>
    </w:p>
    <w:p>
      <w:pPr>
        <w:spacing w:after="120" w:afterLines="50"/>
        <w:rPr>
          <w:rFonts w:hint="eastAsia"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Observation 2: </w:t>
      </w:r>
      <w:r>
        <w:rPr>
          <w:rFonts w:hint="eastAsia" w:ascii="Times New Roman" w:hAnsi="Times New Roman" w:eastAsia="宋体" w:cs="Times New Roman"/>
          <w:b/>
          <w:bCs/>
          <w:i/>
          <w:iCs/>
          <w:color w:val="231F20"/>
          <w:kern w:val="0"/>
          <w:szCs w:val="21"/>
          <w:lang w:bidi="ar"/>
        </w:rPr>
        <w:t>XR-specific C-DRX enhancement should take periodicity of packet burst of a PDU Set and the random jitter for each packet into consideration, and extra delay for some packets may be inevitable but is tolerable for XR service.</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XR service may have uplink and downlink traffic stream simultaneously. From power saving point of view, the alignment between uplink and downlink transmission in Uu interface is very helpful. An natural issue is which stream is more suitable for the alignment baseline. Actually, the characteristics of uplink and downlink traffic are not exactly the same, for example the uplink traffic stream is more predictable since there is no or little jitter. This characteristic makes uplink stream be more suitable for the alignment. Moreover, to assist the alignment between uplink and downlink transmission in Uu interface, the mechanism to coordinate the deliver time of uplink and downlink packet burst of XR traffic stream form the client (UE) and server could be considered so that the uplink and downlink stream are more aligned at gNB.</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 alignment between uplink and downlink transmission is very helpful for power saving and the uplink traffic stream is more suitable for the alignment baseline</w:t>
      </w:r>
      <w:r>
        <w:rPr>
          <w:rFonts w:hint="eastAsia" w:ascii="Times New Roman" w:hAnsi="Times New Roman" w:eastAsia="宋体" w:cs="Times New Roman"/>
          <w:b/>
          <w:bCs/>
          <w:i/>
          <w:iCs/>
          <w:color w:val="231F20"/>
          <w:kern w:val="0"/>
          <w:szCs w:val="21"/>
          <w:lang w:bidi="ar"/>
        </w:rPr>
        <w:t>.</w:t>
      </w:r>
    </w:p>
    <w:p>
      <w:pPr>
        <w:pStyle w:val="3"/>
        <w:numPr>
          <w:ilvl w:val="1"/>
          <w:numId w:val="4"/>
        </w:numPr>
        <w:tabs>
          <w:tab w:val="left" w:pos="420"/>
          <w:tab w:val="clear" w:pos="756"/>
        </w:tabs>
        <w:spacing w:before="180" w:after="120" w:line="240" w:lineRule="auto"/>
        <w:ind w:left="424" w:leftChars="0" w:hanging="424" w:firstLineChars="0"/>
        <w:rPr>
          <w:rFonts w:ascii="Times New Roman" w:hAnsi="Times New Roman" w:cs="Times New Roman"/>
          <w:sz w:val="24"/>
          <w:szCs w:val="24"/>
        </w:rPr>
      </w:pPr>
      <w:r>
        <w:rPr>
          <w:rFonts w:ascii="Times New Roman" w:hAnsi="Times New Roman" w:cs="Times New Roman"/>
          <w:sz w:val="24"/>
          <w:szCs w:val="24"/>
        </w:rPr>
        <w:t>XR-</w:t>
      </w:r>
      <w:r>
        <w:rPr>
          <w:rFonts w:hint="eastAsia" w:ascii="Times New Roman" w:hAnsi="Times New Roman" w:eastAsia="宋体" w:cs="Times New Roman"/>
          <w:sz w:val="24"/>
          <w:szCs w:val="24"/>
        </w:rPr>
        <w:t xml:space="preserve">specific </w:t>
      </w:r>
      <w:r>
        <w:rPr>
          <w:rFonts w:ascii="Times New Roman" w:hAnsi="Times New Roman" w:cs="Times New Roman"/>
          <w:sz w:val="24"/>
          <w:szCs w:val="24"/>
        </w:rPr>
        <w:t>capacity improvements</w:t>
      </w:r>
    </w:p>
    <w:p>
      <w:pPr>
        <w:spacing w:after="120" w:afterLines="50"/>
        <w:rPr>
          <w:rFonts w:ascii="Times New Roman" w:hAnsi="Times New Roman" w:cs="Times New Roman"/>
          <w:szCs w:val="21"/>
        </w:rPr>
      </w:pPr>
      <w:r>
        <w:rPr>
          <w:rFonts w:hint="eastAsia" w:ascii="Times New Roman" w:hAnsi="Times New Roman" w:cs="Times New Roman"/>
          <w:szCs w:val="21"/>
        </w:rPr>
        <w:t xml:space="preserve">Due to the periodic characteristic of XR service, SPS and CG is assumed as the basic transmission solution in RAN for XR service. </w:t>
      </w:r>
      <w:r>
        <w:rPr>
          <w:rFonts w:ascii="Times New Roman" w:hAnsi="Times New Roman" w:cs="Times New Roman"/>
          <w:szCs w:val="21"/>
        </w:rPr>
        <w:t>However,</w:t>
      </w:r>
      <w:r>
        <w:rPr>
          <w:rFonts w:hint="eastAsia" w:ascii="Times New Roman" w:hAnsi="Times New Roman" w:cs="Times New Roman"/>
          <w:szCs w:val="21"/>
        </w:rPr>
        <w:t xml:space="preserve"> the same potential </w:t>
      </w:r>
      <w:r>
        <w:rPr>
          <w:rFonts w:ascii="Times New Roman" w:hAnsi="Times New Roman" w:cs="Times New Roman"/>
          <w:szCs w:val="21"/>
        </w:rPr>
        <w:t>issues</w:t>
      </w:r>
      <w:r>
        <w:rPr>
          <w:rFonts w:hint="eastAsia" w:ascii="Times New Roman" w:hAnsi="Times New Roman" w:cs="Times New Roman"/>
          <w:szCs w:val="21"/>
        </w:rPr>
        <w:t xml:space="preserve"> and facts as that for XR-specific Power Saving are also applied to </w:t>
      </w:r>
      <w:r>
        <w:rPr>
          <w:rFonts w:ascii="Times New Roman" w:hAnsi="Times New Roman" w:cs="Times New Roman"/>
          <w:szCs w:val="21"/>
        </w:rPr>
        <w:t>XR-specific capacity improvements</w:t>
      </w:r>
      <w:r>
        <w:rPr>
          <w:rFonts w:hint="eastAsia" w:ascii="Times New Roman" w:hAnsi="Times New Roman" w:cs="Times New Roman"/>
          <w:szCs w:val="21"/>
        </w:rPr>
        <w:t>. What</w:t>
      </w:r>
      <w:r>
        <w:rPr>
          <w:rFonts w:ascii="Times New Roman" w:hAnsi="Times New Roman" w:cs="Times New Roman"/>
          <w:szCs w:val="21"/>
        </w:rPr>
        <w:t>’</w:t>
      </w:r>
      <w:r>
        <w:rPr>
          <w:rFonts w:hint="eastAsia" w:ascii="Times New Roman" w:hAnsi="Times New Roman" w:cs="Times New Roman"/>
          <w:szCs w:val="21"/>
        </w:rPr>
        <w:t>s more, the variable frame size of the video f</w:t>
      </w:r>
      <w:r>
        <w:rPr>
          <w:rFonts w:ascii="Times New Roman" w:hAnsi="Times New Roman" w:cs="Times New Roman"/>
          <w:szCs w:val="21"/>
        </w:rPr>
        <w:t>r</w:t>
      </w:r>
      <w:r>
        <w:rPr>
          <w:rFonts w:hint="eastAsia" w:ascii="Times New Roman" w:hAnsi="Times New Roman" w:cs="Times New Roman"/>
          <w:szCs w:val="21"/>
        </w:rPr>
        <w:t>ame for XR service could cause either or both variable size packets and variable number of packets for PUD Set. Obviously t</w:t>
      </w:r>
      <w:r>
        <w:rPr>
          <w:rFonts w:ascii="Times New Roman" w:hAnsi="Times New Roman" w:cs="Times New Roman"/>
          <w:szCs w:val="21"/>
        </w:rPr>
        <w:t xml:space="preserve">he </w:t>
      </w:r>
      <w:r>
        <w:rPr>
          <w:rFonts w:hint="eastAsia" w:ascii="Times New Roman" w:hAnsi="Times New Roman" w:cs="Times New Roman"/>
          <w:szCs w:val="21"/>
        </w:rPr>
        <w:t xml:space="preserve">current </w:t>
      </w:r>
      <w:r>
        <w:rPr>
          <w:rFonts w:ascii="Times New Roman" w:hAnsi="Times New Roman" w:cs="Times New Roman"/>
          <w:szCs w:val="21"/>
        </w:rPr>
        <w:t xml:space="preserve">CG and SPS approaches based on semi-static configuration of fixed periodicities and grant sizes are not adequate to support XR traffic with variable </w:t>
      </w:r>
      <w:r>
        <w:rPr>
          <w:rFonts w:hint="eastAsia" w:ascii="Times New Roman" w:hAnsi="Times New Roman" w:cs="Times New Roman"/>
          <w:szCs w:val="21"/>
        </w:rPr>
        <w:t>packet burst of a PDU set. So the XR-specific capacity improvement based on SPS and CG enhancement should consider not only the periodicity of packet burst of a PDU Set and the random jitter for each packet, but also the variable packet burst of a PDU Set.</w:t>
      </w:r>
    </w:p>
    <w:p>
      <w:pPr>
        <w:spacing w:after="120" w:afterLines="50"/>
        <w:rPr>
          <w:rFonts w:hint="eastAsia"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4</w:t>
      </w:r>
      <w:r>
        <w:rPr>
          <w:rFonts w:hint="eastAsia" w:ascii="Times New Roman" w:hAnsi="Times New Roman" w:cs="Times New Roman"/>
          <w:b/>
          <w:bCs/>
          <w:i/>
          <w:iCs/>
          <w:szCs w:val="21"/>
        </w:rPr>
        <w:t xml:space="preserve">: The SPS/CG enhancement for </w:t>
      </w:r>
      <w:r>
        <w:rPr>
          <w:rFonts w:hint="eastAsia" w:ascii="Times New Roman" w:hAnsi="Times New Roman" w:eastAsia="宋体" w:cs="Times New Roman"/>
          <w:b/>
          <w:bCs/>
          <w:i/>
          <w:iCs/>
          <w:color w:val="231F20"/>
          <w:kern w:val="0"/>
          <w:szCs w:val="21"/>
          <w:lang w:bidi="ar"/>
        </w:rPr>
        <w:t>XR-specific capacity improvements should take periodicity of variable packet burst of a PDU Set and the random jitter for each packet into consideration, the variable packet burst of a PDU Set may be variable size and/or number of packets.</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According to [6], XR traffic could be modeled as one or multiple streams, according to the characteristic of the streams, different radio resource allocation modes may be suitable for different streams. Take the AR uplink streams as examples in the following table.</w:t>
      </w:r>
    </w:p>
    <w:tbl>
      <w:tblPr>
        <w:tblStyle w:val="18"/>
        <w:tblW w:w="0" w:type="auto"/>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3332"/>
        <w:gridCol w:w="2134"/>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spacing w:after="120" w:afterLines="50"/>
              <w:rPr>
                <w:rFonts w:hint="default" w:ascii="Times New Roman" w:hAnsi="Times New Roman" w:eastAsia="宋体" w:cs="Times New Roman"/>
                <w:b/>
                <w:bCs/>
                <w:i w:val="0"/>
                <w:iCs w:val="0"/>
                <w:color w:val="231F20"/>
                <w:kern w:val="0"/>
                <w:sz w:val="20"/>
                <w:szCs w:val="20"/>
                <w:vertAlign w:val="baseline"/>
                <w:lang w:val="en-US" w:eastAsia="zh-CN" w:bidi="ar"/>
              </w:rPr>
            </w:pPr>
            <w:r>
              <w:rPr>
                <w:rFonts w:hint="eastAsia" w:ascii="Times New Roman" w:hAnsi="Times New Roman" w:eastAsia="宋体" w:cs="Times New Roman"/>
                <w:b/>
                <w:bCs/>
                <w:i w:val="0"/>
                <w:iCs w:val="0"/>
                <w:color w:val="231F20"/>
                <w:kern w:val="0"/>
                <w:sz w:val="20"/>
                <w:szCs w:val="20"/>
                <w:vertAlign w:val="baseline"/>
                <w:lang w:val="en-US" w:eastAsia="zh-CN" w:bidi="ar"/>
              </w:rPr>
              <w:t>Traffic model</w:t>
            </w:r>
          </w:p>
        </w:tc>
        <w:tc>
          <w:tcPr>
            <w:tcW w:w="3332" w:type="dxa"/>
          </w:tcPr>
          <w:p>
            <w:pPr>
              <w:spacing w:after="120" w:afterLines="50"/>
              <w:rPr>
                <w:rFonts w:hint="default" w:ascii="Times New Roman" w:hAnsi="Times New Roman" w:eastAsia="宋体" w:cs="Times New Roman"/>
                <w:b/>
                <w:bCs/>
                <w:i w:val="0"/>
                <w:iCs w:val="0"/>
                <w:color w:val="231F20"/>
                <w:kern w:val="0"/>
                <w:sz w:val="20"/>
                <w:szCs w:val="20"/>
                <w:vertAlign w:val="baseline"/>
                <w:lang w:val="en-US" w:eastAsia="zh-CN" w:bidi="ar"/>
              </w:rPr>
            </w:pPr>
            <w:r>
              <w:rPr>
                <w:rFonts w:hint="eastAsia" w:ascii="Times New Roman" w:hAnsi="Times New Roman" w:eastAsia="宋体" w:cs="Times New Roman"/>
                <w:b/>
                <w:bCs/>
                <w:i w:val="0"/>
                <w:iCs w:val="0"/>
                <w:color w:val="231F20"/>
                <w:kern w:val="0"/>
                <w:sz w:val="20"/>
                <w:szCs w:val="20"/>
                <w:vertAlign w:val="baseline"/>
                <w:lang w:val="en-US" w:eastAsia="zh-CN" w:bidi="ar"/>
              </w:rPr>
              <w:t>Traffic flow</w:t>
            </w:r>
          </w:p>
        </w:tc>
        <w:tc>
          <w:tcPr>
            <w:tcW w:w="2134" w:type="dxa"/>
          </w:tcPr>
          <w:p>
            <w:pPr>
              <w:spacing w:after="120" w:afterLines="50"/>
              <w:rPr>
                <w:rFonts w:hint="default" w:ascii="Times New Roman" w:hAnsi="Times New Roman" w:eastAsia="宋体" w:cs="Times New Roman"/>
                <w:b/>
                <w:bCs/>
                <w:i w:val="0"/>
                <w:iCs w:val="0"/>
                <w:color w:val="231F20"/>
                <w:kern w:val="0"/>
                <w:sz w:val="20"/>
                <w:szCs w:val="20"/>
                <w:vertAlign w:val="baseline"/>
                <w:lang w:val="en-US" w:eastAsia="zh-CN" w:bidi="ar"/>
              </w:rPr>
            </w:pPr>
            <w:r>
              <w:rPr>
                <w:rFonts w:hint="eastAsia" w:ascii="Times New Roman" w:hAnsi="Times New Roman" w:eastAsia="宋体" w:cs="Times New Roman"/>
                <w:b/>
                <w:bCs/>
                <w:i w:val="0"/>
                <w:iCs w:val="0"/>
                <w:color w:val="231F20"/>
                <w:kern w:val="0"/>
                <w:sz w:val="20"/>
                <w:szCs w:val="20"/>
                <w:vertAlign w:val="baseline"/>
                <w:lang w:val="en-US" w:eastAsia="zh-CN" w:bidi="ar"/>
              </w:rPr>
              <w:t>Characteristics</w:t>
            </w:r>
          </w:p>
        </w:tc>
        <w:tc>
          <w:tcPr>
            <w:tcW w:w="2856" w:type="dxa"/>
          </w:tcPr>
          <w:p>
            <w:pPr>
              <w:spacing w:after="120" w:afterLines="50"/>
              <w:rPr>
                <w:rFonts w:hint="default" w:ascii="Times New Roman" w:hAnsi="Times New Roman" w:eastAsia="宋体" w:cs="Times New Roman"/>
                <w:b/>
                <w:bCs/>
                <w:i w:val="0"/>
                <w:iCs w:val="0"/>
                <w:color w:val="231F20"/>
                <w:kern w:val="0"/>
                <w:sz w:val="20"/>
                <w:szCs w:val="20"/>
                <w:vertAlign w:val="baseline"/>
                <w:lang w:val="en-US" w:eastAsia="zh-CN" w:bidi="ar"/>
              </w:rPr>
            </w:pPr>
            <w:r>
              <w:rPr>
                <w:rFonts w:hint="eastAsia" w:ascii="Times New Roman" w:hAnsi="Times New Roman" w:eastAsia="宋体" w:cs="Times New Roman"/>
                <w:b/>
                <w:bCs/>
                <w:i w:val="0"/>
                <w:iCs w:val="0"/>
                <w:color w:val="231F20"/>
                <w:kern w:val="0"/>
                <w:sz w:val="20"/>
                <w:szCs w:val="20"/>
                <w:vertAlign w:val="baseline"/>
                <w:lang w:val="en-US" w:eastAsia="zh-CN" w:bidi="ar"/>
              </w:rPr>
              <w:t>Potential suitable resource allocation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spacing w:after="120" w:afterLines="50"/>
              <w:rPr>
                <w:rFonts w:hint="default" w:ascii="Times New Roman" w:hAnsi="Times New Roman" w:eastAsia="宋体" w:cs="Times New Roman"/>
                <w:b/>
                <w:bCs/>
                <w:i/>
                <w:iCs/>
                <w:color w:val="231F20"/>
                <w:kern w:val="0"/>
                <w:sz w:val="20"/>
                <w:szCs w:val="20"/>
                <w:vertAlign w:val="baseline"/>
                <w:lang w:bidi="ar"/>
              </w:rPr>
            </w:pPr>
            <w:r>
              <w:rPr>
                <w:rFonts w:hint="default" w:ascii="Times New Roman" w:hAnsi="Times New Roman" w:cs="Times New Roman"/>
                <w:sz w:val="20"/>
                <w:szCs w:val="21"/>
              </w:rPr>
              <w:t>Model 1: one stream model</w:t>
            </w:r>
          </w:p>
        </w:tc>
        <w:tc>
          <w:tcPr>
            <w:tcW w:w="3332" w:type="dxa"/>
          </w:tcPr>
          <w:p>
            <w:pPr>
              <w:spacing w:after="120" w:afterLines="50"/>
              <w:rPr>
                <w:rFonts w:hint="default" w:ascii="Times New Roman" w:hAnsi="Times New Roman" w:cs="Times New Roman"/>
                <w:sz w:val="20"/>
                <w:szCs w:val="21"/>
                <w:lang w:val="en-US" w:eastAsia="zh-CN"/>
              </w:rPr>
            </w:pPr>
            <w:r>
              <w:rPr>
                <w:rFonts w:hint="default" w:ascii="Times New Roman" w:hAnsi="Times New Roman" w:cs="Times New Roman"/>
                <w:sz w:val="20"/>
                <w:szCs w:val="21"/>
              </w:rPr>
              <w:t>Stream</w:t>
            </w:r>
            <w:r>
              <w:rPr>
                <w:rFonts w:hint="eastAsia" w:ascii="Times New Roman" w:hAnsi="Times New Roman" w:cs="Times New Roman"/>
                <w:sz w:val="20"/>
                <w:szCs w:val="21"/>
                <w:lang w:val="en-US" w:eastAsia="zh-CN"/>
              </w:rPr>
              <w:t xml:space="preserve"> 1</w:t>
            </w:r>
          </w:p>
        </w:tc>
        <w:tc>
          <w:tcPr>
            <w:tcW w:w="2134" w:type="dxa"/>
          </w:tcPr>
          <w:p>
            <w:pPr>
              <w:spacing w:after="120" w:afterLines="50"/>
              <w:rPr>
                <w:rFonts w:hint="default" w:ascii="Times New Roman" w:hAnsi="Times New Roman" w:cs="Times New Roman"/>
                <w:sz w:val="20"/>
                <w:szCs w:val="21"/>
                <w:lang w:val="en-US" w:eastAsia="zh-CN"/>
              </w:rPr>
            </w:pPr>
            <w:r>
              <w:rPr>
                <w:rFonts w:hint="eastAsia" w:ascii="Times New Roman" w:hAnsi="Times New Roman" w:cs="Times New Roman"/>
                <w:sz w:val="20"/>
                <w:szCs w:val="21"/>
                <w:lang w:val="en-US" w:eastAsia="zh-CN"/>
              </w:rPr>
              <w:t>Packet size is variable</w:t>
            </w:r>
          </w:p>
        </w:tc>
        <w:tc>
          <w:tcPr>
            <w:tcW w:w="2856" w:type="dxa"/>
          </w:tcPr>
          <w:p>
            <w:pPr>
              <w:spacing w:after="120" w:afterLines="50"/>
              <w:rPr>
                <w:rFonts w:hint="default" w:ascii="Times New Roman" w:hAnsi="Times New Roman" w:cs="Times New Roman"/>
                <w:sz w:val="20"/>
                <w:szCs w:val="21"/>
                <w:lang w:val="en-US" w:eastAsia="zh-CN"/>
              </w:rPr>
            </w:pPr>
            <w:r>
              <w:rPr>
                <w:rFonts w:hint="eastAsia" w:ascii="Times New Roman" w:hAnsi="Times New Roman" w:cs="Times New Roman"/>
                <w:sz w:val="20"/>
                <w:szCs w:val="21"/>
                <w:lang w:val="en-US" w:eastAsia="zh-CN"/>
              </w:rPr>
              <w:t>Dynamic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restart"/>
          </w:tcPr>
          <w:p>
            <w:pPr>
              <w:spacing w:after="120" w:afterLines="50"/>
              <w:rPr>
                <w:rFonts w:hint="default" w:ascii="Times New Roman" w:hAnsi="Times New Roman" w:eastAsia="宋体" w:cs="Times New Roman"/>
                <w:b/>
                <w:bCs/>
                <w:i/>
                <w:iCs/>
                <w:color w:val="231F20"/>
                <w:kern w:val="0"/>
                <w:sz w:val="20"/>
                <w:szCs w:val="20"/>
                <w:vertAlign w:val="baseline"/>
                <w:lang w:bidi="ar"/>
              </w:rPr>
            </w:pPr>
            <w:r>
              <w:rPr>
                <w:rFonts w:hint="default" w:ascii="Times New Roman" w:hAnsi="Times New Roman" w:cs="Times New Roman"/>
                <w:sz w:val="20"/>
                <w:szCs w:val="21"/>
              </w:rPr>
              <w:t>Model 2: Two streams model</w:t>
            </w:r>
          </w:p>
        </w:tc>
        <w:tc>
          <w:tcPr>
            <w:tcW w:w="3332"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rPr>
              <w:t>Stream 1 for pose/control</w:t>
            </w:r>
          </w:p>
        </w:tc>
        <w:tc>
          <w:tcPr>
            <w:tcW w:w="2134" w:type="dxa"/>
          </w:tcPr>
          <w:p>
            <w:pPr>
              <w:spacing w:after="120" w:afterLines="50"/>
              <w:rPr>
                <w:rFonts w:hint="default" w:ascii="Times New Roman" w:hAnsi="Times New Roman" w:cs="Times New Roman"/>
                <w:sz w:val="20"/>
                <w:szCs w:val="21"/>
                <w:lang w:val="en-US"/>
              </w:rPr>
            </w:pPr>
            <w:r>
              <w:rPr>
                <w:rFonts w:hint="eastAsia" w:ascii="Times New Roman" w:hAnsi="Times New Roman" w:cs="Times New Roman"/>
                <w:sz w:val="20"/>
                <w:szCs w:val="21"/>
                <w:lang w:val="en-US" w:eastAsia="zh-CN"/>
              </w:rPr>
              <w:t>Packet size is stable</w:t>
            </w:r>
          </w:p>
        </w:tc>
        <w:tc>
          <w:tcPr>
            <w:tcW w:w="2856" w:type="dxa"/>
          </w:tcPr>
          <w:p>
            <w:pPr>
              <w:spacing w:after="120" w:afterLines="50"/>
              <w:rPr>
                <w:rFonts w:hint="default" w:ascii="Times New Roman" w:hAnsi="Times New Roman" w:cs="Times New Roman"/>
                <w:sz w:val="20"/>
                <w:szCs w:val="21"/>
                <w:lang w:val="en-US" w:eastAsia="zh-CN"/>
              </w:rPr>
            </w:pPr>
            <w:r>
              <w:rPr>
                <w:rFonts w:hint="eastAsia" w:ascii="Times New Roman" w:hAnsi="Times New Roman" w:cs="Times New Roman"/>
                <w:sz w:val="20"/>
                <w:szCs w:val="21"/>
                <w:lang w:val="en-US" w:eastAsia="zh-CN"/>
              </w:rPr>
              <w:t>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continue"/>
          </w:tcPr>
          <w:p>
            <w:pPr>
              <w:spacing w:after="120" w:afterLines="50"/>
              <w:rPr>
                <w:rFonts w:hint="default" w:ascii="Times New Roman" w:hAnsi="Times New Roman" w:eastAsia="宋体" w:cs="Times New Roman"/>
                <w:b/>
                <w:bCs/>
                <w:i/>
                <w:iCs/>
                <w:color w:val="231F20"/>
                <w:kern w:val="0"/>
                <w:sz w:val="20"/>
                <w:szCs w:val="20"/>
                <w:vertAlign w:val="baseline"/>
                <w:lang w:bidi="ar"/>
              </w:rPr>
            </w:pPr>
          </w:p>
        </w:tc>
        <w:tc>
          <w:tcPr>
            <w:tcW w:w="3332"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rPr>
              <w:t>Stream 2 aggregating scene, video, data, and audio</w:t>
            </w:r>
          </w:p>
        </w:tc>
        <w:tc>
          <w:tcPr>
            <w:tcW w:w="2134"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lang w:val="en-US" w:eastAsia="zh-CN"/>
              </w:rPr>
              <w:t>Packet size is variable</w:t>
            </w:r>
          </w:p>
        </w:tc>
        <w:tc>
          <w:tcPr>
            <w:tcW w:w="2856"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lang w:val="en-US" w:eastAsia="zh-CN"/>
              </w:rPr>
              <w:t>Dynamic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restart"/>
            <w:vAlign w:val="top"/>
          </w:tcPr>
          <w:p>
            <w:pPr>
              <w:spacing w:after="120" w:afterLines="50"/>
              <w:rPr>
                <w:rFonts w:hint="default" w:ascii="Times New Roman" w:hAnsi="Times New Roman" w:eastAsia="宋体" w:cs="Times New Roman"/>
                <w:b/>
                <w:bCs/>
                <w:i/>
                <w:iCs/>
                <w:color w:val="231F20"/>
                <w:kern w:val="0"/>
                <w:sz w:val="20"/>
                <w:szCs w:val="20"/>
                <w:vertAlign w:val="baseline"/>
                <w:lang w:val="en-US" w:eastAsia="zh-CN" w:bidi="ar"/>
              </w:rPr>
            </w:pPr>
            <w:r>
              <w:rPr>
                <w:rFonts w:hint="default" w:ascii="Times New Roman" w:hAnsi="Times New Roman" w:cs="Times New Roman"/>
                <w:sz w:val="20"/>
                <w:szCs w:val="21"/>
              </w:rPr>
              <w:t>Model 3A: Three streams model A</w:t>
            </w:r>
          </w:p>
        </w:tc>
        <w:tc>
          <w:tcPr>
            <w:tcW w:w="3332" w:type="dxa"/>
            <w:vAlign w:val="top"/>
          </w:tcPr>
          <w:p>
            <w:pPr>
              <w:spacing w:after="120" w:afterLines="50"/>
              <w:rPr>
                <w:rFonts w:hint="eastAsia" w:ascii="Times New Roman" w:hAnsi="Times New Roman" w:cs="Times New Roman"/>
                <w:sz w:val="20"/>
                <w:szCs w:val="21"/>
                <w:lang w:val="en-US" w:eastAsia="zh-CN"/>
              </w:rPr>
            </w:pPr>
            <w:r>
              <w:rPr>
                <w:rFonts w:hint="default" w:ascii="Times New Roman" w:hAnsi="Times New Roman" w:cs="Times New Roman"/>
                <w:sz w:val="20"/>
                <w:szCs w:val="21"/>
              </w:rPr>
              <w:t>Stream 1: pose/control</w:t>
            </w:r>
          </w:p>
        </w:tc>
        <w:tc>
          <w:tcPr>
            <w:tcW w:w="2134" w:type="dxa"/>
            <w:vAlign w:val="top"/>
          </w:tcPr>
          <w:p>
            <w:pPr>
              <w:spacing w:after="120" w:afterLines="50"/>
              <w:rPr>
                <w:rFonts w:hint="eastAsia" w:ascii="Times New Roman" w:hAnsi="Times New Roman" w:cs="Times New Roman" w:eastAsiaTheme="minorEastAsia"/>
                <w:kern w:val="2"/>
                <w:sz w:val="20"/>
                <w:szCs w:val="21"/>
                <w:lang w:val="en-US" w:eastAsia="zh-CN" w:bidi="ar-SA"/>
              </w:rPr>
            </w:pPr>
            <w:r>
              <w:rPr>
                <w:rFonts w:hint="eastAsia" w:ascii="Times New Roman" w:hAnsi="Times New Roman" w:cs="Times New Roman"/>
                <w:sz w:val="20"/>
                <w:szCs w:val="21"/>
                <w:lang w:val="en-US" w:eastAsia="zh-CN"/>
              </w:rPr>
              <w:t>Packet size is stable</w:t>
            </w:r>
          </w:p>
        </w:tc>
        <w:tc>
          <w:tcPr>
            <w:tcW w:w="2856"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lang w:val="en-US" w:eastAsia="zh-CN"/>
              </w:rPr>
              <w:t>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continue"/>
            <w:vAlign w:val="top"/>
          </w:tcPr>
          <w:p>
            <w:pPr>
              <w:spacing w:after="120" w:afterLines="50"/>
              <w:rPr>
                <w:rFonts w:hint="default" w:ascii="Times New Roman" w:hAnsi="Times New Roman" w:eastAsia="宋体" w:cs="Times New Roman"/>
                <w:b/>
                <w:bCs/>
                <w:i/>
                <w:iCs/>
                <w:color w:val="231F20"/>
                <w:kern w:val="0"/>
                <w:sz w:val="20"/>
                <w:szCs w:val="20"/>
                <w:vertAlign w:val="baseline"/>
                <w:lang w:val="en-US" w:eastAsia="zh-CN" w:bidi="ar"/>
              </w:rPr>
            </w:pPr>
          </w:p>
        </w:tc>
        <w:tc>
          <w:tcPr>
            <w:tcW w:w="3332" w:type="dxa"/>
            <w:vAlign w:val="top"/>
          </w:tcPr>
          <w:p>
            <w:pPr>
              <w:spacing w:after="120" w:afterLines="50"/>
              <w:rPr>
                <w:rFonts w:hint="eastAsia" w:ascii="Times New Roman" w:hAnsi="Times New Roman" w:cs="Times New Roman"/>
                <w:sz w:val="20"/>
                <w:szCs w:val="21"/>
                <w:lang w:val="en-US" w:eastAsia="zh-CN"/>
              </w:rPr>
            </w:pPr>
            <w:r>
              <w:rPr>
                <w:rFonts w:hint="default" w:ascii="Times New Roman" w:hAnsi="Times New Roman" w:cs="Times New Roman"/>
                <w:sz w:val="20"/>
                <w:szCs w:val="21"/>
              </w:rPr>
              <w:t>Stream 2: A stream aggregating streams of scene and video</w:t>
            </w:r>
          </w:p>
        </w:tc>
        <w:tc>
          <w:tcPr>
            <w:tcW w:w="2134" w:type="dxa"/>
            <w:vAlign w:val="top"/>
          </w:tcPr>
          <w:p>
            <w:pPr>
              <w:spacing w:after="120" w:afterLines="50"/>
              <w:rPr>
                <w:rFonts w:hint="eastAsia" w:ascii="Times New Roman" w:hAnsi="Times New Roman" w:cs="Times New Roman" w:eastAsiaTheme="minorEastAsia"/>
                <w:kern w:val="2"/>
                <w:sz w:val="20"/>
                <w:szCs w:val="21"/>
                <w:lang w:val="en-US" w:eastAsia="zh-CN" w:bidi="ar-SA"/>
              </w:rPr>
            </w:pPr>
            <w:r>
              <w:rPr>
                <w:rFonts w:hint="eastAsia" w:ascii="Times New Roman" w:hAnsi="Times New Roman" w:cs="Times New Roman"/>
                <w:sz w:val="20"/>
                <w:szCs w:val="21"/>
                <w:lang w:val="en-US" w:eastAsia="zh-CN"/>
              </w:rPr>
              <w:t>Packet size is variable</w:t>
            </w:r>
          </w:p>
        </w:tc>
        <w:tc>
          <w:tcPr>
            <w:tcW w:w="2856"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lang w:val="en-US" w:eastAsia="zh-CN"/>
              </w:rPr>
              <w:t>Dynamic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continue"/>
          </w:tcPr>
          <w:p>
            <w:pPr>
              <w:spacing w:after="120" w:afterLines="50"/>
              <w:rPr>
                <w:rFonts w:hint="default" w:ascii="Times New Roman" w:hAnsi="Times New Roman" w:eastAsia="宋体" w:cs="Times New Roman"/>
                <w:b/>
                <w:bCs/>
                <w:i/>
                <w:iCs/>
                <w:color w:val="231F20"/>
                <w:kern w:val="0"/>
                <w:sz w:val="20"/>
                <w:szCs w:val="20"/>
                <w:vertAlign w:val="baseline"/>
                <w:lang w:bidi="ar"/>
              </w:rPr>
            </w:pPr>
          </w:p>
        </w:tc>
        <w:tc>
          <w:tcPr>
            <w:tcW w:w="3332" w:type="dxa"/>
          </w:tcPr>
          <w:p>
            <w:pPr>
              <w:spacing w:after="120" w:afterLines="50"/>
              <w:rPr>
                <w:rFonts w:hint="eastAsia" w:ascii="Times New Roman" w:hAnsi="Times New Roman" w:cs="Times New Roman"/>
                <w:sz w:val="20"/>
                <w:szCs w:val="21"/>
              </w:rPr>
            </w:pPr>
            <w:r>
              <w:rPr>
                <w:rFonts w:hint="default" w:ascii="Times New Roman" w:hAnsi="Times New Roman" w:cs="Times New Roman"/>
                <w:sz w:val="20"/>
                <w:szCs w:val="21"/>
              </w:rPr>
              <w:t>Stream 3: A stream aggregating streams of audio and data</w:t>
            </w:r>
          </w:p>
        </w:tc>
        <w:tc>
          <w:tcPr>
            <w:tcW w:w="2134"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lang w:val="en-US" w:eastAsia="zh-CN"/>
              </w:rPr>
              <w:t>Packet size is stable</w:t>
            </w:r>
          </w:p>
        </w:tc>
        <w:tc>
          <w:tcPr>
            <w:tcW w:w="2856"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lang w:val="en-US" w:eastAsia="zh-CN"/>
              </w:rPr>
              <w:t>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restart"/>
          </w:tcPr>
          <w:p>
            <w:pPr>
              <w:spacing w:after="120" w:afterLines="50"/>
              <w:rPr>
                <w:rFonts w:hint="default" w:ascii="Times New Roman" w:hAnsi="Times New Roman" w:eastAsia="宋体" w:cs="Times New Roman"/>
                <w:b/>
                <w:bCs/>
                <w:i/>
                <w:iCs/>
                <w:color w:val="231F20"/>
                <w:kern w:val="0"/>
                <w:sz w:val="20"/>
                <w:szCs w:val="20"/>
                <w:vertAlign w:val="baseline"/>
                <w:lang w:bidi="ar"/>
              </w:rPr>
            </w:pPr>
            <w:r>
              <w:rPr>
                <w:rFonts w:hint="default" w:ascii="Times New Roman" w:hAnsi="Times New Roman" w:cs="Times New Roman"/>
                <w:sz w:val="20"/>
                <w:szCs w:val="21"/>
              </w:rPr>
              <w:t>Model 3B: Three streams model B</w:t>
            </w:r>
          </w:p>
        </w:tc>
        <w:tc>
          <w:tcPr>
            <w:tcW w:w="3332" w:type="dxa"/>
            <w:vAlign w:val="top"/>
          </w:tcPr>
          <w:p>
            <w:pPr>
              <w:spacing w:after="120" w:afterLines="50"/>
              <w:rPr>
                <w:rFonts w:hint="eastAsia" w:ascii="Times New Roman" w:hAnsi="Times New Roman" w:cs="Times New Roman"/>
                <w:sz w:val="20"/>
                <w:szCs w:val="21"/>
                <w:lang w:val="en-US" w:eastAsia="zh-CN"/>
              </w:rPr>
            </w:pPr>
            <w:r>
              <w:rPr>
                <w:rFonts w:hint="default" w:ascii="Times New Roman" w:hAnsi="Times New Roman" w:cs="Times New Roman"/>
                <w:sz w:val="20"/>
                <w:szCs w:val="21"/>
              </w:rPr>
              <w:t>Stream 1: pose/control</w:t>
            </w:r>
          </w:p>
        </w:tc>
        <w:tc>
          <w:tcPr>
            <w:tcW w:w="2134" w:type="dxa"/>
            <w:vAlign w:val="top"/>
          </w:tcPr>
          <w:p>
            <w:pPr>
              <w:spacing w:after="120" w:afterLines="50"/>
              <w:rPr>
                <w:rFonts w:hint="eastAsia" w:ascii="Times New Roman" w:hAnsi="Times New Roman" w:cs="Times New Roman" w:eastAsiaTheme="minorEastAsia"/>
                <w:kern w:val="2"/>
                <w:sz w:val="20"/>
                <w:szCs w:val="21"/>
                <w:lang w:val="en-US" w:eastAsia="zh-CN" w:bidi="ar-SA"/>
              </w:rPr>
            </w:pPr>
            <w:r>
              <w:rPr>
                <w:rFonts w:hint="eastAsia" w:ascii="Times New Roman" w:hAnsi="Times New Roman" w:cs="Times New Roman"/>
                <w:sz w:val="20"/>
                <w:szCs w:val="21"/>
                <w:lang w:val="en-US" w:eastAsia="zh-CN"/>
              </w:rPr>
              <w:t>Packet size is stable</w:t>
            </w:r>
          </w:p>
        </w:tc>
        <w:tc>
          <w:tcPr>
            <w:tcW w:w="2856"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lang w:val="en-US" w:eastAsia="zh-CN"/>
              </w:rPr>
              <w:t>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continue"/>
          </w:tcPr>
          <w:p>
            <w:pPr>
              <w:spacing w:after="120" w:afterLines="50"/>
              <w:rPr>
                <w:rFonts w:hint="default" w:ascii="Times New Roman" w:hAnsi="Times New Roman" w:eastAsia="宋体" w:cs="Times New Roman"/>
                <w:b/>
                <w:bCs/>
                <w:i/>
                <w:iCs/>
                <w:color w:val="231F20"/>
                <w:kern w:val="0"/>
                <w:sz w:val="20"/>
                <w:szCs w:val="20"/>
                <w:vertAlign w:val="baseline"/>
                <w:lang w:bidi="ar"/>
              </w:rPr>
            </w:pPr>
          </w:p>
        </w:tc>
        <w:tc>
          <w:tcPr>
            <w:tcW w:w="3332" w:type="dxa"/>
            <w:vAlign w:val="top"/>
          </w:tcPr>
          <w:p>
            <w:pPr>
              <w:spacing w:after="120" w:afterLines="50"/>
              <w:rPr>
                <w:rFonts w:hint="eastAsia" w:ascii="Times New Roman" w:hAnsi="Times New Roman" w:cs="Times New Roman"/>
                <w:sz w:val="20"/>
                <w:szCs w:val="21"/>
                <w:lang w:val="en-US" w:eastAsia="zh-CN"/>
              </w:rPr>
            </w:pPr>
            <w:r>
              <w:rPr>
                <w:rFonts w:hint="default" w:ascii="Times New Roman" w:hAnsi="Times New Roman" w:cs="Times New Roman"/>
                <w:sz w:val="20"/>
                <w:szCs w:val="21"/>
              </w:rPr>
              <w:t>Stream 2: I-stream for video</w:t>
            </w:r>
          </w:p>
        </w:tc>
        <w:tc>
          <w:tcPr>
            <w:tcW w:w="2134" w:type="dxa"/>
            <w:vAlign w:val="top"/>
          </w:tcPr>
          <w:p>
            <w:pPr>
              <w:spacing w:after="120" w:afterLines="50"/>
              <w:rPr>
                <w:rFonts w:hint="eastAsia" w:ascii="Times New Roman" w:hAnsi="Times New Roman" w:cs="Times New Roman" w:eastAsiaTheme="minorEastAsia"/>
                <w:kern w:val="2"/>
                <w:sz w:val="20"/>
                <w:szCs w:val="21"/>
                <w:lang w:val="en-US" w:eastAsia="zh-CN" w:bidi="ar-SA"/>
              </w:rPr>
            </w:pPr>
            <w:r>
              <w:rPr>
                <w:rFonts w:hint="eastAsia" w:ascii="Times New Roman" w:hAnsi="Times New Roman" w:cs="Times New Roman"/>
                <w:sz w:val="20"/>
                <w:szCs w:val="21"/>
                <w:lang w:val="en-US" w:eastAsia="zh-CN"/>
              </w:rPr>
              <w:t>Packet size is variable</w:t>
            </w:r>
          </w:p>
        </w:tc>
        <w:tc>
          <w:tcPr>
            <w:tcW w:w="2856"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lang w:val="en-US" w:eastAsia="zh-CN"/>
              </w:rPr>
              <w:t>Dynamic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vMerge w:val="continue"/>
          </w:tcPr>
          <w:p>
            <w:pPr>
              <w:spacing w:after="120" w:afterLines="50"/>
              <w:rPr>
                <w:rFonts w:hint="default" w:ascii="Times New Roman" w:hAnsi="Times New Roman" w:eastAsia="宋体" w:cs="Times New Roman"/>
                <w:b/>
                <w:bCs/>
                <w:i/>
                <w:iCs/>
                <w:color w:val="231F20"/>
                <w:kern w:val="0"/>
                <w:sz w:val="20"/>
                <w:szCs w:val="20"/>
                <w:vertAlign w:val="baseline"/>
                <w:lang w:bidi="ar"/>
              </w:rPr>
            </w:pPr>
          </w:p>
        </w:tc>
        <w:tc>
          <w:tcPr>
            <w:tcW w:w="3332" w:type="dxa"/>
            <w:vAlign w:val="top"/>
          </w:tcPr>
          <w:p>
            <w:pPr>
              <w:spacing w:after="120" w:afterLines="50"/>
              <w:rPr>
                <w:rFonts w:hint="eastAsia" w:ascii="Times New Roman" w:hAnsi="Times New Roman" w:cs="Times New Roman"/>
                <w:sz w:val="20"/>
                <w:szCs w:val="21"/>
                <w:lang w:val="en-US" w:eastAsia="zh-CN"/>
              </w:rPr>
            </w:pPr>
            <w:r>
              <w:rPr>
                <w:rFonts w:hint="default" w:ascii="Times New Roman" w:hAnsi="Times New Roman" w:cs="Times New Roman"/>
                <w:sz w:val="20"/>
                <w:szCs w:val="21"/>
              </w:rPr>
              <w:t>Stream 3: P-stream for video</w:t>
            </w:r>
          </w:p>
        </w:tc>
        <w:tc>
          <w:tcPr>
            <w:tcW w:w="2134"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lang w:val="en-US" w:eastAsia="zh-CN"/>
              </w:rPr>
              <w:t>Packet size is variable</w:t>
            </w:r>
          </w:p>
        </w:tc>
        <w:tc>
          <w:tcPr>
            <w:tcW w:w="2856" w:type="dxa"/>
          </w:tcPr>
          <w:p>
            <w:pPr>
              <w:spacing w:after="120" w:afterLines="50"/>
              <w:rPr>
                <w:rFonts w:hint="eastAsia" w:ascii="Times New Roman" w:hAnsi="Times New Roman" w:cs="Times New Roman"/>
                <w:sz w:val="20"/>
                <w:szCs w:val="21"/>
              </w:rPr>
            </w:pPr>
            <w:r>
              <w:rPr>
                <w:rFonts w:hint="eastAsia" w:ascii="Times New Roman" w:hAnsi="Times New Roman" w:cs="Times New Roman"/>
                <w:sz w:val="20"/>
                <w:szCs w:val="21"/>
                <w:lang w:val="en-US" w:eastAsia="zh-CN"/>
              </w:rPr>
              <w:t>Dynamic grant</w:t>
            </w:r>
          </w:p>
        </w:tc>
      </w:tr>
    </w:tbl>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eastAsia"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5</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 suitable radio resource allocation mode for different streams of different models is different</w:t>
      </w:r>
      <w:r>
        <w:rPr>
          <w:rFonts w:hint="eastAsia" w:ascii="Times New Roman" w:hAnsi="Times New Roman" w:eastAsia="宋体" w:cs="Times New Roman"/>
          <w:b/>
          <w:bCs/>
          <w:i/>
          <w:iCs/>
          <w:color w:val="231F20"/>
          <w:kern w:val="0"/>
          <w:szCs w:val="21"/>
          <w:lang w:bidi="ar"/>
        </w:rPr>
        <w:t>.</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rPr>
          <w:rFonts w:ascii="Times New Roman" w:hAnsi="Times New Roman" w:cs="Times New Roman"/>
          <w:sz w:val="20"/>
          <w:szCs w:val="20"/>
        </w:rPr>
      </w:pPr>
      <w:r>
        <w:rPr>
          <w:rFonts w:ascii="Times New Roman" w:hAnsi="Times New Roman" w:cs="Times New Roman"/>
          <w:sz w:val="20"/>
          <w:szCs w:val="20"/>
        </w:rPr>
        <w:t xml:space="preserve">In this contribution, we provide </w:t>
      </w:r>
      <w:r>
        <w:rPr>
          <w:rFonts w:hint="eastAsia" w:ascii="Times New Roman" w:hAnsi="Times New Roman" w:cs="Times New Roman"/>
        </w:rPr>
        <w:t>our considerations</w:t>
      </w:r>
      <w:r>
        <w:rPr>
          <w:rFonts w:ascii="Times New Roman" w:hAnsi="Times New Roman" w:cs="Times New Roman"/>
          <w:sz w:val="20"/>
          <w:szCs w:val="20"/>
        </w:rPr>
        <w:t xml:space="preserve"> on enhancement for XR</w:t>
      </w:r>
      <w:r>
        <w:rPr>
          <w:rFonts w:hint="eastAsia" w:ascii="Times New Roman" w:hAnsi="Times New Roman" w:cs="Times New Roman"/>
          <w:sz w:val="20"/>
          <w:szCs w:val="20"/>
        </w:rPr>
        <w:t xml:space="preserve"> and then w</w:t>
      </w:r>
      <w:r>
        <w:rPr>
          <w:rFonts w:ascii="Times New Roman" w:hAnsi="Times New Roman" w:cs="Times New Roman"/>
          <w:sz w:val="20"/>
          <w:szCs w:val="20"/>
        </w:rPr>
        <w:t>e have</w:t>
      </w:r>
      <w:r>
        <w:rPr>
          <w:rFonts w:hint="eastAsia" w:ascii="Times New Roman" w:hAnsi="Times New Roman" w:cs="Times New Roman"/>
          <w:sz w:val="20"/>
          <w:szCs w:val="20"/>
        </w:rPr>
        <w:t>:</w:t>
      </w:r>
    </w:p>
    <w:p>
      <w:pPr>
        <w:spacing w:after="120" w:afterLines="50"/>
        <w:rPr>
          <w:rFonts w:ascii="Times New Roman" w:hAnsi="Times New Roman" w:cs="Times New Roman"/>
        </w:rPr>
      </w:pPr>
      <w:r>
        <w:rPr>
          <w:rFonts w:hint="eastAsia" w:ascii="Times New Roman" w:hAnsi="Times New Roman" w:cs="Times New Roman"/>
          <w:b/>
          <w:bCs/>
          <w:i/>
          <w:iCs/>
        </w:rPr>
        <w:t>Observation 1: PDU Set and its SN information based scheduling is important for RAN to transmit the packet of XR service efficiently</w:t>
      </w:r>
      <w:r>
        <w:rPr>
          <w:rFonts w:hint="eastAsia" w:ascii="Times New Roman" w:hAnsi="Times New Roman" w:cs="Times New Roman"/>
        </w:rPr>
        <w:t xml:space="preserve"> </w:t>
      </w:r>
    </w:p>
    <w:p>
      <w:pPr>
        <w:spacing w:after="120" w:afterLines="50"/>
        <w:rPr>
          <w:rFonts w:hint="eastAsia"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Observation 2: </w:t>
      </w:r>
      <w:r>
        <w:rPr>
          <w:rFonts w:hint="eastAsia" w:ascii="Times New Roman" w:hAnsi="Times New Roman" w:eastAsia="宋体" w:cs="Times New Roman"/>
          <w:b/>
          <w:bCs/>
          <w:i/>
          <w:iCs/>
          <w:color w:val="231F20"/>
          <w:kern w:val="0"/>
          <w:szCs w:val="21"/>
          <w:lang w:bidi="ar"/>
        </w:rPr>
        <w:t>XR-specific C-DRX enhancement should take periodicity of packet burst of a PDU Set and the random jitter for each packet into consideration, and extra delay for some packets may be inevitable but is tolerable for XR service.</w:t>
      </w:r>
    </w:p>
    <w:p>
      <w:pPr>
        <w:spacing w:after="120" w:afterLines="50"/>
        <w:rPr>
          <w:rFonts w:hint="eastAsia"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 alignment between uplink and downlink transmission is very helpful for power saving and uplink traffic stream is more suitable for the alignment baseline</w:t>
      </w:r>
      <w:r>
        <w:rPr>
          <w:rFonts w:hint="eastAsia" w:ascii="Times New Roman" w:hAnsi="Times New Roman" w:eastAsia="宋体" w:cs="Times New Roman"/>
          <w:b/>
          <w:bCs/>
          <w:i/>
          <w:iCs/>
          <w:color w:val="231F20"/>
          <w:kern w:val="0"/>
          <w:szCs w:val="21"/>
          <w:lang w:bidi="ar"/>
        </w:rPr>
        <w:t>.</w:t>
      </w:r>
    </w:p>
    <w:p>
      <w:pPr>
        <w:spacing w:after="120" w:afterLines="50"/>
        <w:rPr>
          <w:rFonts w:hint="eastAsia"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4</w:t>
      </w:r>
      <w:r>
        <w:rPr>
          <w:rFonts w:hint="eastAsia" w:ascii="Times New Roman" w:hAnsi="Times New Roman" w:cs="Times New Roman"/>
          <w:b/>
          <w:bCs/>
          <w:i/>
          <w:iCs/>
          <w:szCs w:val="21"/>
        </w:rPr>
        <w:t xml:space="preserve">: The SPS/CG enhancement for </w:t>
      </w:r>
      <w:r>
        <w:rPr>
          <w:rFonts w:hint="eastAsia" w:ascii="Times New Roman" w:hAnsi="Times New Roman" w:eastAsia="宋体" w:cs="Times New Roman"/>
          <w:b/>
          <w:bCs/>
          <w:i/>
          <w:iCs/>
          <w:color w:val="231F20"/>
          <w:kern w:val="0"/>
          <w:szCs w:val="21"/>
          <w:lang w:bidi="ar"/>
        </w:rPr>
        <w:t>XR-specific capacity improvements should take periodicity of variable packet burst of a PDU Set and the random jitter for each packet into consideration, the variable packet burst of a PDU Set may be variable size and/or number of packets.</w:t>
      </w:r>
    </w:p>
    <w:p>
      <w:pPr>
        <w:spacing w:after="120" w:afterLines="50"/>
        <w:rPr>
          <w:rFonts w:hint="eastAsia"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5</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the suitable radio resource allocation mode for different streams of different models is different</w:t>
      </w:r>
      <w:r>
        <w:rPr>
          <w:rFonts w:hint="eastAsia" w:ascii="Times New Roman" w:hAnsi="Times New Roman" w:eastAsia="宋体" w:cs="Times New Roman"/>
          <w:b/>
          <w:bCs/>
          <w:i/>
          <w:iCs/>
          <w:color w:val="231F20"/>
          <w:kern w:val="0"/>
          <w:szCs w:val="21"/>
          <w:lang w:bidi="ar"/>
        </w:rPr>
        <w:t>.</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rPr>
      </w:pPr>
      <w:r>
        <w:rPr>
          <w:rFonts w:ascii="Times New Roman" w:hAnsi="Times New Roman" w:cs="Times New Roman"/>
          <w:sz w:val="20"/>
          <w:szCs w:val="20"/>
          <w:lang w:val="en-GB"/>
        </w:rPr>
        <w:t>RP-21</w:t>
      </w:r>
      <w:r>
        <w:rPr>
          <w:rFonts w:hint="eastAsia" w:ascii="Times New Roman" w:hAnsi="Times New Roman" w:cs="Times New Roman"/>
          <w:sz w:val="20"/>
          <w:szCs w:val="20"/>
        </w:rPr>
        <w:t>3587</w:t>
      </w:r>
      <w:r>
        <w:rPr>
          <w:rFonts w:ascii="Times New Roman" w:hAnsi="Times New Roman" w:cs="Times New Roman"/>
          <w:sz w:val="20"/>
          <w:szCs w:val="20"/>
          <w:lang w:val="en-GB"/>
        </w:rPr>
        <w:t>, “Study on XR Enhancements for NR”, Nokia, RAN#94-e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ascii="Times New Roman" w:hAnsi="Times New Roman" w:cs="Times New Roman"/>
          <w:sz w:val="20"/>
          <w:szCs w:val="20"/>
          <w:lang w:val="en-GB" w:eastAsia="en-US"/>
        </w:rPr>
        <w:t>S2-2201087</w:t>
      </w:r>
      <w:r>
        <w:rPr>
          <w:rFonts w:hint="eastAsia" w:ascii="Times New Roman" w:hAnsi="Times New Roman" w:cs="Times New Roman"/>
          <w:sz w:val="20"/>
          <w:szCs w:val="20"/>
        </w:rPr>
        <w:t xml:space="preserve">, </w:t>
      </w:r>
      <w:r>
        <w:rPr>
          <w:rFonts w:ascii="Times New Roman" w:hAnsi="Times New Roman" w:cs="Times New Roman"/>
          <w:sz w:val="20"/>
          <w:szCs w:val="20"/>
          <w:lang w:val="en-GB"/>
        </w:rPr>
        <w:t>“</w:t>
      </w:r>
      <w:r>
        <w:rPr>
          <w:rFonts w:hint="eastAsia" w:ascii="Times New Roman" w:hAnsi="Times New Roman" w:cs="Times New Roman"/>
          <w:sz w:val="20"/>
          <w:szCs w:val="20"/>
        </w:rPr>
        <w:t>Key issue on traffic characteristics of XR and media service</w:t>
      </w:r>
      <w:r>
        <w:rPr>
          <w:rFonts w:ascii="Times New Roman" w:hAnsi="Times New Roman" w:cs="Times New Roman"/>
          <w:sz w:val="20"/>
          <w:szCs w:val="20"/>
          <w:lang w:val="en-GB"/>
        </w:rPr>
        <w:t>”</w:t>
      </w:r>
      <w:r>
        <w:rPr>
          <w:rFonts w:hint="eastAsia" w:ascii="Times New Roman" w:hAnsi="Times New Roman" w:cs="Times New Roman"/>
          <w:sz w:val="20"/>
          <w:szCs w:val="20"/>
        </w:rPr>
        <w:t>, Lenovo, Motorola Mobility, Huawei, HiSilicon, Vivo, CATT，SA2#149e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eastAsia="en-US"/>
        </w:rPr>
        <w:t>S2-2201808</w:t>
      </w:r>
      <w:r>
        <w:rPr>
          <w:rFonts w:hint="eastAsia" w:ascii="Times New Roman" w:hAnsi="Times New Roman" w:cs="Times New Roman"/>
          <w:sz w:val="20"/>
          <w:szCs w:val="20"/>
        </w:rPr>
        <w:t xml:space="preserve">, </w:t>
      </w:r>
      <w:r>
        <w:rPr>
          <w:rFonts w:ascii="Times New Roman" w:hAnsi="Times New Roman" w:cs="Times New Roman"/>
          <w:sz w:val="20"/>
          <w:szCs w:val="20"/>
          <w:lang w:val="en-GB"/>
        </w:rPr>
        <w:t>“</w:t>
      </w:r>
      <w:r>
        <w:rPr>
          <w:rFonts w:hint="eastAsia" w:ascii="Times New Roman" w:hAnsi="Times New Roman" w:cs="Times New Roman"/>
          <w:sz w:val="20"/>
          <w:szCs w:val="20"/>
        </w:rPr>
        <w:t xml:space="preserve">New Key Issue: </w:t>
      </w:r>
      <w:bookmarkStart w:id="3" w:name="_Hlk93341397"/>
      <w:r>
        <w:rPr>
          <w:rFonts w:hint="eastAsia" w:ascii="Times New Roman" w:hAnsi="Times New Roman" w:cs="Times New Roman"/>
          <w:sz w:val="20"/>
          <w:szCs w:val="20"/>
        </w:rPr>
        <w:t>PDU Set integrated packet handling</w:t>
      </w:r>
      <w:bookmarkEnd w:id="3"/>
      <w:r>
        <w:rPr>
          <w:rFonts w:ascii="Times New Roman" w:hAnsi="Times New Roman" w:cs="Times New Roman"/>
          <w:sz w:val="20"/>
          <w:szCs w:val="20"/>
          <w:lang w:val="en-GB"/>
        </w:rPr>
        <w:t>”</w:t>
      </w:r>
      <w:r>
        <w:rPr>
          <w:rFonts w:hint="eastAsia" w:ascii="Times New Roman" w:hAnsi="Times New Roman" w:cs="Times New Roman"/>
          <w:sz w:val="20"/>
          <w:szCs w:val="20"/>
        </w:rPr>
        <w:t>，Huawei, HiSilicon, KDDI, CATT, Ericsson, Futurewei, Intel, InterDigital, Lenovo, Motorola Mobility, Nokia, Nokia Shanghai Bell, OPPO, Tencent, Tencent Cloud, vivo, Deutsche Telekom, China Mobile, SA2#149e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eastAsia="en-US"/>
        </w:rPr>
        <w:t>S2-220</w:t>
      </w:r>
      <w:r>
        <w:rPr>
          <w:rFonts w:hint="eastAsia" w:ascii="Times New Roman" w:hAnsi="Times New Roman" w:cs="Times New Roman"/>
          <w:sz w:val="20"/>
          <w:szCs w:val="20"/>
        </w:rPr>
        <w:t xml:space="preserve">1809, </w:t>
      </w:r>
      <w:r>
        <w:rPr>
          <w:rFonts w:hint="eastAsia" w:ascii="Times New Roman" w:hAnsi="Times New Roman" w:cs="Times New Roman"/>
          <w:sz w:val="20"/>
          <w:szCs w:val="20"/>
          <w:lang w:val="en-GB"/>
        </w:rPr>
        <w:t>“</w:t>
      </w:r>
      <w:r>
        <w:rPr>
          <w:rFonts w:hint="eastAsia" w:ascii="Times New Roman" w:hAnsi="Times New Roman" w:cs="Times New Roman"/>
          <w:sz w:val="20"/>
          <w:szCs w:val="20"/>
        </w:rPr>
        <w:t>New Key Issue: The differentiated QoS handling considering different importance of media units</w:t>
      </w:r>
      <w:r>
        <w:rPr>
          <w:rFonts w:hint="eastAsia" w:ascii="Times New Roman" w:hAnsi="Times New Roman" w:cs="Times New Roman"/>
          <w:sz w:val="20"/>
          <w:szCs w:val="20"/>
          <w:lang w:val="en-GB"/>
        </w:rPr>
        <w:t>”</w:t>
      </w:r>
      <w:r>
        <w:rPr>
          <w:rFonts w:hint="eastAsia" w:ascii="Times New Roman" w:hAnsi="Times New Roman" w:cs="Times New Roman"/>
          <w:sz w:val="20"/>
          <w:szCs w:val="20"/>
        </w:rPr>
        <w:t>, CATT, Huawei, Hisilicon, Nokia, OPPO, Futurewei, Intel, Tencent, Lenovo, vivo, Ericsson, Interdigital Inc., SA2#149e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val="en-GB"/>
        </w:rPr>
        <w:t>S4-220220</w:t>
      </w:r>
      <w:r>
        <w:rPr>
          <w:rFonts w:hint="eastAsia" w:ascii="Times New Roman" w:hAnsi="Times New Roman" w:cs="Times New Roman"/>
          <w:sz w:val="20"/>
          <w:szCs w:val="20"/>
        </w:rPr>
        <w:t xml:space="preserve">, 3GPP </w:t>
      </w:r>
      <w:bookmarkStart w:id="4" w:name="specType1"/>
      <w:r>
        <w:rPr>
          <w:rFonts w:hint="eastAsia" w:ascii="Times New Roman" w:hAnsi="Times New Roman" w:cs="Times New Roman"/>
          <w:sz w:val="20"/>
          <w:szCs w:val="20"/>
        </w:rPr>
        <w:t>TR</w:t>
      </w:r>
      <w:bookmarkEnd w:id="4"/>
      <w:r>
        <w:rPr>
          <w:rFonts w:hint="eastAsia" w:ascii="Times New Roman" w:hAnsi="Times New Roman" w:cs="Times New Roman"/>
          <w:sz w:val="20"/>
          <w:szCs w:val="20"/>
        </w:rPr>
        <w:t xml:space="preserve"> </w:t>
      </w:r>
      <w:bookmarkStart w:id="5" w:name="specNumber"/>
      <w:r>
        <w:rPr>
          <w:rFonts w:hint="eastAsia" w:ascii="Times New Roman" w:hAnsi="Times New Roman" w:cs="Times New Roman"/>
          <w:sz w:val="20"/>
          <w:szCs w:val="20"/>
        </w:rPr>
        <w:t>26.</w:t>
      </w:r>
      <w:bookmarkEnd w:id="5"/>
      <w:r>
        <w:rPr>
          <w:rFonts w:hint="eastAsia" w:ascii="Times New Roman" w:hAnsi="Times New Roman" w:cs="Times New Roman"/>
          <w:sz w:val="20"/>
          <w:szCs w:val="20"/>
        </w:rPr>
        <w:t>926 V</w:t>
      </w:r>
      <w:bookmarkStart w:id="6" w:name="specVersion"/>
      <w:r>
        <w:rPr>
          <w:rFonts w:hint="eastAsia" w:ascii="Times New Roman" w:hAnsi="Times New Roman" w:cs="Times New Roman"/>
          <w:sz w:val="20"/>
          <w:szCs w:val="20"/>
        </w:rPr>
        <w:t>1.1.</w:t>
      </w:r>
      <w:bookmarkEnd w:id="6"/>
      <w:r>
        <w:rPr>
          <w:rFonts w:hint="eastAsia" w:ascii="Times New Roman" w:hAnsi="Times New Roman" w:cs="Times New Roman"/>
          <w:sz w:val="20"/>
          <w:szCs w:val="20"/>
        </w:rPr>
        <w:t>0 (</w:t>
      </w:r>
      <w:bookmarkStart w:id="7" w:name="issueDate"/>
      <w:r>
        <w:rPr>
          <w:rFonts w:hint="eastAsia" w:ascii="Times New Roman" w:hAnsi="Times New Roman" w:cs="Times New Roman"/>
          <w:sz w:val="20"/>
          <w:szCs w:val="20"/>
        </w:rPr>
        <w:t>2022-</w:t>
      </w:r>
      <w:bookmarkEnd w:id="7"/>
      <w:r>
        <w:rPr>
          <w:rFonts w:hint="eastAsia" w:ascii="Times New Roman" w:hAnsi="Times New Roman" w:cs="Times New Roman"/>
          <w:sz w:val="20"/>
          <w:szCs w:val="20"/>
        </w:rPr>
        <w:t>02)</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val="en-US" w:eastAsia="zh-CN"/>
        </w:rPr>
        <w:t>TR 38.838, Study on XR (Extended Reality) Evaluations for NR V1.0.1 (2021-12)</w:t>
      </w:r>
    </w:p>
    <w:p>
      <w:pPr>
        <w:rPr>
          <w:rFonts w:ascii="Times New Roman" w:hAnsi="Times New Roman" w:cs="Times New Roma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2C5BC"/>
    <w:multiLevelType w:val="singleLevel"/>
    <w:tmpl w:val="A4D2C5BC"/>
    <w:lvl w:ilvl="0" w:tentative="0">
      <w:start w:val="1"/>
      <w:numFmt w:val="bullet"/>
      <w:lvlText w:val=""/>
      <w:lvlJc w:val="left"/>
      <w:pPr>
        <w:ind w:left="42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1BB61612"/>
    <w:multiLevelType w:val="singleLevel"/>
    <w:tmpl w:val="1BB61612"/>
    <w:lvl w:ilvl="0" w:tentative="0">
      <w:start w:val="1"/>
      <w:numFmt w:val="bullet"/>
      <w:lvlText w:val=""/>
      <w:lvlJc w:val="left"/>
      <w:pPr>
        <w:ind w:left="42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5">
    <w:nsid w:val="670331E1"/>
    <w:multiLevelType w:val="multilevel"/>
    <w:tmpl w:val="670331E1"/>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eastAsia"/>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4"/>
  </w:num>
  <w:num w:numId="2">
    <w:abstractNumId w:val="3"/>
  </w:num>
  <w:num w:numId="3">
    <w:abstractNumId w:val="5"/>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526E9D"/>
    <w:rsid w:val="00070686"/>
    <w:rsid w:val="00074C5E"/>
    <w:rsid w:val="002F2773"/>
    <w:rsid w:val="00327893"/>
    <w:rsid w:val="00455276"/>
    <w:rsid w:val="00526E9D"/>
    <w:rsid w:val="005C34E1"/>
    <w:rsid w:val="00680B0A"/>
    <w:rsid w:val="007E2DA4"/>
    <w:rsid w:val="00872B5B"/>
    <w:rsid w:val="008B1CC1"/>
    <w:rsid w:val="00AD5960"/>
    <w:rsid w:val="00B36A82"/>
    <w:rsid w:val="00BE19BF"/>
    <w:rsid w:val="00D02949"/>
    <w:rsid w:val="00DF649C"/>
    <w:rsid w:val="00FC66A5"/>
    <w:rsid w:val="01C371DA"/>
    <w:rsid w:val="0568310D"/>
    <w:rsid w:val="05A47ACE"/>
    <w:rsid w:val="05BB24F7"/>
    <w:rsid w:val="074D2750"/>
    <w:rsid w:val="0BB62E8D"/>
    <w:rsid w:val="0D9546F5"/>
    <w:rsid w:val="0DF57134"/>
    <w:rsid w:val="0E4A6F14"/>
    <w:rsid w:val="0F723A91"/>
    <w:rsid w:val="130D0D24"/>
    <w:rsid w:val="13A42136"/>
    <w:rsid w:val="14C710A8"/>
    <w:rsid w:val="163254BE"/>
    <w:rsid w:val="16D13B64"/>
    <w:rsid w:val="18910936"/>
    <w:rsid w:val="197462BA"/>
    <w:rsid w:val="1A4E237A"/>
    <w:rsid w:val="1CDB4C0A"/>
    <w:rsid w:val="1E1A2095"/>
    <w:rsid w:val="1E48054C"/>
    <w:rsid w:val="20085EE1"/>
    <w:rsid w:val="205F59D0"/>
    <w:rsid w:val="260F1B38"/>
    <w:rsid w:val="26777D2F"/>
    <w:rsid w:val="271E1505"/>
    <w:rsid w:val="273F3B6A"/>
    <w:rsid w:val="2BD42BB5"/>
    <w:rsid w:val="2D804734"/>
    <w:rsid w:val="321F68F6"/>
    <w:rsid w:val="33B8055B"/>
    <w:rsid w:val="353D648E"/>
    <w:rsid w:val="35584DBD"/>
    <w:rsid w:val="35F033B2"/>
    <w:rsid w:val="37871C5F"/>
    <w:rsid w:val="38C14F85"/>
    <w:rsid w:val="3A0E3D7F"/>
    <w:rsid w:val="3B0B0E31"/>
    <w:rsid w:val="3C5E1386"/>
    <w:rsid w:val="3D794C69"/>
    <w:rsid w:val="410C5707"/>
    <w:rsid w:val="42A539CE"/>
    <w:rsid w:val="435C04A2"/>
    <w:rsid w:val="44093E52"/>
    <w:rsid w:val="45961716"/>
    <w:rsid w:val="471748B1"/>
    <w:rsid w:val="477E6B3A"/>
    <w:rsid w:val="487E765D"/>
    <w:rsid w:val="50341765"/>
    <w:rsid w:val="50DE5C30"/>
    <w:rsid w:val="520C50B4"/>
    <w:rsid w:val="53185506"/>
    <w:rsid w:val="561B7217"/>
    <w:rsid w:val="575C092A"/>
    <w:rsid w:val="5877685D"/>
    <w:rsid w:val="589A1FD6"/>
    <w:rsid w:val="59AA78C5"/>
    <w:rsid w:val="5C1E4010"/>
    <w:rsid w:val="5D4930BA"/>
    <w:rsid w:val="5DF57F28"/>
    <w:rsid w:val="5E3B3C08"/>
    <w:rsid w:val="5FA041B9"/>
    <w:rsid w:val="5FBE4D46"/>
    <w:rsid w:val="611963CD"/>
    <w:rsid w:val="62E34874"/>
    <w:rsid w:val="63DD0CDE"/>
    <w:rsid w:val="64147AC3"/>
    <w:rsid w:val="649C3D0A"/>
    <w:rsid w:val="654C28BC"/>
    <w:rsid w:val="65A840EC"/>
    <w:rsid w:val="65F358C4"/>
    <w:rsid w:val="6CEB5ACA"/>
    <w:rsid w:val="6F2B2544"/>
    <w:rsid w:val="74566E86"/>
    <w:rsid w:val="7ABC00E2"/>
    <w:rsid w:val="7B503B8C"/>
    <w:rsid w:val="7E894D3F"/>
    <w:rsid w:val="7EA14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3"/>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24"/>
    <w:unhideWhenUsed/>
    <w:qFormat/>
    <w:uiPriority w:val="9"/>
    <w:pPr>
      <w:keepNext/>
      <w:keepLines/>
      <w:numPr>
        <w:ilvl w:val="2"/>
        <w:numId w:val="1"/>
      </w:numPr>
      <w:spacing w:before="260" w:after="260" w:line="416" w:lineRule="auto"/>
      <w:outlineLvl w:val="2"/>
    </w:pPr>
    <w:rPr>
      <w:rFonts w:asciiTheme="minorAscii" w:hAnsiTheme="minorAscii"/>
      <w:b/>
      <w:bCs/>
      <w:sz w:val="32"/>
      <w:szCs w:val="32"/>
    </w:rPr>
  </w:style>
  <w:style w:type="paragraph" w:styleId="5">
    <w:name w:val="heading 4"/>
    <w:basedOn w:val="1"/>
    <w:next w:val="1"/>
    <w:link w:val="29"/>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0"/>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1"/>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2"/>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3"/>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4"/>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6"/>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0"/>
    <w:semiHidden/>
    <w:unhideWhenUsed/>
    <w:qFormat/>
    <w:uiPriority w:val="99"/>
    <w:pPr>
      <w:jc w:val="left"/>
    </w:pPr>
  </w:style>
  <w:style w:type="paragraph" w:styleId="13">
    <w:name w:val="Balloon Text"/>
    <w:basedOn w:val="1"/>
    <w:link w:val="42"/>
    <w:semiHidden/>
    <w:unhideWhenUsed/>
    <w:qFormat/>
    <w:uiPriority w:val="99"/>
    <w:rPr>
      <w:sz w:val="18"/>
      <w:szCs w:val="18"/>
    </w:rPr>
  </w:style>
  <w:style w:type="paragraph" w:styleId="14">
    <w:name w:val="footer"/>
    <w:basedOn w:val="1"/>
    <w:link w:val="39"/>
    <w:unhideWhenUsed/>
    <w:qFormat/>
    <w:uiPriority w:val="99"/>
    <w:pPr>
      <w:tabs>
        <w:tab w:val="center" w:pos="4153"/>
        <w:tab w:val="right" w:pos="8306"/>
      </w:tabs>
      <w:snapToGrid w:val="0"/>
      <w:jc w:val="left"/>
    </w:pPr>
    <w:rPr>
      <w:sz w:val="18"/>
      <w:szCs w:val="18"/>
    </w:rPr>
  </w:style>
  <w:style w:type="paragraph" w:styleId="15">
    <w:name w:val="header"/>
    <w:basedOn w:val="1"/>
    <w:link w:val="38"/>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annotation subject"/>
    <w:basedOn w:val="12"/>
    <w:next w:val="12"/>
    <w:link w:val="41"/>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unhideWhenUsed/>
    <w:qFormat/>
    <w:uiPriority w:val="99"/>
    <w:rPr>
      <w:sz w:val="16"/>
      <w:szCs w:val="16"/>
    </w:rPr>
  </w:style>
  <w:style w:type="character" w:customStyle="1" w:styleId="21">
    <w:name w:val="标题 1 字符"/>
    <w:basedOn w:val="19"/>
    <w:link w:val="2"/>
    <w:qFormat/>
    <w:uiPriority w:val="0"/>
    <w:rPr>
      <w:rFonts w:ascii="Arial" w:hAnsi="Arial" w:eastAsia="宋体" w:cs="Times New Roman"/>
      <w:b/>
      <w:kern w:val="0"/>
      <w:sz w:val="28"/>
      <w:szCs w:val="20"/>
      <w:lang w:val="en-GB" w:eastAsia="en-US"/>
    </w:rPr>
  </w:style>
  <w:style w:type="paragraph" w:customStyle="1" w:styleId="22">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3">
    <w:name w:val="标题 2 字符"/>
    <w:basedOn w:val="19"/>
    <w:link w:val="3"/>
    <w:qFormat/>
    <w:uiPriority w:val="9"/>
    <w:rPr>
      <w:rFonts w:eastAsia="Times New Roman" w:asciiTheme="majorHAnsi" w:hAnsiTheme="majorHAnsi" w:cstheme="majorBidi"/>
      <w:b/>
      <w:bCs/>
      <w:sz w:val="18"/>
      <w:szCs w:val="32"/>
    </w:rPr>
  </w:style>
  <w:style w:type="character" w:customStyle="1" w:styleId="24">
    <w:name w:val="标题 3 字符"/>
    <w:basedOn w:val="19"/>
    <w:link w:val="4"/>
    <w:semiHidden/>
    <w:qFormat/>
    <w:uiPriority w:val="9"/>
    <w:rPr>
      <w:rFonts w:asciiTheme="minorAscii" w:hAnsiTheme="minorAscii" w:eastAsiaTheme="minorEastAsia"/>
      <w:b/>
      <w:bCs/>
      <w:sz w:val="32"/>
      <w:szCs w:val="32"/>
    </w:rPr>
  </w:style>
  <w:style w:type="paragraph" w:customStyle="1" w:styleId="25">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6">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27">
    <w:name w:val="List Paragraph"/>
    <w:basedOn w:val="1"/>
    <w:link w:val="28"/>
    <w:qFormat/>
    <w:uiPriority w:val="34"/>
    <w:pPr>
      <w:widowControl/>
      <w:ind w:left="720"/>
      <w:jc w:val="left"/>
    </w:pPr>
    <w:rPr>
      <w:rFonts w:ascii="Calibri" w:hAnsi="Calibri" w:eastAsia="Calibri" w:cs="Times New Roman"/>
      <w:kern w:val="0"/>
      <w:sz w:val="22"/>
      <w:lang w:eastAsia="en-US"/>
    </w:rPr>
  </w:style>
  <w:style w:type="character" w:customStyle="1" w:styleId="28">
    <w:name w:val="列出段落 字符"/>
    <w:link w:val="27"/>
    <w:qFormat/>
    <w:locked/>
    <w:uiPriority w:val="34"/>
    <w:rPr>
      <w:rFonts w:ascii="Calibri" w:hAnsi="Calibri" w:eastAsia="Calibri" w:cs="Times New Roman"/>
      <w:kern w:val="0"/>
      <w:sz w:val="22"/>
      <w:lang w:eastAsia="en-US"/>
    </w:rPr>
  </w:style>
  <w:style w:type="character" w:customStyle="1" w:styleId="29">
    <w:name w:val="标题 4 字符"/>
    <w:basedOn w:val="19"/>
    <w:link w:val="5"/>
    <w:qFormat/>
    <w:uiPriority w:val="0"/>
    <w:rPr>
      <w:rFonts w:ascii="Times New Roman" w:hAnsi="Times New Roman" w:eastAsia="MS Mincho" w:cs="Times New Roman"/>
      <w:b/>
      <w:bCs/>
      <w:kern w:val="0"/>
      <w:sz w:val="28"/>
      <w:szCs w:val="28"/>
      <w:lang w:eastAsia="en-US"/>
    </w:rPr>
  </w:style>
  <w:style w:type="character" w:customStyle="1" w:styleId="30">
    <w:name w:val="标题 5 字符"/>
    <w:basedOn w:val="19"/>
    <w:link w:val="6"/>
    <w:qFormat/>
    <w:uiPriority w:val="0"/>
    <w:rPr>
      <w:rFonts w:ascii="Times New Roman" w:hAnsi="Times New Roman" w:eastAsia="Times New Roman" w:cs="Times New Roman"/>
      <w:b/>
      <w:bCs/>
      <w:kern w:val="0"/>
      <w:sz w:val="28"/>
      <w:szCs w:val="28"/>
      <w:lang w:eastAsia="en-US"/>
    </w:rPr>
  </w:style>
  <w:style w:type="character" w:customStyle="1" w:styleId="31">
    <w:name w:val="标题 6 字符"/>
    <w:basedOn w:val="19"/>
    <w:link w:val="7"/>
    <w:qFormat/>
    <w:uiPriority w:val="0"/>
    <w:rPr>
      <w:rFonts w:ascii="Arial" w:hAnsi="Arial" w:eastAsia="黑体" w:cs="Times New Roman"/>
      <w:b/>
      <w:bCs/>
      <w:kern w:val="0"/>
      <w:sz w:val="24"/>
      <w:szCs w:val="24"/>
      <w:lang w:eastAsia="en-US"/>
    </w:rPr>
  </w:style>
  <w:style w:type="character" w:customStyle="1" w:styleId="32">
    <w:name w:val="标题 7 字符"/>
    <w:basedOn w:val="19"/>
    <w:link w:val="8"/>
    <w:qFormat/>
    <w:uiPriority w:val="0"/>
    <w:rPr>
      <w:rFonts w:ascii="Times New Roman" w:hAnsi="Times New Roman" w:eastAsia="Times New Roman" w:cs="Times New Roman"/>
      <w:b/>
      <w:bCs/>
      <w:kern w:val="0"/>
      <w:sz w:val="24"/>
      <w:szCs w:val="24"/>
      <w:lang w:eastAsia="en-US"/>
    </w:rPr>
  </w:style>
  <w:style w:type="character" w:customStyle="1" w:styleId="33">
    <w:name w:val="标题 8 字符"/>
    <w:basedOn w:val="19"/>
    <w:link w:val="9"/>
    <w:qFormat/>
    <w:uiPriority w:val="0"/>
    <w:rPr>
      <w:rFonts w:ascii="Arial" w:hAnsi="Arial" w:eastAsia="黑体" w:cs="Times New Roman"/>
      <w:kern w:val="0"/>
      <w:sz w:val="24"/>
      <w:szCs w:val="24"/>
      <w:lang w:eastAsia="en-US"/>
    </w:rPr>
  </w:style>
  <w:style w:type="character" w:customStyle="1" w:styleId="34">
    <w:name w:val="标题 9 字符"/>
    <w:basedOn w:val="19"/>
    <w:link w:val="10"/>
    <w:qFormat/>
    <w:uiPriority w:val="0"/>
    <w:rPr>
      <w:rFonts w:ascii="Arial" w:hAnsi="Arial" w:eastAsia="黑体" w:cs="Times New Roman"/>
      <w:kern w:val="0"/>
      <w:szCs w:val="21"/>
      <w:lang w:eastAsia="en-US"/>
    </w:rPr>
  </w:style>
  <w:style w:type="paragraph" w:customStyle="1" w:styleId="35">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6">
    <w:name w:val="B1"/>
    <w:basedOn w:val="1"/>
    <w:qFormat/>
    <w:uiPriority w:val="0"/>
    <w:pPr>
      <w:ind w:left="568" w:hanging="284"/>
    </w:pPr>
  </w:style>
  <w:style w:type="paragraph" w:customStyle="1" w:styleId="37">
    <w:name w:val="NO"/>
    <w:basedOn w:val="1"/>
    <w:qFormat/>
    <w:uiPriority w:val="0"/>
    <w:pPr>
      <w:keepLines/>
      <w:ind w:left="1135" w:hanging="851"/>
    </w:pPr>
  </w:style>
  <w:style w:type="character" w:customStyle="1" w:styleId="38">
    <w:name w:val="页眉 字符"/>
    <w:basedOn w:val="19"/>
    <w:link w:val="15"/>
    <w:qFormat/>
    <w:uiPriority w:val="99"/>
    <w:rPr>
      <w:rFonts w:asciiTheme="minorHAnsi" w:hAnsiTheme="minorHAnsi" w:eastAsiaTheme="minorEastAsia" w:cstheme="minorBidi"/>
      <w:kern w:val="2"/>
      <w:sz w:val="18"/>
      <w:szCs w:val="18"/>
    </w:rPr>
  </w:style>
  <w:style w:type="character" w:customStyle="1" w:styleId="39">
    <w:name w:val="页脚 字符"/>
    <w:basedOn w:val="19"/>
    <w:link w:val="14"/>
    <w:qFormat/>
    <w:uiPriority w:val="99"/>
    <w:rPr>
      <w:rFonts w:asciiTheme="minorHAnsi" w:hAnsiTheme="minorHAnsi" w:eastAsiaTheme="minorEastAsia" w:cstheme="minorBidi"/>
      <w:kern w:val="2"/>
      <w:sz w:val="18"/>
      <w:szCs w:val="18"/>
    </w:rPr>
  </w:style>
  <w:style w:type="character" w:customStyle="1" w:styleId="40">
    <w:name w:val="批注文字 字符"/>
    <w:basedOn w:val="19"/>
    <w:link w:val="12"/>
    <w:semiHidden/>
    <w:qFormat/>
    <w:uiPriority w:val="99"/>
    <w:rPr>
      <w:rFonts w:asciiTheme="minorHAnsi" w:hAnsiTheme="minorHAnsi" w:eastAsiaTheme="minorEastAsia" w:cstheme="minorBidi"/>
      <w:kern w:val="2"/>
      <w:sz w:val="21"/>
      <w:szCs w:val="22"/>
    </w:rPr>
  </w:style>
  <w:style w:type="character" w:customStyle="1" w:styleId="41">
    <w:name w:val="批注主题 字符"/>
    <w:basedOn w:val="40"/>
    <w:link w:val="16"/>
    <w:semiHidden/>
    <w:qFormat/>
    <w:uiPriority w:val="99"/>
    <w:rPr>
      <w:rFonts w:asciiTheme="minorHAnsi" w:hAnsiTheme="minorHAnsi" w:eastAsiaTheme="minorEastAsia" w:cstheme="minorBidi"/>
      <w:b/>
      <w:bCs/>
      <w:kern w:val="2"/>
      <w:sz w:val="21"/>
      <w:szCs w:val="22"/>
    </w:rPr>
  </w:style>
  <w:style w:type="character" w:customStyle="1" w:styleId="42">
    <w:name w:val="批注框文本 字符"/>
    <w:basedOn w:val="19"/>
    <w:link w:val="1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1986</Words>
  <Characters>10745</Characters>
  <Lines>72</Lines>
  <Paragraphs>20</Paragraphs>
  <TotalTime>1</TotalTime>
  <ScaleCrop>false</ScaleCrop>
  <LinksUpToDate>false</LinksUpToDate>
  <CharactersWithSpaces>12631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2022-05-30T11:43:48Z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305B0149010840EB858BF8CC79BB1692</vt:lpwstr>
  </property>
</Properties>
</file>