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53F5" w14:textId="69258D5D" w:rsidR="00351626" w:rsidRDefault="005A3CB0" w:rsidP="00FB69BD">
      <w:pPr>
        <w:pStyle w:val="FP"/>
        <w:tabs>
          <w:tab w:val="left" w:pos="567"/>
        </w:tabs>
        <w:rPr>
          <w:rFonts w:ascii="Arial" w:hAnsi="Arial" w:cs="Arial"/>
          <w:b/>
          <w:sz w:val="24"/>
        </w:rPr>
      </w:pPr>
      <w:r>
        <w:rPr>
          <w:rFonts w:ascii="Arial" w:hAnsi="Arial" w:cs="Arial"/>
          <w:b/>
          <w:sz w:val="24"/>
          <w:szCs w:val="24"/>
        </w:rPr>
        <w:t>3GPP TSG RAN meeting #9</w:t>
      </w:r>
      <w:r w:rsidR="00BF50F8">
        <w:rPr>
          <w:rFonts w:ascii="Arial" w:hAnsi="Arial" w:cs="Arial"/>
          <w:b/>
          <w:sz w:val="24"/>
          <w:szCs w:val="24"/>
        </w:rPr>
        <w:t>6</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754A81" w:rsidRPr="00754A81">
        <w:rPr>
          <w:rFonts w:ascii="Arial" w:hAnsi="Arial" w:cs="Arial"/>
          <w:b/>
          <w:sz w:val="24"/>
          <w:szCs w:val="24"/>
        </w:rPr>
        <w:t>RP-221309</w:t>
      </w:r>
      <w:r w:rsidR="00FB69BD">
        <w:rPr>
          <w:rFonts w:ascii="Arial" w:hAnsi="Arial" w:cs="Arial"/>
          <w:b/>
          <w:sz w:val="24"/>
          <w:szCs w:val="24"/>
        </w:rPr>
        <w:t xml:space="preserve"> </w:t>
      </w:r>
      <w:r w:rsidR="00BF50F8">
        <w:rPr>
          <w:rFonts w:ascii="Arial" w:hAnsi="Arial" w:cs="Arial"/>
          <w:b/>
          <w:sz w:val="24"/>
        </w:rPr>
        <w:t>Budapest</w:t>
      </w:r>
      <w:r>
        <w:rPr>
          <w:rFonts w:ascii="Arial" w:hAnsi="Arial" w:cs="Arial"/>
          <w:b/>
          <w:sz w:val="24"/>
        </w:rPr>
        <w:t xml:space="preserve">, </w:t>
      </w:r>
      <w:r w:rsidR="00BF50F8">
        <w:rPr>
          <w:rFonts w:ascii="Arial" w:hAnsi="Arial" w:cs="Arial"/>
          <w:b/>
          <w:sz w:val="24"/>
        </w:rPr>
        <w:t>Hungary, June</w:t>
      </w:r>
      <w:r>
        <w:rPr>
          <w:rFonts w:ascii="Arial" w:hAnsi="Arial" w:cs="Arial"/>
          <w:b/>
          <w:sz w:val="24"/>
        </w:rPr>
        <w:t xml:space="preserve"> </w:t>
      </w:r>
      <w:r w:rsidR="00BF50F8">
        <w:rPr>
          <w:rFonts w:ascii="Arial" w:hAnsi="Arial" w:cs="Arial"/>
          <w:b/>
          <w:sz w:val="24"/>
        </w:rPr>
        <w:t>06-09</w:t>
      </w:r>
      <w:r>
        <w:rPr>
          <w:rFonts w:ascii="Arial" w:hAnsi="Arial" w:cs="Arial"/>
          <w:b/>
          <w:sz w:val="24"/>
        </w:rPr>
        <w:t>, 202</w:t>
      </w:r>
      <w:r w:rsidR="002F5716">
        <w:rPr>
          <w:rFonts w:ascii="Arial" w:hAnsi="Arial" w:cs="Arial"/>
          <w:b/>
          <w:sz w:val="24"/>
        </w:rPr>
        <w:t>2</w:t>
      </w:r>
    </w:p>
    <w:p w14:paraId="3A00A75C" w14:textId="77777777" w:rsidR="00351626" w:rsidRDefault="005A3CB0">
      <w:pPr>
        <w:pStyle w:val="Heading2"/>
        <w:jc w:val="center"/>
        <w:rPr>
          <w:u w:val="single"/>
        </w:rPr>
      </w:pPr>
      <w:r>
        <w:rPr>
          <w:u w:val="single"/>
        </w:rPr>
        <w:t>Status Report to TSG</w:t>
      </w:r>
    </w:p>
    <w:p w14:paraId="46214798" w14:textId="2F139FA5" w:rsidR="00351626" w:rsidRDefault="005A3CB0">
      <w:pPr>
        <w:tabs>
          <w:tab w:val="left" w:pos="567"/>
        </w:tabs>
        <w:rPr>
          <w:rFonts w:ascii="Arial" w:hAnsi="Arial" w:cs="Arial"/>
        </w:rPr>
      </w:pPr>
      <w:r>
        <w:rPr>
          <w:rFonts w:ascii="Arial" w:hAnsi="Arial" w:cs="Arial"/>
          <w:b/>
        </w:rPr>
        <w:t>Agenda item:</w:t>
      </w:r>
      <w:r>
        <w:rPr>
          <w:rFonts w:ascii="Arial" w:hAnsi="Arial" w:cs="Arial"/>
        </w:rPr>
        <w:tab/>
        <w:t>9.</w:t>
      </w:r>
      <w:r w:rsidR="0047295F">
        <w:rPr>
          <w:rFonts w:ascii="Arial" w:hAnsi="Arial" w:cs="Arial"/>
        </w:rPr>
        <w:t>4.2.6</w:t>
      </w:r>
      <w:r>
        <w:rPr>
          <w:rFonts w:ascii="Arial" w:hAnsi="Arial" w:cs="Arial"/>
        </w:rPr>
        <w:t xml:space="preserve"> - NR small data transmissions in INACTIVE state [RAN2 WI: </w:t>
      </w:r>
      <w:proofErr w:type="spellStart"/>
      <w:r>
        <w:rPr>
          <w:rFonts w:ascii="Arial" w:hAnsi="Arial" w:cs="Arial"/>
        </w:rPr>
        <w:t>NR_SmallData_INACTIVE</w:t>
      </w:r>
      <w:proofErr w:type="spellEnd"/>
      <w:r>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77777777" w:rsidR="00351626" w:rsidRDefault="005A3CB0">
            <w:pPr>
              <w:tabs>
                <w:tab w:val="left" w:pos="567"/>
              </w:tabs>
              <w:spacing w:after="0"/>
              <w:rPr>
                <w:rFonts w:ascii="Arial" w:hAnsi="Arial" w:cs="Arial"/>
              </w:rPr>
            </w:pPr>
            <w:r>
              <w:rPr>
                <w:rFonts w:ascii="Arial" w:hAnsi="Arial" w:cs="Arial"/>
              </w:rPr>
              <w:t>NR small data transmissions in INACTIVE state</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77777777" w:rsidR="00351626" w:rsidRDefault="005A3CB0">
            <w:pPr>
              <w:tabs>
                <w:tab w:val="left" w:pos="567"/>
              </w:tabs>
              <w:spacing w:after="0"/>
              <w:rPr>
                <w:rFonts w:ascii="Arial" w:hAnsi="Arial" w:cs="Arial"/>
                <w:lang w:eastAsia="ja-JP"/>
              </w:rPr>
            </w:pPr>
            <w:r>
              <w:rPr>
                <w:rFonts w:ascii="Arial" w:hAnsi="Arial" w:cs="Arial"/>
                <w:lang w:eastAsia="ja-JP"/>
              </w:rPr>
              <w:t>Yes</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77777777" w:rsidR="00351626" w:rsidRDefault="005A3CB0">
            <w:pPr>
              <w:tabs>
                <w:tab w:val="left" w:pos="567"/>
              </w:tabs>
              <w:spacing w:after="0"/>
              <w:rPr>
                <w:rFonts w:ascii="Arial" w:hAnsi="Arial" w:cs="Arial"/>
              </w:rPr>
            </w:pPr>
            <w:proofErr w:type="spellStart"/>
            <w:r>
              <w:rPr>
                <w:rFonts w:ascii="Arial" w:hAnsi="Arial" w:cs="Arial"/>
              </w:rPr>
              <w:t>NR_SmallData_INACTIVE</w:t>
            </w:r>
            <w:proofErr w:type="spellEnd"/>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77777777" w:rsidR="00351626" w:rsidRDefault="005A3CB0">
            <w:pPr>
              <w:tabs>
                <w:tab w:val="left" w:pos="567"/>
              </w:tabs>
              <w:spacing w:after="0"/>
              <w:rPr>
                <w:rFonts w:ascii="Arial" w:hAnsi="Arial" w:cs="Arial"/>
                <w:lang w:eastAsia="ja-JP"/>
              </w:rPr>
            </w:pPr>
            <w:r>
              <w:rPr>
                <w:rFonts w:ascii="Arial" w:hAnsi="Arial" w:cs="Arial"/>
                <w:lang w:eastAsia="ja-JP"/>
              </w:rPr>
              <w:t>860051</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77777777" w:rsidR="00351626" w:rsidRDefault="005A3CB0">
            <w:pPr>
              <w:tabs>
                <w:tab w:val="left" w:pos="567"/>
              </w:tabs>
              <w:spacing w:after="0"/>
              <w:rPr>
                <w:rFonts w:ascii="Arial" w:hAnsi="Arial" w:cs="Arial"/>
                <w:lang w:eastAsia="ja-JP"/>
              </w:rPr>
            </w:pPr>
            <w:r>
              <w:t>RP-212594</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03</w:t>
            </w:r>
            <w:r>
              <w:rPr>
                <w:rFonts w:ascii="Arial" w:hAnsi="Arial" w:cs="Arial" w:hint="eastAsia"/>
                <w:color w:val="00B050"/>
                <w:lang w:eastAsia="ja-JP"/>
              </w:rPr>
              <w:t>/202</w:t>
            </w:r>
            <w:r>
              <w:rPr>
                <w:rFonts w:ascii="Arial" w:hAnsi="Arial" w:cs="Arial"/>
                <w:color w:val="00B050"/>
                <w:lang w:eastAsia="ja-JP"/>
              </w:rPr>
              <w:t>2</w:t>
            </w:r>
          </w:p>
        </w:tc>
        <w:tc>
          <w:tcPr>
            <w:tcW w:w="2268" w:type="dxa"/>
          </w:tcPr>
          <w:p w14:paraId="63EE231D"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09/2022</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3146177C"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100% </w:t>
            </w:r>
          </w:p>
          <w:p w14:paraId="68FFB966"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RAN2: 100%</w:t>
            </w:r>
          </w:p>
          <w:p w14:paraId="35787797"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100% </w:t>
            </w:r>
          </w:p>
          <w:p w14:paraId="6990A728" w14:textId="77777777" w:rsidR="00351626" w:rsidRDefault="005A3CB0">
            <w:pPr>
              <w:tabs>
                <w:tab w:val="left" w:pos="567"/>
              </w:tabs>
              <w:spacing w:after="0"/>
              <w:rPr>
                <w:rFonts w:ascii="Arial" w:hAnsi="Arial" w:cs="Arial"/>
                <w:lang w:eastAsia="ja-JP"/>
              </w:rPr>
            </w:pPr>
            <w:r>
              <w:rPr>
                <w:rFonts w:ascii="Arial" w:hAnsi="Arial" w:cs="Arial"/>
                <w:color w:val="00B050"/>
                <w:kern w:val="2"/>
                <w:sz w:val="21"/>
                <w:szCs w:val="22"/>
                <w:lang w:eastAsia="ja-JP"/>
              </w:rPr>
              <w:t>RAN4: 100%</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3B5823FF" w:rsidR="00351626" w:rsidRDefault="00563478">
            <w:pPr>
              <w:tabs>
                <w:tab w:val="left" w:pos="567"/>
              </w:tabs>
              <w:spacing w:after="0"/>
              <w:rPr>
                <w:rFonts w:ascii="Arial" w:hAnsi="Arial" w:cs="Arial"/>
                <w:lang w:eastAsia="ja-JP"/>
              </w:rPr>
            </w:pPr>
            <w:r w:rsidRPr="002422D2">
              <w:rPr>
                <w:rFonts w:ascii="Arial" w:hAnsi="Arial" w:cs="Arial"/>
                <w:color w:val="00B050"/>
                <w:lang w:eastAsia="ja-JP"/>
              </w:rPr>
              <w:t>3</w:t>
            </w:r>
            <w:r w:rsidR="008D1E61" w:rsidRPr="002422D2">
              <w:rPr>
                <w:rFonts w:ascii="Arial" w:hAnsi="Arial" w:cs="Arial"/>
                <w:color w:val="00B050"/>
                <w:lang w:eastAsia="ja-JP"/>
              </w:rPr>
              <w:t>5</w:t>
            </w:r>
            <w:r w:rsidR="005A3CB0" w:rsidRPr="002422D2">
              <w:rPr>
                <w:rFonts w:ascii="Arial" w:hAnsi="Arial" w:cs="Arial"/>
                <w:color w:val="00B050"/>
                <w:lang w:eastAsia="ja-JP"/>
              </w:rPr>
              <w:t>%</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38E5C211" w14:textId="77777777" w:rsidR="00351626" w:rsidRDefault="005A3CB0">
      <w:pPr>
        <w:rPr>
          <w:rFonts w:ascii="Arial" w:hAnsi="Arial" w:cs="Arial"/>
        </w:rPr>
      </w:pPr>
      <w:r>
        <w:rPr>
          <w:rFonts w:ascii="Arial" w:hAnsi="Arial" w:cs="Arial"/>
          <w:color w:val="FF0000"/>
        </w:rPr>
        <w:t>NOTE: Agreements and Open issues impacted cross-TSG aspects shall be explicitly highlighted</w:t>
      </w:r>
    </w:p>
    <w:p w14:paraId="6152CDCE" w14:textId="7EC2DDB6"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3B834050" w14:textId="1895AA4A" w:rsidR="00D20C37" w:rsidRDefault="00D20C37" w:rsidP="00D20C37">
      <w:pPr>
        <w:pStyle w:val="Heading4"/>
        <w:keepNext w:val="0"/>
        <w:rPr>
          <w:lang w:eastAsia="ja-JP"/>
        </w:rPr>
      </w:pPr>
      <w:r>
        <w:rPr>
          <w:lang w:eastAsia="ja-JP"/>
        </w:rPr>
        <w:t>2.1.1</w:t>
      </w:r>
      <w:r>
        <w:rPr>
          <w:lang w:eastAsia="ja-JP"/>
        </w:rPr>
        <w:tab/>
        <w:t>Agreements</w:t>
      </w:r>
    </w:p>
    <w:p w14:paraId="14C09791" w14:textId="77777777" w:rsidR="00D20C37" w:rsidRPr="00D20C37" w:rsidRDefault="00D20C37" w:rsidP="00D20C37">
      <w:pPr>
        <w:rPr>
          <w:lang w:eastAsia="ja-JP"/>
        </w:rPr>
      </w:pPr>
    </w:p>
    <w:p w14:paraId="6931EA01" w14:textId="3546FE1A"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2ADC2970" w14:textId="2034CF43" w:rsidR="00D20C37" w:rsidRDefault="00D20C37" w:rsidP="00D20C37">
      <w:pPr>
        <w:pStyle w:val="Heading4"/>
        <w:keepNext w:val="0"/>
        <w:rPr>
          <w:lang w:eastAsia="ja-JP"/>
        </w:rPr>
      </w:pPr>
      <w:r>
        <w:rPr>
          <w:lang w:eastAsia="ja-JP"/>
        </w:rPr>
        <w:t>2.2.1</w:t>
      </w:r>
      <w:r>
        <w:rPr>
          <w:lang w:eastAsia="ja-JP"/>
        </w:rPr>
        <w:tab/>
        <w:t>Agreements</w:t>
      </w:r>
    </w:p>
    <w:p w14:paraId="7F8EF865" w14:textId="77777777" w:rsidR="00D20C37" w:rsidRPr="00D20C37" w:rsidRDefault="00D20C37" w:rsidP="00D20C37">
      <w:pPr>
        <w:rPr>
          <w:lang w:eastAsia="ja-JP"/>
        </w:rPr>
      </w:pPr>
    </w:p>
    <w:p w14:paraId="14D6B4CB" w14:textId="5B2E7325"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5D541E9C" w14:textId="0EF657DA" w:rsidR="00D20C37" w:rsidRDefault="00D20C37" w:rsidP="00D20C37">
      <w:pPr>
        <w:pStyle w:val="Heading4"/>
        <w:keepNext w:val="0"/>
        <w:rPr>
          <w:lang w:eastAsia="ja-JP"/>
        </w:rPr>
      </w:pPr>
      <w:r>
        <w:rPr>
          <w:lang w:eastAsia="ja-JP"/>
        </w:rPr>
        <w:t>2.3.1</w:t>
      </w:r>
      <w:r>
        <w:rPr>
          <w:lang w:eastAsia="ja-JP"/>
        </w:rPr>
        <w:tab/>
        <w:t>Agreements</w:t>
      </w:r>
    </w:p>
    <w:p w14:paraId="20043AE5" w14:textId="77777777" w:rsidR="00D20C37" w:rsidRPr="00D20C37" w:rsidRDefault="00D20C37" w:rsidP="00D20C37">
      <w:pPr>
        <w:rPr>
          <w:lang w:eastAsia="ja-JP"/>
        </w:rPr>
      </w:pPr>
    </w:p>
    <w:p w14:paraId="013A3CAE" w14:textId="2E76AE1A"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2D25D952" w:rsidR="00351626" w:rsidRDefault="005A3CB0">
      <w:pPr>
        <w:pStyle w:val="Heading4"/>
        <w:keepNext w:val="0"/>
        <w:rPr>
          <w:lang w:eastAsia="ja-JP"/>
        </w:rPr>
      </w:pPr>
      <w:r>
        <w:rPr>
          <w:lang w:eastAsia="ja-JP"/>
        </w:rPr>
        <w:t>2.4.1</w:t>
      </w:r>
      <w:r>
        <w:rPr>
          <w:lang w:eastAsia="ja-JP"/>
        </w:rPr>
        <w:tab/>
        <w:t>Agreements</w:t>
      </w:r>
      <w:r w:rsidR="00D20C37">
        <w:rPr>
          <w:lang w:eastAsia="ja-JP"/>
        </w:rPr>
        <w:t xml:space="preserve"> </w:t>
      </w:r>
    </w:p>
    <w:p w14:paraId="21323B82" w14:textId="092A37CB" w:rsidR="00351626" w:rsidRDefault="005A3CB0">
      <w:pPr>
        <w:outlineLvl w:val="5"/>
        <w:rPr>
          <w:rFonts w:ascii="Arial" w:hAnsi="Arial" w:cs="Arial"/>
          <w:b/>
          <w:u w:val="single"/>
          <w:lang w:eastAsia="en-US"/>
        </w:rPr>
      </w:pPr>
      <w:r>
        <w:rPr>
          <w:rFonts w:ascii="Arial" w:hAnsi="Arial" w:cs="Arial"/>
          <w:b/>
          <w:u w:val="single"/>
          <w:lang w:eastAsia="en-US"/>
        </w:rPr>
        <w:t>RAN4#10</w:t>
      </w:r>
      <w:r w:rsidR="00D20C37">
        <w:rPr>
          <w:rFonts w:ascii="Arial" w:hAnsi="Arial" w:cs="Arial"/>
          <w:b/>
          <w:u w:val="single"/>
          <w:lang w:eastAsia="en-US"/>
        </w:rPr>
        <w:t>3</w:t>
      </w:r>
      <w:r>
        <w:rPr>
          <w:rFonts w:ascii="Arial" w:hAnsi="Arial" w:cs="Arial"/>
          <w:b/>
          <w:u w:val="single"/>
          <w:lang w:eastAsia="en-US"/>
        </w:rPr>
        <w:t>-e</w:t>
      </w:r>
    </w:p>
    <w:p w14:paraId="33AB0C49" w14:textId="5564B184" w:rsidR="00C3042B" w:rsidRPr="00C3042B" w:rsidRDefault="00C3042B">
      <w:pPr>
        <w:outlineLvl w:val="5"/>
        <w:rPr>
          <w:rFonts w:ascii="Arial" w:hAnsi="Arial" w:cs="Arial"/>
          <w:bCs/>
          <w:lang w:eastAsia="en-US"/>
        </w:rPr>
      </w:pPr>
      <w:r>
        <w:rPr>
          <w:rFonts w:ascii="Arial" w:hAnsi="Arial" w:cs="Arial"/>
          <w:bCs/>
          <w:lang w:eastAsia="en-US"/>
        </w:rPr>
        <w:t>A way forward (R4-2210622) was approved with the following agreements highlighted:</w:t>
      </w:r>
    </w:p>
    <w:p w14:paraId="484D42A3" w14:textId="42FF5AE3" w:rsidR="008C54DC" w:rsidRDefault="008C54DC">
      <w:pPr>
        <w:shd w:val="clear" w:color="auto" w:fill="FFFFFF"/>
        <w:spacing w:after="0"/>
        <w:rPr>
          <w:rFonts w:ascii="Century" w:hAnsi="Century"/>
          <w:b/>
          <w:bCs/>
          <w:kern w:val="2"/>
          <w:sz w:val="21"/>
          <w:szCs w:val="22"/>
          <w:u w:val="single"/>
          <w:lang w:val="en-US" w:eastAsia="ja-JP"/>
        </w:rPr>
      </w:pPr>
      <w:r>
        <w:rPr>
          <w:rFonts w:ascii="Century" w:hAnsi="Century"/>
          <w:b/>
          <w:bCs/>
          <w:kern w:val="2"/>
          <w:sz w:val="21"/>
          <w:szCs w:val="22"/>
          <w:u w:val="single"/>
          <w:lang w:val="en-US" w:eastAsia="ja-JP"/>
        </w:rPr>
        <w:t>The following open issues were closed:</w:t>
      </w:r>
    </w:p>
    <w:p w14:paraId="23EFA377" w14:textId="77777777" w:rsidR="008C54DC" w:rsidRPr="00FF3972" w:rsidRDefault="008C54DC" w:rsidP="008C54DC">
      <w:pPr>
        <w:pStyle w:val="ListParagraph"/>
        <w:numPr>
          <w:ilvl w:val="0"/>
          <w:numId w:val="11"/>
        </w:numPr>
        <w:shd w:val="clear" w:color="auto" w:fill="FFFFFF"/>
        <w:ind w:leftChars="0"/>
      </w:pPr>
      <w:r w:rsidRPr="00FF3972">
        <w:t xml:space="preserve">X1 value for FR2: </w:t>
      </w:r>
    </w:p>
    <w:p w14:paraId="594E8776" w14:textId="00890774" w:rsidR="008C54DC" w:rsidRPr="00FF3972" w:rsidRDefault="008C54DC" w:rsidP="008C54DC">
      <w:pPr>
        <w:pStyle w:val="ListParagraph"/>
        <w:numPr>
          <w:ilvl w:val="1"/>
          <w:numId w:val="11"/>
        </w:numPr>
        <w:shd w:val="clear" w:color="auto" w:fill="FFFFFF"/>
        <w:ind w:leftChars="0"/>
      </w:pPr>
      <w:proofErr w:type="gramStart"/>
      <w:r w:rsidRPr="00FF3972">
        <w:t>max{</w:t>
      </w:r>
      <w:proofErr w:type="gramEnd"/>
      <w:r w:rsidRPr="00FF3972">
        <w:t>480ms, 8*SMTC periodicity}</w:t>
      </w:r>
    </w:p>
    <w:p w14:paraId="2E68AB86" w14:textId="1FEA7BC5" w:rsidR="008C54DC" w:rsidRPr="00FF3972" w:rsidRDefault="00161742" w:rsidP="008C54DC">
      <w:pPr>
        <w:pStyle w:val="ListParagraph"/>
        <w:numPr>
          <w:ilvl w:val="0"/>
          <w:numId w:val="11"/>
        </w:numPr>
        <w:shd w:val="clear" w:color="auto" w:fill="FFFFFF"/>
        <w:ind w:leftChars="0"/>
      </w:pPr>
      <w:r w:rsidRPr="00FF3972">
        <w:t>Specs texts for the time duration between T2 and the actual CG-SDT transmission is clarified as:</w:t>
      </w:r>
    </w:p>
    <w:p w14:paraId="5794BD02" w14:textId="2CA9186D" w:rsidR="00161742" w:rsidRPr="00FF3972" w:rsidRDefault="00161742" w:rsidP="00161742">
      <w:pPr>
        <w:pStyle w:val="ListParagraph"/>
        <w:numPr>
          <w:ilvl w:val="1"/>
          <w:numId w:val="11"/>
        </w:numPr>
        <w:shd w:val="clear" w:color="auto" w:fill="FFFFFF"/>
        <w:ind w:leftChars="0"/>
      </w:pPr>
      <w:r w:rsidRPr="00FF3972">
        <w:t xml:space="preserve">If at least one of RSRP1 and RSRP2 is considered to be invalid based on the above conditions, then the UE shall not validate the CG-SDT using RSRP1 and RSRP2 and shall not transmit using CG-SDT. Additionally, the UE shall not transmit in an CG-SDT occasion that occurs more than 640 </w:t>
      </w:r>
      <w:proofErr w:type="spellStart"/>
      <w:r w:rsidRPr="00FF3972">
        <w:t>ms</w:t>
      </w:r>
      <w:proofErr w:type="spellEnd"/>
      <w:r w:rsidRPr="00FF3972">
        <w:t xml:space="preserve"> after T2</w:t>
      </w:r>
    </w:p>
    <w:p w14:paraId="7EB8AC67" w14:textId="204EBDFC" w:rsidR="00161742" w:rsidRPr="00FF3972" w:rsidRDefault="00FF3972" w:rsidP="008C54DC">
      <w:pPr>
        <w:pStyle w:val="ListParagraph"/>
        <w:numPr>
          <w:ilvl w:val="0"/>
          <w:numId w:val="11"/>
        </w:numPr>
        <w:shd w:val="clear" w:color="auto" w:fill="FFFFFF"/>
        <w:ind w:leftChars="0"/>
      </w:pPr>
      <w:r w:rsidRPr="00FF3972">
        <w:t>PRS measurement has a lower priority than SDT</w:t>
      </w:r>
    </w:p>
    <w:p w14:paraId="07DB3994" w14:textId="5F2FC089" w:rsidR="00FF3972" w:rsidRDefault="00FF3972" w:rsidP="008C54DC">
      <w:pPr>
        <w:pStyle w:val="ListParagraph"/>
        <w:numPr>
          <w:ilvl w:val="0"/>
          <w:numId w:val="11"/>
        </w:numPr>
        <w:shd w:val="clear" w:color="auto" w:fill="FFFFFF"/>
        <w:ind w:leftChars="0"/>
      </w:pPr>
      <w:proofErr w:type="spellStart"/>
      <w:r w:rsidRPr="00FF3972">
        <w:t>eDRX</w:t>
      </w:r>
      <w:proofErr w:type="spellEnd"/>
      <w:r w:rsidRPr="00FF3972">
        <w:t xml:space="preserve"> </w:t>
      </w:r>
      <w:r>
        <w:t>is not</w:t>
      </w:r>
      <w:r w:rsidRPr="00FF3972">
        <w:t xml:space="preserve"> considered for TA validation</w:t>
      </w:r>
    </w:p>
    <w:p w14:paraId="45FA238F" w14:textId="174ECB38" w:rsidR="00FF3972" w:rsidRDefault="00330592" w:rsidP="00330592">
      <w:pPr>
        <w:pStyle w:val="ListParagraph"/>
        <w:numPr>
          <w:ilvl w:val="0"/>
          <w:numId w:val="11"/>
        </w:numPr>
        <w:shd w:val="clear" w:color="auto" w:fill="FFFFFF"/>
        <w:ind w:leftChars="0"/>
      </w:pPr>
      <w:r>
        <w:t>T1 definition inconsistency between RAN2 and RAN4 is resolved as:</w:t>
      </w:r>
    </w:p>
    <w:p w14:paraId="586CEF99" w14:textId="77777777" w:rsidR="00330592" w:rsidRDefault="00330592" w:rsidP="00330592">
      <w:pPr>
        <w:pStyle w:val="ListParagraph"/>
        <w:numPr>
          <w:ilvl w:val="1"/>
          <w:numId w:val="11"/>
        </w:numPr>
        <w:shd w:val="clear" w:color="auto" w:fill="FFFFFF"/>
        <w:ind w:leftChars="0"/>
      </w:pPr>
      <w:r>
        <w:t xml:space="preserve">When changing from RRC Connected to RRC </w:t>
      </w:r>
      <w:proofErr w:type="spellStart"/>
      <w:r>
        <w:t>Innactive</w:t>
      </w:r>
      <w:proofErr w:type="spellEnd"/>
      <w:r>
        <w:t xml:space="preserve">, T1 </w:t>
      </w:r>
      <w:proofErr w:type="spellStart"/>
      <w:r>
        <w:t>whould</w:t>
      </w:r>
      <w:proofErr w:type="spellEnd"/>
      <w:r>
        <w:t xml:space="preserve"> be the time when </w:t>
      </w:r>
      <w:proofErr w:type="spellStart"/>
      <w:r>
        <w:t>RRCRelease</w:t>
      </w:r>
      <w:proofErr w:type="spellEnd"/>
      <w:r>
        <w:t xml:space="preserve"> with CG-SDT configuration </w:t>
      </w:r>
      <w:proofErr w:type="spellStart"/>
      <w:r>
        <w:t>suspendConfig</w:t>
      </w:r>
      <w:proofErr w:type="spellEnd"/>
      <w:r>
        <w:t xml:space="preserve"> is received</w:t>
      </w:r>
    </w:p>
    <w:p w14:paraId="6630B6F7" w14:textId="77777777" w:rsidR="00330592" w:rsidRDefault="00330592" w:rsidP="00330592">
      <w:pPr>
        <w:pStyle w:val="ListParagraph"/>
        <w:numPr>
          <w:ilvl w:val="1"/>
          <w:numId w:val="11"/>
        </w:numPr>
        <w:shd w:val="clear" w:color="auto" w:fill="FFFFFF"/>
        <w:ind w:leftChars="0"/>
      </w:pPr>
      <w:r>
        <w:t xml:space="preserve">If TAC command is received while in RRC </w:t>
      </w:r>
      <w:proofErr w:type="spellStart"/>
      <w:r>
        <w:t>Innactive</w:t>
      </w:r>
      <w:proofErr w:type="spellEnd"/>
      <w:r>
        <w:t>, T1 is the time when the latest MAC CE TA command is received</w:t>
      </w:r>
    </w:p>
    <w:p w14:paraId="75E821A1" w14:textId="77777777" w:rsidR="00330592" w:rsidRDefault="00330592" w:rsidP="00330592">
      <w:pPr>
        <w:pStyle w:val="ListParagraph"/>
        <w:numPr>
          <w:ilvl w:val="1"/>
          <w:numId w:val="11"/>
        </w:numPr>
        <w:shd w:val="clear" w:color="auto" w:fill="FFFFFF"/>
        <w:ind w:leftChars="0"/>
      </w:pPr>
      <w:r>
        <w:t>Further discuss below:</w:t>
      </w:r>
    </w:p>
    <w:p w14:paraId="655F2003" w14:textId="77777777" w:rsidR="00330592" w:rsidRDefault="00330592" w:rsidP="00330592">
      <w:pPr>
        <w:pStyle w:val="ListParagraph"/>
        <w:numPr>
          <w:ilvl w:val="2"/>
          <w:numId w:val="11"/>
        </w:numPr>
        <w:shd w:val="clear" w:color="auto" w:fill="FFFFFF"/>
        <w:ind w:leftChars="0"/>
      </w:pPr>
      <w:r>
        <w:t xml:space="preserve">[If TAC command is not received while in RRC </w:t>
      </w:r>
      <w:proofErr w:type="spellStart"/>
      <w:r>
        <w:t>Innactive</w:t>
      </w:r>
      <w:proofErr w:type="spellEnd"/>
      <w:r>
        <w:t xml:space="preserve">, T1 is the time when the latest </w:t>
      </w:r>
      <w:proofErr w:type="spellStart"/>
      <w:r>
        <w:t>RRCRelease</w:t>
      </w:r>
      <w:proofErr w:type="spellEnd"/>
      <w:r>
        <w:t xml:space="preserve"> is received]</w:t>
      </w:r>
    </w:p>
    <w:p w14:paraId="44D6F132" w14:textId="4955BA3C" w:rsidR="00330592" w:rsidRPr="00FF3972" w:rsidRDefault="00E65ADF" w:rsidP="00330592">
      <w:pPr>
        <w:pStyle w:val="ListParagraph"/>
        <w:numPr>
          <w:ilvl w:val="1"/>
          <w:numId w:val="11"/>
        </w:numPr>
        <w:shd w:val="clear" w:color="auto" w:fill="FFFFFF"/>
        <w:ind w:leftChars="0"/>
      </w:pPr>
      <w:r>
        <w:t xml:space="preserve">An LS to RAN2 (R4-2211122) is sent out </w:t>
      </w:r>
    </w:p>
    <w:p w14:paraId="50936A08" w14:textId="514467C1" w:rsidR="00351626" w:rsidRPr="00D20C37" w:rsidRDefault="00D20C37">
      <w:pPr>
        <w:shd w:val="clear" w:color="auto" w:fill="FFFFFF"/>
        <w:spacing w:after="0"/>
        <w:rPr>
          <w:rFonts w:ascii="Century" w:hAnsi="Century"/>
          <w:b/>
          <w:bCs/>
          <w:kern w:val="2"/>
          <w:sz w:val="21"/>
          <w:szCs w:val="22"/>
          <w:u w:val="single"/>
          <w:lang w:val="en-US" w:eastAsia="ja-JP"/>
        </w:rPr>
      </w:pPr>
      <w:r w:rsidRPr="00D20C37">
        <w:rPr>
          <w:rFonts w:ascii="Century" w:hAnsi="Century"/>
          <w:b/>
          <w:bCs/>
          <w:kern w:val="2"/>
          <w:sz w:val="21"/>
          <w:szCs w:val="22"/>
          <w:u w:val="single"/>
          <w:lang w:val="en-US" w:eastAsia="ja-JP"/>
        </w:rPr>
        <w:t>Performance part</w:t>
      </w:r>
    </w:p>
    <w:p w14:paraId="7534DA65" w14:textId="53E21A10" w:rsidR="00D20C37" w:rsidRDefault="000F6AB5" w:rsidP="000F6AB5">
      <w:pPr>
        <w:pStyle w:val="ListParagraph"/>
        <w:numPr>
          <w:ilvl w:val="0"/>
          <w:numId w:val="12"/>
        </w:numPr>
        <w:shd w:val="clear" w:color="auto" w:fill="FFFFFF"/>
        <w:ind w:leftChars="0"/>
      </w:pPr>
      <w:r>
        <w:t>No</w:t>
      </w:r>
      <w:r w:rsidRPr="000F6AB5">
        <w:t xml:space="preserve"> RRM test cases </w:t>
      </w:r>
      <w:r>
        <w:t xml:space="preserve">to </w:t>
      </w:r>
      <w:r w:rsidRPr="000F6AB5">
        <w:t>be introduced for RA-SDT</w:t>
      </w:r>
    </w:p>
    <w:p w14:paraId="4375E66A" w14:textId="73357010" w:rsidR="000F6AB5" w:rsidRDefault="000F6AB5" w:rsidP="000F6AB5">
      <w:pPr>
        <w:pStyle w:val="ListParagraph"/>
        <w:numPr>
          <w:ilvl w:val="0"/>
          <w:numId w:val="12"/>
        </w:numPr>
        <w:shd w:val="clear" w:color="auto" w:fill="FFFFFF"/>
        <w:ind w:leftChars="0"/>
      </w:pPr>
      <w:r>
        <w:t xml:space="preserve">No </w:t>
      </w:r>
      <w:r w:rsidRPr="000F6AB5">
        <w:t xml:space="preserve">RRM test cases </w:t>
      </w:r>
      <w:r>
        <w:t>to be</w:t>
      </w:r>
      <w:r w:rsidRPr="000F6AB5">
        <w:t xml:space="preserve"> introduced for verifying relaxation on inter-</w:t>
      </w:r>
      <w:proofErr w:type="spellStart"/>
      <w:r w:rsidRPr="000F6AB5">
        <w:t>freq</w:t>
      </w:r>
      <w:proofErr w:type="spellEnd"/>
      <w:r w:rsidRPr="000F6AB5">
        <w:t xml:space="preserve"> and inter-RAT measurement for SDT</w:t>
      </w:r>
    </w:p>
    <w:p w14:paraId="641906BA" w14:textId="373B83D1" w:rsidR="000F6AB5" w:rsidRDefault="000F6AB5" w:rsidP="000F6AB5">
      <w:pPr>
        <w:pStyle w:val="ListParagraph"/>
        <w:numPr>
          <w:ilvl w:val="0"/>
          <w:numId w:val="12"/>
        </w:numPr>
        <w:shd w:val="clear" w:color="auto" w:fill="FFFFFF"/>
        <w:ind w:leftChars="0"/>
      </w:pPr>
      <w:r>
        <w:t>No</w:t>
      </w:r>
      <w:r w:rsidRPr="000F6AB5">
        <w:t xml:space="preserve"> RRM test cases </w:t>
      </w:r>
      <w:r>
        <w:t xml:space="preserve">to </w:t>
      </w:r>
      <w:r w:rsidRPr="000F6AB5">
        <w:t>be introduced for verifying specific scheduling restrictions for SDT</w:t>
      </w:r>
    </w:p>
    <w:p w14:paraId="013CBF06" w14:textId="38B984D7" w:rsidR="000F6AB5" w:rsidRDefault="000F6AB5" w:rsidP="00CE02F5">
      <w:pPr>
        <w:shd w:val="clear" w:color="auto" w:fill="FFFFFF"/>
      </w:pPr>
    </w:p>
    <w:p w14:paraId="402A02B9" w14:textId="55FBC86C" w:rsidR="00CC6FA9" w:rsidRPr="00CC6FA9" w:rsidRDefault="00CC6FA9" w:rsidP="00CE02F5">
      <w:pPr>
        <w:shd w:val="clear" w:color="auto" w:fill="FFFFFF"/>
        <w:rPr>
          <w:b/>
          <w:bCs/>
          <w:u w:val="single"/>
        </w:rPr>
      </w:pPr>
      <w:r w:rsidRPr="00CC6FA9">
        <w:rPr>
          <w:b/>
          <w:bCs/>
          <w:u w:val="single"/>
        </w:rPr>
        <w:lastRenderedPageBreak/>
        <w:t>Approved CRs</w:t>
      </w:r>
      <w:r>
        <w:rPr>
          <w:b/>
          <w:bCs/>
          <w:u w:val="single"/>
        </w:rPr>
        <w:t>/WF/LSs</w:t>
      </w:r>
    </w:p>
    <w:p w14:paraId="40887B54" w14:textId="30270D35" w:rsidR="00CC6FA9" w:rsidRDefault="00CC6FA9" w:rsidP="00CC6FA9">
      <w:pPr>
        <w:pStyle w:val="ListParagraph"/>
        <w:numPr>
          <w:ilvl w:val="0"/>
          <w:numId w:val="14"/>
        </w:numPr>
        <w:shd w:val="clear" w:color="auto" w:fill="FFFFFF"/>
        <w:ind w:leftChars="0"/>
      </w:pPr>
      <w:r>
        <w:t xml:space="preserve">R4-2209399 CR update SDT RRM core requirements, </w:t>
      </w:r>
      <w:r w:rsidRPr="00CC6FA9">
        <w:t>Nokia, Nokia Shanghai Bell</w:t>
      </w:r>
    </w:p>
    <w:p w14:paraId="65327089" w14:textId="543B8DE4" w:rsidR="00CC6FA9" w:rsidRDefault="00CC6FA9" w:rsidP="00CC6FA9">
      <w:pPr>
        <w:pStyle w:val="ListParagraph"/>
        <w:numPr>
          <w:ilvl w:val="0"/>
          <w:numId w:val="14"/>
        </w:numPr>
        <w:shd w:val="clear" w:color="auto" w:fill="FFFFFF"/>
        <w:ind w:leftChars="0"/>
      </w:pPr>
      <w:r w:rsidRPr="00CC6FA9">
        <w:t>R4-2211121</w:t>
      </w:r>
      <w:r>
        <w:t xml:space="preserve"> </w:t>
      </w:r>
      <w:r w:rsidRPr="00CC6FA9">
        <w:t>CR on TA validation for Rel-17 NR SDT in INACTIVE sate</w:t>
      </w:r>
      <w:r>
        <w:t>,</w:t>
      </w:r>
      <w:r w:rsidRPr="00CC6FA9">
        <w:tab/>
        <w:t>LG Electronics Inc.</w:t>
      </w:r>
    </w:p>
    <w:p w14:paraId="7B87B253" w14:textId="0BBF397A" w:rsidR="00CC6FA9" w:rsidRDefault="00CC6FA9" w:rsidP="00CC6FA9">
      <w:pPr>
        <w:pStyle w:val="ListParagraph"/>
        <w:numPr>
          <w:ilvl w:val="0"/>
          <w:numId w:val="14"/>
        </w:numPr>
        <w:shd w:val="clear" w:color="auto" w:fill="FFFFFF"/>
        <w:ind w:leftChars="0"/>
      </w:pPr>
      <w:r>
        <w:t>R4-2211123 Changes to SDT requirements,</w:t>
      </w:r>
      <w:r>
        <w:tab/>
        <w:t>Ericsson</w:t>
      </w:r>
    </w:p>
    <w:p w14:paraId="1594E22F" w14:textId="420CA209" w:rsidR="00CC6FA9" w:rsidRDefault="00CC6FA9" w:rsidP="00CC6FA9">
      <w:pPr>
        <w:pStyle w:val="ListParagraph"/>
        <w:numPr>
          <w:ilvl w:val="0"/>
          <w:numId w:val="14"/>
        </w:numPr>
        <w:shd w:val="clear" w:color="auto" w:fill="FFFFFF"/>
        <w:ind w:leftChars="0"/>
      </w:pPr>
      <w:r>
        <w:t>R4-2211147 CR on SDT RRM requirements,</w:t>
      </w:r>
      <w:r>
        <w:tab/>
        <w:t xml:space="preserve">Huawei, </w:t>
      </w:r>
      <w:proofErr w:type="spellStart"/>
      <w:r>
        <w:t>Hisilicon</w:t>
      </w:r>
      <w:proofErr w:type="spellEnd"/>
    </w:p>
    <w:p w14:paraId="3C74F223" w14:textId="40EAF3B2" w:rsidR="00CC6FA9" w:rsidRDefault="00CC6FA9" w:rsidP="00CC6FA9">
      <w:pPr>
        <w:pStyle w:val="ListParagraph"/>
        <w:numPr>
          <w:ilvl w:val="0"/>
          <w:numId w:val="14"/>
        </w:numPr>
        <w:shd w:val="clear" w:color="auto" w:fill="FFFFFF"/>
        <w:ind w:leftChars="0"/>
      </w:pPr>
      <w:r w:rsidRPr="00CC6FA9">
        <w:t>R4-2211122</w:t>
      </w:r>
      <w:r>
        <w:t xml:space="preserve"> R</w:t>
      </w:r>
      <w:r w:rsidRPr="00CC6FA9">
        <w:t>eply LS to RAN2 on TA validation for CG-SDT</w:t>
      </w:r>
      <w:r>
        <w:t>,</w:t>
      </w:r>
      <w:r w:rsidRPr="00CC6FA9">
        <w:tab/>
        <w:t xml:space="preserve">ZTE </w:t>
      </w:r>
    </w:p>
    <w:p w14:paraId="18567C96" w14:textId="6BF3BEA2" w:rsidR="00CC6FA9" w:rsidRDefault="00CC6FA9" w:rsidP="00CC6FA9">
      <w:pPr>
        <w:pStyle w:val="ListParagraph"/>
        <w:numPr>
          <w:ilvl w:val="0"/>
          <w:numId w:val="14"/>
        </w:numPr>
        <w:shd w:val="clear" w:color="auto" w:fill="FFFFFF"/>
        <w:ind w:leftChars="0"/>
      </w:pPr>
      <w:r w:rsidRPr="00CC6FA9">
        <w:t>R4-2210621</w:t>
      </w:r>
      <w:r>
        <w:t xml:space="preserve"> </w:t>
      </w:r>
      <w:r w:rsidRPr="00CC6FA9">
        <w:t>LS on the feasibility of testing UE initiated SDT data transmission in RRC_INACTIVE</w:t>
      </w:r>
      <w:r>
        <w:t xml:space="preserve">, </w:t>
      </w:r>
      <w:r w:rsidRPr="00CC6FA9">
        <w:t>Ericsson</w:t>
      </w:r>
    </w:p>
    <w:p w14:paraId="38ED5FDD" w14:textId="00E54F61" w:rsidR="00CC6FA9" w:rsidRPr="000F6AB5" w:rsidRDefault="00CC6FA9" w:rsidP="00CC6FA9">
      <w:pPr>
        <w:pStyle w:val="ListParagraph"/>
        <w:numPr>
          <w:ilvl w:val="0"/>
          <w:numId w:val="14"/>
        </w:numPr>
        <w:shd w:val="clear" w:color="auto" w:fill="FFFFFF"/>
        <w:ind w:leftChars="0"/>
      </w:pPr>
      <w:r w:rsidRPr="00CC6FA9">
        <w:t>R4-2210622</w:t>
      </w:r>
      <w:r>
        <w:t xml:space="preserve"> </w:t>
      </w:r>
      <w:r w:rsidRPr="00CC6FA9">
        <w:t>WF on RRM requirements for NR SDT in RRC_INACTIVE mode</w:t>
      </w:r>
      <w:r>
        <w:t>,</w:t>
      </w:r>
      <w:r w:rsidRPr="00CC6FA9">
        <w:tab/>
        <w:t>ZTE</w:t>
      </w:r>
    </w:p>
    <w:p w14:paraId="4F27A49F" w14:textId="77777777" w:rsidR="00D20C37" w:rsidRDefault="00D20C37">
      <w:pPr>
        <w:shd w:val="clear" w:color="auto" w:fill="FFFFFF"/>
        <w:spacing w:after="0"/>
        <w:rPr>
          <w:rFonts w:ascii="Century" w:hAnsi="Century"/>
          <w:kern w:val="2"/>
          <w:sz w:val="21"/>
          <w:szCs w:val="22"/>
          <w:lang w:val="en-US" w:eastAsia="ja-JP"/>
        </w:rPr>
      </w:pPr>
    </w:p>
    <w:p w14:paraId="2771E33B" w14:textId="6F538567" w:rsidR="00351626" w:rsidRDefault="005A3CB0">
      <w:pPr>
        <w:pStyle w:val="Heading4"/>
        <w:keepNext w:val="0"/>
        <w:rPr>
          <w:lang w:eastAsia="ja-JP"/>
        </w:rPr>
      </w:pPr>
      <w:r>
        <w:rPr>
          <w:lang w:eastAsia="ja-JP"/>
        </w:rPr>
        <w:t>2.4.2</w:t>
      </w:r>
      <w:r>
        <w:rPr>
          <w:lang w:eastAsia="ja-JP"/>
        </w:rPr>
        <w:tab/>
        <w:t>Remaining Open issues</w:t>
      </w:r>
    </w:p>
    <w:p w14:paraId="7231A3D8" w14:textId="160E04C4" w:rsidR="00D20C37" w:rsidRPr="00D20C37" w:rsidRDefault="00D20C37" w:rsidP="00D20C37">
      <w:pPr>
        <w:rPr>
          <w:b/>
          <w:bCs/>
          <w:u w:val="single"/>
          <w:lang w:eastAsia="ja-JP"/>
        </w:rPr>
      </w:pPr>
      <w:r w:rsidRPr="00D20C37">
        <w:rPr>
          <w:b/>
          <w:bCs/>
          <w:u w:val="single"/>
          <w:lang w:eastAsia="ja-JP"/>
        </w:rPr>
        <w:t>Performance part</w:t>
      </w:r>
    </w:p>
    <w:p w14:paraId="6448AED6" w14:textId="793D426A" w:rsidR="00BE0062" w:rsidRDefault="00CE02F5" w:rsidP="004E67FF">
      <w:pPr>
        <w:pStyle w:val="ListParagraph"/>
        <w:numPr>
          <w:ilvl w:val="0"/>
          <w:numId w:val="8"/>
        </w:numPr>
        <w:ind w:leftChars="0" w:left="800"/>
      </w:pPr>
      <w:r>
        <w:t>Whether or not to introduce RRM test cases for TA validation for CG-SDT</w:t>
      </w:r>
    </w:p>
    <w:p w14:paraId="3E29E720" w14:textId="7FB27D6F" w:rsidR="00CE02F5" w:rsidRDefault="00CE02F5" w:rsidP="00CE02F5">
      <w:pPr>
        <w:pStyle w:val="ListParagraph"/>
        <w:numPr>
          <w:ilvl w:val="1"/>
          <w:numId w:val="8"/>
        </w:numPr>
        <w:ind w:leftChars="0"/>
      </w:pPr>
      <w:r>
        <w:t>An LS to RAN5 (R4-2210621) is sent out on its testing feasibility</w:t>
      </w:r>
    </w:p>
    <w:p w14:paraId="3A1BADE5" w14:textId="77777777" w:rsidR="00CE02F5" w:rsidRDefault="00CE02F5" w:rsidP="00186E50"/>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t>4.1</w:t>
      </w:r>
      <w:r>
        <w:rPr>
          <w:lang w:eastAsia="ja-JP"/>
        </w:rPr>
        <w:tab/>
        <w:t>RAN1</w:t>
      </w:r>
    </w:p>
    <w:p w14:paraId="7CB02220" w14:textId="77777777" w:rsidR="00351626" w:rsidRDefault="005A3CB0">
      <w:pPr>
        <w:pStyle w:val="Heading2"/>
        <w:rPr>
          <w:lang w:eastAsia="ja-JP"/>
        </w:rPr>
      </w:pPr>
      <w:r>
        <w:rPr>
          <w:lang w:eastAsia="ja-JP"/>
        </w:rPr>
        <w:t>4.2</w:t>
      </w:r>
      <w:r>
        <w:rPr>
          <w:lang w:eastAsia="ja-JP"/>
        </w:rPr>
        <w:tab/>
        <w:t>RAN2</w:t>
      </w:r>
    </w:p>
    <w:p w14:paraId="347F7F27" w14:textId="77777777" w:rsidR="00351626" w:rsidRDefault="005A3CB0">
      <w:pPr>
        <w:pStyle w:val="Heading2"/>
        <w:rPr>
          <w:lang w:eastAsia="ja-JP"/>
        </w:rPr>
      </w:pPr>
      <w:r>
        <w:rPr>
          <w:lang w:eastAsia="ja-JP"/>
        </w:rPr>
        <w:t>4.3</w:t>
      </w:r>
      <w:r>
        <w:rPr>
          <w:lang w:eastAsia="ja-JP"/>
        </w:rPr>
        <w:tab/>
        <w:t>RAN3</w:t>
      </w:r>
    </w:p>
    <w:p w14:paraId="237B515B" w14:textId="77777777" w:rsidR="00351626" w:rsidRDefault="005A3CB0">
      <w:pPr>
        <w:pStyle w:val="Heading2"/>
        <w:rPr>
          <w:lang w:eastAsia="ja-JP"/>
        </w:rPr>
      </w:pPr>
      <w:r>
        <w:rPr>
          <w:lang w:eastAsia="ja-JP"/>
        </w:rPr>
        <w:t>4.1</w:t>
      </w:r>
      <w:r>
        <w:rPr>
          <w:lang w:eastAsia="ja-JP"/>
        </w:rPr>
        <w:tab/>
        <w:t>RAN4</w:t>
      </w:r>
    </w:p>
    <w:p w14:paraId="49146D6C" w14:textId="77777777" w:rsidR="00486121" w:rsidRDefault="00486121" w:rsidP="00486121">
      <w:pPr>
        <w:pStyle w:val="List2"/>
        <w:numPr>
          <w:ilvl w:val="0"/>
          <w:numId w:val="13"/>
        </w:numPr>
      </w:pPr>
      <w:r>
        <w:t>R4-2207776 On remaining issues for SDT requirement</w:t>
      </w:r>
      <w:r>
        <w:tab/>
        <w:t>Apple</w:t>
      </w:r>
    </w:p>
    <w:p w14:paraId="2FB6B3C2" w14:textId="77777777" w:rsidR="00486121" w:rsidRDefault="00486121" w:rsidP="00486121">
      <w:pPr>
        <w:pStyle w:val="List2"/>
        <w:numPr>
          <w:ilvl w:val="0"/>
          <w:numId w:val="13"/>
        </w:numPr>
      </w:pPr>
      <w:r>
        <w:t>R4-2208305 RSRP measurement reference for TA validation in NR small data transmissions</w:t>
      </w:r>
      <w:r>
        <w:tab/>
        <w:t>LG Electronics Inc.</w:t>
      </w:r>
    </w:p>
    <w:p w14:paraId="0F1AF471" w14:textId="77777777" w:rsidR="00486121" w:rsidRDefault="00486121" w:rsidP="00486121">
      <w:pPr>
        <w:pStyle w:val="List2"/>
        <w:numPr>
          <w:ilvl w:val="0"/>
          <w:numId w:val="13"/>
        </w:numPr>
      </w:pPr>
      <w:r>
        <w:t>R4-2208307 CR on TA validation for Rel-17 NR SDT in INACTIVE sate</w:t>
      </w:r>
      <w:r>
        <w:tab/>
        <w:t>LG Electronics Inc.</w:t>
      </w:r>
    </w:p>
    <w:p w14:paraId="18205A29" w14:textId="77777777" w:rsidR="00486121" w:rsidRDefault="00486121" w:rsidP="00486121">
      <w:pPr>
        <w:pStyle w:val="List2"/>
        <w:numPr>
          <w:ilvl w:val="0"/>
          <w:numId w:val="13"/>
        </w:numPr>
      </w:pPr>
      <w:r>
        <w:lastRenderedPageBreak/>
        <w:t>R4-2209028 Remaining open issue for NR SDT</w:t>
      </w:r>
      <w:r>
        <w:tab/>
        <w:t>ZTE Wistron Telecom AB</w:t>
      </w:r>
    </w:p>
    <w:p w14:paraId="2C2F98D5" w14:textId="77777777" w:rsidR="00486121" w:rsidRDefault="00486121" w:rsidP="00486121">
      <w:pPr>
        <w:pStyle w:val="List2"/>
        <w:numPr>
          <w:ilvl w:val="0"/>
          <w:numId w:val="13"/>
        </w:numPr>
      </w:pPr>
      <w:r>
        <w:t>R4-2209029 Draft reply LS to RAN2 on TA validation for CG-SDT</w:t>
      </w:r>
      <w:r>
        <w:tab/>
        <w:t>ZTE Wistron Telecom AB</w:t>
      </w:r>
    </w:p>
    <w:p w14:paraId="3906F739" w14:textId="77777777" w:rsidR="00486121" w:rsidRDefault="00486121" w:rsidP="00486121">
      <w:pPr>
        <w:pStyle w:val="List2"/>
        <w:numPr>
          <w:ilvl w:val="0"/>
          <w:numId w:val="13"/>
        </w:numPr>
      </w:pPr>
      <w:r>
        <w:t>R4-2209030 RRM test cases for NR SDT</w:t>
      </w:r>
      <w:r>
        <w:tab/>
        <w:t>ZTE Wistron Telecom AB</w:t>
      </w:r>
    </w:p>
    <w:p w14:paraId="5B47295C" w14:textId="77777777" w:rsidR="00486121" w:rsidRDefault="00486121" w:rsidP="00486121">
      <w:pPr>
        <w:pStyle w:val="List2"/>
        <w:numPr>
          <w:ilvl w:val="0"/>
          <w:numId w:val="13"/>
        </w:numPr>
      </w:pPr>
      <w:r>
        <w:t>R4-2209239 Discussion on remaining issues for SDT RRM</w:t>
      </w:r>
      <w:r>
        <w:tab/>
        <w:t xml:space="preserve">Huawei, </w:t>
      </w:r>
      <w:proofErr w:type="spellStart"/>
      <w:r>
        <w:t>Hisilicon</w:t>
      </w:r>
      <w:proofErr w:type="spellEnd"/>
    </w:p>
    <w:p w14:paraId="540A9E97" w14:textId="77777777" w:rsidR="00486121" w:rsidRDefault="00486121" w:rsidP="00486121">
      <w:pPr>
        <w:pStyle w:val="List2"/>
        <w:numPr>
          <w:ilvl w:val="0"/>
          <w:numId w:val="13"/>
        </w:numPr>
      </w:pPr>
      <w:r>
        <w:t>R4-2209240 CR on SDT RRM requirements</w:t>
      </w:r>
      <w:r>
        <w:tab/>
        <w:t xml:space="preserve">Huawei, </w:t>
      </w:r>
      <w:proofErr w:type="spellStart"/>
      <w:r>
        <w:t>Hisilicon</w:t>
      </w:r>
      <w:proofErr w:type="spellEnd"/>
    </w:p>
    <w:p w14:paraId="3672DD79" w14:textId="77777777" w:rsidR="00486121" w:rsidRDefault="00486121" w:rsidP="00486121">
      <w:pPr>
        <w:pStyle w:val="List2"/>
        <w:numPr>
          <w:ilvl w:val="0"/>
          <w:numId w:val="13"/>
        </w:numPr>
      </w:pPr>
      <w:r>
        <w:t>R4-2209241 Discussion on TCs for SDT</w:t>
      </w:r>
      <w:r>
        <w:tab/>
        <w:t xml:space="preserve">Huawei, </w:t>
      </w:r>
      <w:proofErr w:type="spellStart"/>
      <w:r>
        <w:t>Hisilicon</w:t>
      </w:r>
      <w:proofErr w:type="spellEnd"/>
    </w:p>
    <w:p w14:paraId="6FA743E5" w14:textId="24F62202" w:rsidR="00486121" w:rsidRDefault="00486121" w:rsidP="00486121">
      <w:pPr>
        <w:pStyle w:val="List2"/>
        <w:numPr>
          <w:ilvl w:val="0"/>
          <w:numId w:val="13"/>
        </w:numPr>
      </w:pPr>
      <w:r>
        <w:t xml:space="preserve"> R4-2209398 TA validation window requirements for CG-SDT</w:t>
      </w:r>
      <w:r>
        <w:tab/>
        <w:t>Nokia, Nokia Shanghai Bell</w:t>
      </w:r>
    </w:p>
    <w:p w14:paraId="7EE49954" w14:textId="330D6C07" w:rsidR="00486121" w:rsidRDefault="00486121" w:rsidP="00486121">
      <w:pPr>
        <w:pStyle w:val="List2"/>
        <w:numPr>
          <w:ilvl w:val="0"/>
          <w:numId w:val="13"/>
        </w:numPr>
      </w:pPr>
      <w:r>
        <w:t xml:space="preserve"> R4-2209399 CR update SDT RRM core requirements</w:t>
      </w:r>
      <w:r>
        <w:tab/>
        <w:t>Nokia, Nokia Shanghai Bell</w:t>
      </w:r>
    </w:p>
    <w:p w14:paraId="22DB3682" w14:textId="4BF93906" w:rsidR="00486121" w:rsidRDefault="00486121" w:rsidP="00486121">
      <w:pPr>
        <w:pStyle w:val="List2"/>
        <w:numPr>
          <w:ilvl w:val="0"/>
          <w:numId w:val="13"/>
        </w:numPr>
      </w:pPr>
      <w:r>
        <w:t xml:space="preserve"> R4-2209400 RRM performance requirements for SDT</w:t>
      </w:r>
      <w:r>
        <w:tab/>
        <w:t>Nokia, Nokia Shanghai Bell</w:t>
      </w:r>
    </w:p>
    <w:p w14:paraId="4EC6F0F8" w14:textId="7C906ED7" w:rsidR="00486121" w:rsidRDefault="00486121" w:rsidP="00486121">
      <w:pPr>
        <w:pStyle w:val="List2"/>
        <w:numPr>
          <w:ilvl w:val="0"/>
          <w:numId w:val="13"/>
        </w:numPr>
      </w:pPr>
      <w:r>
        <w:t xml:space="preserve"> R4-2209899 Discussions on RRM requirements for Small Data Transmissions</w:t>
      </w:r>
      <w:r>
        <w:tab/>
        <w:t>Ericsson</w:t>
      </w:r>
    </w:p>
    <w:p w14:paraId="41172878" w14:textId="50B9A233" w:rsidR="00486121" w:rsidRDefault="00486121" w:rsidP="00486121">
      <w:pPr>
        <w:pStyle w:val="List2"/>
        <w:numPr>
          <w:ilvl w:val="0"/>
          <w:numId w:val="13"/>
        </w:numPr>
      </w:pPr>
      <w:r>
        <w:t xml:space="preserve"> R4-2209900 Changes to SDT requirements</w:t>
      </w:r>
      <w:r>
        <w:tab/>
        <w:t>Ericsson</w:t>
      </w:r>
    </w:p>
    <w:p w14:paraId="30785D49" w14:textId="223119DB" w:rsidR="00486121" w:rsidRDefault="00486121" w:rsidP="00486121">
      <w:pPr>
        <w:pStyle w:val="List2"/>
        <w:numPr>
          <w:ilvl w:val="0"/>
          <w:numId w:val="13"/>
        </w:numPr>
      </w:pPr>
      <w:r>
        <w:t xml:space="preserve"> R4-2209901 Discussions on RRM performance requirements for SDT</w:t>
      </w:r>
      <w:r>
        <w:tab/>
        <w:t>Ericsson</w:t>
      </w:r>
    </w:p>
    <w:p w14:paraId="149F7D42" w14:textId="4E4E0560" w:rsidR="00486121" w:rsidRDefault="00486121" w:rsidP="00486121">
      <w:pPr>
        <w:pStyle w:val="List2"/>
        <w:numPr>
          <w:ilvl w:val="0"/>
          <w:numId w:val="13"/>
        </w:numPr>
      </w:pPr>
      <w:r>
        <w:t xml:space="preserve"> R4-2210111 Further discussion on RRM requirements for CG-SDT</w:t>
      </w:r>
      <w:r>
        <w:tab/>
        <w:t>Qualcomm Incorporated</w:t>
      </w:r>
    </w:p>
    <w:p w14:paraId="4595083F" w14:textId="37C2FC18" w:rsidR="00486121" w:rsidRDefault="00486121" w:rsidP="00486121">
      <w:pPr>
        <w:pStyle w:val="List2"/>
        <w:numPr>
          <w:ilvl w:val="0"/>
          <w:numId w:val="13"/>
        </w:numPr>
      </w:pPr>
      <w:r>
        <w:t xml:space="preserve"> R4-2210112 RRM performance requirements for CG-SDT</w:t>
      </w:r>
      <w:r>
        <w:tab/>
        <w:t>Qualcomm Incorporated</w:t>
      </w:r>
    </w:p>
    <w:p w14:paraId="016A265E" w14:textId="5CC61FE8" w:rsidR="00486121" w:rsidRDefault="00486121" w:rsidP="00486121">
      <w:pPr>
        <w:pStyle w:val="List2"/>
        <w:numPr>
          <w:ilvl w:val="0"/>
          <w:numId w:val="13"/>
        </w:numPr>
      </w:pPr>
      <w:r>
        <w:t xml:space="preserve"> R4-2210115 CR on RRM requirements NR SDT in INACTIVE state for NR-U</w:t>
      </w:r>
      <w:r>
        <w:tab/>
        <w:t>Qualcomm Incorporated</w:t>
      </w:r>
    </w:p>
    <w:p w14:paraId="604E9094" w14:textId="5B942116" w:rsidR="00486121" w:rsidRDefault="00486121" w:rsidP="00486121">
      <w:pPr>
        <w:pStyle w:val="List2"/>
        <w:numPr>
          <w:ilvl w:val="0"/>
          <w:numId w:val="13"/>
        </w:numPr>
      </w:pPr>
      <w:r>
        <w:t xml:space="preserve"> R4-2210157 Discussion on the remaining issues for CG-SDT</w:t>
      </w:r>
      <w:r>
        <w:tab/>
        <w:t>MediaTek Inc.</w:t>
      </w:r>
    </w:p>
    <w:p w14:paraId="4AAA9745" w14:textId="32CF73A4" w:rsidR="00351626" w:rsidRPr="00486121" w:rsidRDefault="00486121" w:rsidP="00486121">
      <w:pPr>
        <w:pStyle w:val="ListParagraph"/>
        <w:numPr>
          <w:ilvl w:val="0"/>
          <w:numId w:val="13"/>
        </w:numPr>
        <w:ind w:leftChars="0"/>
        <w:rPr>
          <w:rFonts w:ascii="Calibri" w:hAnsi="Calibri" w:cs="Calibri"/>
          <w:color w:val="000000"/>
          <w:sz w:val="22"/>
        </w:rPr>
      </w:pPr>
      <w:r>
        <w:t xml:space="preserve"> R4-2210304 </w:t>
      </w:r>
      <w:r w:rsidRPr="008F2A89">
        <w:t>Email discussion summary for [10</w:t>
      </w:r>
      <w:r>
        <w:t>3</w:t>
      </w:r>
      <w:r w:rsidRPr="008F2A89">
        <w:t>-e][2</w:t>
      </w:r>
      <w:r>
        <w:t>32</w:t>
      </w:r>
      <w:r w:rsidRPr="008F2A89">
        <w:t xml:space="preserve">] </w:t>
      </w:r>
      <w:proofErr w:type="spellStart"/>
      <w:r w:rsidRPr="008F2A89">
        <w:t>NR_SmallData_INACTIVE</w:t>
      </w:r>
      <w:proofErr w:type="spellEnd"/>
      <w:r>
        <w:t>, Moderator (ZTE)</w:t>
      </w:r>
    </w:p>
    <w:p w14:paraId="0384002F" w14:textId="2F81988F" w:rsidR="00486121" w:rsidRPr="00486121" w:rsidRDefault="00486121" w:rsidP="00486121">
      <w:pPr>
        <w:pStyle w:val="ListParagraph"/>
        <w:numPr>
          <w:ilvl w:val="0"/>
          <w:numId w:val="13"/>
        </w:numPr>
        <w:ind w:leftChars="0"/>
        <w:rPr>
          <w:rFonts w:ascii="Calibri" w:hAnsi="Calibri" w:cs="Calibri"/>
          <w:color w:val="000000"/>
          <w:sz w:val="22"/>
        </w:rPr>
      </w:pPr>
      <w:r>
        <w:t xml:space="preserve"> R4-2210304 </w:t>
      </w:r>
      <w:r w:rsidRPr="008F2A89">
        <w:t>Email discussion summary for [10</w:t>
      </w:r>
      <w:r>
        <w:t>3</w:t>
      </w:r>
      <w:r w:rsidRPr="008F2A89">
        <w:t>-e][2</w:t>
      </w:r>
      <w:r>
        <w:t>32</w:t>
      </w:r>
      <w:r w:rsidRPr="008F2A89">
        <w:t xml:space="preserve">] </w:t>
      </w:r>
      <w:proofErr w:type="spellStart"/>
      <w:r w:rsidRPr="008F2A89">
        <w:t>NR_SmallData_INACTIVE</w:t>
      </w:r>
      <w:proofErr w:type="spellEnd"/>
      <w:r>
        <w:t>, Moderator (ZTE)</w:t>
      </w: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75314" w14:textId="77777777" w:rsidR="0052475F" w:rsidRDefault="0052475F">
      <w:pPr>
        <w:spacing w:after="0" w:line="240" w:lineRule="auto"/>
      </w:pPr>
      <w:r>
        <w:separator/>
      </w:r>
    </w:p>
  </w:endnote>
  <w:endnote w:type="continuationSeparator" w:id="0">
    <w:p w14:paraId="0C9E42FD" w14:textId="77777777" w:rsidR="0052475F" w:rsidRDefault="00524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¾’©"/>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00C3" w14:textId="77777777" w:rsidR="002422D2" w:rsidRDefault="00242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5D3C" w14:textId="77777777" w:rsidR="002422D2" w:rsidRDefault="00242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D7C1" w14:textId="77777777" w:rsidR="0052475F" w:rsidRDefault="0052475F">
      <w:pPr>
        <w:spacing w:after="0" w:line="240" w:lineRule="auto"/>
      </w:pPr>
      <w:r>
        <w:separator/>
      </w:r>
    </w:p>
  </w:footnote>
  <w:footnote w:type="continuationSeparator" w:id="0">
    <w:p w14:paraId="1AEC77C4" w14:textId="77777777" w:rsidR="0052475F" w:rsidRDefault="00524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76B98" w14:textId="77777777" w:rsidR="002422D2" w:rsidRDefault="00242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E0626" w14:textId="77777777" w:rsidR="002422D2" w:rsidRDefault="00242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35F3F" w14:textId="77777777" w:rsidR="002422D2" w:rsidRDefault="00242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79AE"/>
    <w:multiLevelType w:val="hybridMultilevel"/>
    <w:tmpl w:val="CB2C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B92DC2"/>
    <w:multiLevelType w:val="multilevel"/>
    <w:tmpl w:val="51EC5A38"/>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8171C3"/>
    <w:multiLevelType w:val="hybridMultilevel"/>
    <w:tmpl w:val="2068AA72"/>
    <w:lvl w:ilvl="0" w:tplc="69AF746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DAD0D46"/>
    <w:multiLevelType w:val="hybridMultilevel"/>
    <w:tmpl w:val="E50A6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05159AA"/>
    <w:multiLevelType w:val="hybridMultilevel"/>
    <w:tmpl w:val="196A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7313844">
    <w:abstractNumId w:val="6"/>
  </w:num>
  <w:num w:numId="2" w16cid:durableId="1783106423">
    <w:abstractNumId w:val="10"/>
  </w:num>
  <w:num w:numId="3" w16cid:durableId="1294017128">
    <w:abstractNumId w:val="13"/>
  </w:num>
  <w:num w:numId="4" w16cid:durableId="579828284">
    <w:abstractNumId w:val="8"/>
  </w:num>
  <w:num w:numId="5" w16cid:durableId="1284270508">
    <w:abstractNumId w:val="4"/>
  </w:num>
  <w:num w:numId="6" w16cid:durableId="1077508869">
    <w:abstractNumId w:val="7"/>
  </w:num>
  <w:num w:numId="7" w16cid:durableId="1254632075">
    <w:abstractNumId w:val="12"/>
  </w:num>
  <w:num w:numId="8" w16cid:durableId="1121342691">
    <w:abstractNumId w:val="1"/>
  </w:num>
  <w:num w:numId="9" w16cid:durableId="1006788010">
    <w:abstractNumId w:val="11"/>
  </w:num>
  <w:num w:numId="10" w16cid:durableId="1689528540">
    <w:abstractNumId w:val="2"/>
  </w:num>
  <w:num w:numId="11" w16cid:durableId="955333149">
    <w:abstractNumId w:val="5"/>
  </w:num>
  <w:num w:numId="12" w16cid:durableId="1228490749">
    <w:abstractNumId w:val="0"/>
  </w:num>
  <w:num w:numId="13" w16cid:durableId="1532916063">
    <w:abstractNumId w:val="3"/>
  </w:num>
  <w:num w:numId="14" w16cid:durableId="9791876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7C4"/>
    <w:rsid w:val="00007BD0"/>
    <w:rsid w:val="00011C3B"/>
    <w:rsid w:val="00022A0B"/>
    <w:rsid w:val="000258C1"/>
    <w:rsid w:val="000276C5"/>
    <w:rsid w:val="00030B17"/>
    <w:rsid w:val="00035D3C"/>
    <w:rsid w:val="0004456C"/>
    <w:rsid w:val="0005126B"/>
    <w:rsid w:val="0005259B"/>
    <w:rsid w:val="00053FEE"/>
    <w:rsid w:val="00055A77"/>
    <w:rsid w:val="00056A56"/>
    <w:rsid w:val="00060AE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D7812"/>
    <w:rsid w:val="000E2977"/>
    <w:rsid w:val="000E4F35"/>
    <w:rsid w:val="000F3A1C"/>
    <w:rsid w:val="000F6AB5"/>
    <w:rsid w:val="000F6C1C"/>
    <w:rsid w:val="001041FC"/>
    <w:rsid w:val="001044F5"/>
    <w:rsid w:val="00116F4B"/>
    <w:rsid w:val="0012071E"/>
    <w:rsid w:val="001229F4"/>
    <w:rsid w:val="00122ADE"/>
    <w:rsid w:val="00127926"/>
    <w:rsid w:val="0013116F"/>
    <w:rsid w:val="00135515"/>
    <w:rsid w:val="00137471"/>
    <w:rsid w:val="00145971"/>
    <w:rsid w:val="00145DA7"/>
    <w:rsid w:val="00150FD3"/>
    <w:rsid w:val="00161742"/>
    <w:rsid w:val="0016331F"/>
    <w:rsid w:val="00165B30"/>
    <w:rsid w:val="00184428"/>
    <w:rsid w:val="00186E50"/>
    <w:rsid w:val="00187070"/>
    <w:rsid w:val="00192B5B"/>
    <w:rsid w:val="00196047"/>
    <w:rsid w:val="001A248F"/>
    <w:rsid w:val="001A3B5F"/>
    <w:rsid w:val="001A659D"/>
    <w:rsid w:val="001B51AB"/>
    <w:rsid w:val="001B5CA8"/>
    <w:rsid w:val="001C4490"/>
    <w:rsid w:val="001D2C1A"/>
    <w:rsid w:val="001D3BA2"/>
    <w:rsid w:val="001D44B7"/>
    <w:rsid w:val="001D66B4"/>
    <w:rsid w:val="001E0075"/>
    <w:rsid w:val="001E4E22"/>
    <w:rsid w:val="001F1B1F"/>
    <w:rsid w:val="001F2A20"/>
    <w:rsid w:val="001F486F"/>
    <w:rsid w:val="00202529"/>
    <w:rsid w:val="0020314C"/>
    <w:rsid w:val="00207DC4"/>
    <w:rsid w:val="00207ED0"/>
    <w:rsid w:val="002107A4"/>
    <w:rsid w:val="00213AA1"/>
    <w:rsid w:val="00223E99"/>
    <w:rsid w:val="0022485E"/>
    <w:rsid w:val="00225C71"/>
    <w:rsid w:val="002410B1"/>
    <w:rsid w:val="002422D2"/>
    <w:rsid w:val="00243A99"/>
    <w:rsid w:val="00246047"/>
    <w:rsid w:val="002906BA"/>
    <w:rsid w:val="0029567C"/>
    <w:rsid w:val="002977E6"/>
    <w:rsid w:val="00297980"/>
    <w:rsid w:val="002A2522"/>
    <w:rsid w:val="002A2BAB"/>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16B4F"/>
    <w:rsid w:val="0032503A"/>
    <w:rsid w:val="00325EE1"/>
    <w:rsid w:val="0032763D"/>
    <w:rsid w:val="00330592"/>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302DE"/>
    <w:rsid w:val="00441D8B"/>
    <w:rsid w:val="00451C2B"/>
    <w:rsid w:val="004531C9"/>
    <w:rsid w:val="00453F49"/>
    <w:rsid w:val="00455862"/>
    <w:rsid w:val="00457D91"/>
    <w:rsid w:val="00460C31"/>
    <w:rsid w:val="00464E5B"/>
    <w:rsid w:val="0047055A"/>
    <w:rsid w:val="0047295F"/>
    <w:rsid w:val="00474450"/>
    <w:rsid w:val="00477C7B"/>
    <w:rsid w:val="00485D29"/>
    <w:rsid w:val="00486121"/>
    <w:rsid w:val="004873E6"/>
    <w:rsid w:val="00487C12"/>
    <w:rsid w:val="00490437"/>
    <w:rsid w:val="004B15B8"/>
    <w:rsid w:val="004B566C"/>
    <w:rsid w:val="004B670E"/>
    <w:rsid w:val="004B7B48"/>
    <w:rsid w:val="004C367D"/>
    <w:rsid w:val="004C37DF"/>
    <w:rsid w:val="004D1A41"/>
    <w:rsid w:val="004D4AB1"/>
    <w:rsid w:val="004E2F3A"/>
    <w:rsid w:val="004E4660"/>
    <w:rsid w:val="004E5C1C"/>
    <w:rsid w:val="004E7EAE"/>
    <w:rsid w:val="004F218A"/>
    <w:rsid w:val="004F532D"/>
    <w:rsid w:val="004F66C0"/>
    <w:rsid w:val="0050076C"/>
    <w:rsid w:val="0050334E"/>
    <w:rsid w:val="0050378E"/>
    <w:rsid w:val="00505387"/>
    <w:rsid w:val="00512DF7"/>
    <w:rsid w:val="005141E7"/>
    <w:rsid w:val="00517E63"/>
    <w:rsid w:val="0052475F"/>
    <w:rsid w:val="0052521F"/>
    <w:rsid w:val="00526B0D"/>
    <w:rsid w:val="005363D3"/>
    <w:rsid w:val="0055086F"/>
    <w:rsid w:val="005529B7"/>
    <w:rsid w:val="0055346F"/>
    <w:rsid w:val="005579FF"/>
    <w:rsid w:val="00563478"/>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D0418"/>
    <w:rsid w:val="005D52A5"/>
    <w:rsid w:val="005E1476"/>
    <w:rsid w:val="005E1D58"/>
    <w:rsid w:val="005E779E"/>
    <w:rsid w:val="00610E37"/>
    <w:rsid w:val="00615656"/>
    <w:rsid w:val="006207ED"/>
    <w:rsid w:val="00626BC9"/>
    <w:rsid w:val="00640A3B"/>
    <w:rsid w:val="006458DF"/>
    <w:rsid w:val="00650D52"/>
    <w:rsid w:val="006528EA"/>
    <w:rsid w:val="0065581B"/>
    <w:rsid w:val="006615B2"/>
    <w:rsid w:val="00662313"/>
    <w:rsid w:val="00662F48"/>
    <w:rsid w:val="00673911"/>
    <w:rsid w:val="00674289"/>
    <w:rsid w:val="00677FAE"/>
    <w:rsid w:val="00681C0F"/>
    <w:rsid w:val="006849FE"/>
    <w:rsid w:val="006870C9"/>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E79AF"/>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54A81"/>
    <w:rsid w:val="00766CFB"/>
    <w:rsid w:val="0077331E"/>
    <w:rsid w:val="007816FF"/>
    <w:rsid w:val="00783B44"/>
    <w:rsid w:val="00785028"/>
    <w:rsid w:val="00791912"/>
    <w:rsid w:val="007A18B8"/>
    <w:rsid w:val="007A3A5A"/>
    <w:rsid w:val="007A4370"/>
    <w:rsid w:val="007B7125"/>
    <w:rsid w:val="007B788C"/>
    <w:rsid w:val="007C29C5"/>
    <w:rsid w:val="007C30F1"/>
    <w:rsid w:val="007C6776"/>
    <w:rsid w:val="007E1D15"/>
    <w:rsid w:val="007E1DEA"/>
    <w:rsid w:val="007E2202"/>
    <w:rsid w:val="007F28B0"/>
    <w:rsid w:val="0080333E"/>
    <w:rsid w:val="008076E7"/>
    <w:rsid w:val="0081094D"/>
    <w:rsid w:val="0081397E"/>
    <w:rsid w:val="008145EA"/>
    <w:rsid w:val="00815869"/>
    <w:rsid w:val="0081592E"/>
    <w:rsid w:val="00816B81"/>
    <w:rsid w:val="0082392A"/>
    <w:rsid w:val="00823B90"/>
    <w:rsid w:val="0083266E"/>
    <w:rsid w:val="0084643B"/>
    <w:rsid w:val="008546E5"/>
    <w:rsid w:val="00865EA8"/>
    <w:rsid w:val="00871653"/>
    <w:rsid w:val="0087614E"/>
    <w:rsid w:val="00880684"/>
    <w:rsid w:val="00881D74"/>
    <w:rsid w:val="00881E7B"/>
    <w:rsid w:val="008836AC"/>
    <w:rsid w:val="00887422"/>
    <w:rsid w:val="0089058D"/>
    <w:rsid w:val="00890E7B"/>
    <w:rsid w:val="0089166C"/>
    <w:rsid w:val="00893204"/>
    <w:rsid w:val="00894D45"/>
    <w:rsid w:val="008960DE"/>
    <w:rsid w:val="0089689F"/>
    <w:rsid w:val="008A36DF"/>
    <w:rsid w:val="008B796D"/>
    <w:rsid w:val="008C1698"/>
    <w:rsid w:val="008C1A3D"/>
    <w:rsid w:val="008C4633"/>
    <w:rsid w:val="008C54DC"/>
    <w:rsid w:val="008D01C3"/>
    <w:rsid w:val="008D0C02"/>
    <w:rsid w:val="008D1E13"/>
    <w:rsid w:val="008D1E61"/>
    <w:rsid w:val="008D6549"/>
    <w:rsid w:val="008D70D2"/>
    <w:rsid w:val="008E5852"/>
    <w:rsid w:val="008E6EA2"/>
    <w:rsid w:val="00900AE8"/>
    <w:rsid w:val="00900DAD"/>
    <w:rsid w:val="00900ED4"/>
    <w:rsid w:val="00911E39"/>
    <w:rsid w:val="0091239C"/>
    <w:rsid w:val="0091408E"/>
    <w:rsid w:val="00920735"/>
    <w:rsid w:val="00926CD7"/>
    <w:rsid w:val="009371A8"/>
    <w:rsid w:val="009378CA"/>
    <w:rsid w:val="00943E23"/>
    <w:rsid w:val="0095025E"/>
    <w:rsid w:val="00955C4C"/>
    <w:rsid w:val="00965FDE"/>
    <w:rsid w:val="00981966"/>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70389"/>
    <w:rsid w:val="00B7407F"/>
    <w:rsid w:val="00B74DB8"/>
    <w:rsid w:val="00B84623"/>
    <w:rsid w:val="00B87407"/>
    <w:rsid w:val="00B96F7E"/>
    <w:rsid w:val="00BA1C45"/>
    <w:rsid w:val="00BA368B"/>
    <w:rsid w:val="00BA51EF"/>
    <w:rsid w:val="00BB1829"/>
    <w:rsid w:val="00BB387B"/>
    <w:rsid w:val="00BB66D5"/>
    <w:rsid w:val="00BC4A71"/>
    <w:rsid w:val="00BC7E6E"/>
    <w:rsid w:val="00BE0062"/>
    <w:rsid w:val="00BE04AC"/>
    <w:rsid w:val="00BE1D1F"/>
    <w:rsid w:val="00BE2552"/>
    <w:rsid w:val="00BE3060"/>
    <w:rsid w:val="00BE3D0B"/>
    <w:rsid w:val="00BE3D1F"/>
    <w:rsid w:val="00BE5A86"/>
    <w:rsid w:val="00BE5E66"/>
    <w:rsid w:val="00BE6BBA"/>
    <w:rsid w:val="00BF2443"/>
    <w:rsid w:val="00BF3A7F"/>
    <w:rsid w:val="00BF50F8"/>
    <w:rsid w:val="00BF5F32"/>
    <w:rsid w:val="00BF7C7A"/>
    <w:rsid w:val="00C00281"/>
    <w:rsid w:val="00C05625"/>
    <w:rsid w:val="00C05F37"/>
    <w:rsid w:val="00C1722E"/>
    <w:rsid w:val="00C1751E"/>
    <w:rsid w:val="00C17C6C"/>
    <w:rsid w:val="00C21339"/>
    <w:rsid w:val="00C266F9"/>
    <w:rsid w:val="00C3042B"/>
    <w:rsid w:val="00C33CD8"/>
    <w:rsid w:val="00C34B3C"/>
    <w:rsid w:val="00C371EA"/>
    <w:rsid w:val="00C43265"/>
    <w:rsid w:val="00C43D73"/>
    <w:rsid w:val="00C445AD"/>
    <w:rsid w:val="00C44CBA"/>
    <w:rsid w:val="00C458F0"/>
    <w:rsid w:val="00C4666A"/>
    <w:rsid w:val="00C479A3"/>
    <w:rsid w:val="00C50477"/>
    <w:rsid w:val="00C5540B"/>
    <w:rsid w:val="00C65863"/>
    <w:rsid w:val="00C74B0C"/>
    <w:rsid w:val="00C74DAF"/>
    <w:rsid w:val="00C75F4E"/>
    <w:rsid w:val="00C80116"/>
    <w:rsid w:val="00C80DA7"/>
    <w:rsid w:val="00C8366F"/>
    <w:rsid w:val="00C87BFC"/>
    <w:rsid w:val="00C955EE"/>
    <w:rsid w:val="00C977B3"/>
    <w:rsid w:val="00CA45C8"/>
    <w:rsid w:val="00CC6FA9"/>
    <w:rsid w:val="00CE02F5"/>
    <w:rsid w:val="00CE3478"/>
    <w:rsid w:val="00CF5E71"/>
    <w:rsid w:val="00CF7FAC"/>
    <w:rsid w:val="00D004F7"/>
    <w:rsid w:val="00D14E56"/>
    <w:rsid w:val="00D160C1"/>
    <w:rsid w:val="00D17794"/>
    <w:rsid w:val="00D209CC"/>
    <w:rsid w:val="00D20C37"/>
    <w:rsid w:val="00D22398"/>
    <w:rsid w:val="00D35E6C"/>
    <w:rsid w:val="00D37AEC"/>
    <w:rsid w:val="00D436CF"/>
    <w:rsid w:val="00D45B2F"/>
    <w:rsid w:val="00D45F19"/>
    <w:rsid w:val="00D46E88"/>
    <w:rsid w:val="00D504FC"/>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872AD"/>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431EA"/>
    <w:rsid w:val="00E544FA"/>
    <w:rsid w:val="00E55E83"/>
    <w:rsid w:val="00E5792E"/>
    <w:rsid w:val="00E6077C"/>
    <w:rsid w:val="00E6182E"/>
    <w:rsid w:val="00E65ADF"/>
    <w:rsid w:val="00E6618E"/>
    <w:rsid w:val="00E77436"/>
    <w:rsid w:val="00E819E6"/>
    <w:rsid w:val="00E8252E"/>
    <w:rsid w:val="00E82C8E"/>
    <w:rsid w:val="00E866A0"/>
    <w:rsid w:val="00E8778F"/>
    <w:rsid w:val="00E87CFA"/>
    <w:rsid w:val="00E93D77"/>
    <w:rsid w:val="00E94710"/>
    <w:rsid w:val="00E95264"/>
    <w:rsid w:val="00E96736"/>
    <w:rsid w:val="00EA2172"/>
    <w:rsid w:val="00EA2DC1"/>
    <w:rsid w:val="00EA501E"/>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5FA1"/>
    <w:rsid w:val="00F07299"/>
    <w:rsid w:val="00F17CA4"/>
    <w:rsid w:val="00F24DDD"/>
    <w:rsid w:val="00F2770B"/>
    <w:rsid w:val="00F5498F"/>
    <w:rsid w:val="00F549A3"/>
    <w:rsid w:val="00F55CBF"/>
    <w:rsid w:val="00F706E8"/>
    <w:rsid w:val="00F72B10"/>
    <w:rsid w:val="00F77359"/>
    <w:rsid w:val="00F83F31"/>
    <w:rsid w:val="00F848E3"/>
    <w:rsid w:val="00F859CB"/>
    <w:rsid w:val="00F86A73"/>
    <w:rsid w:val="00F87164"/>
    <w:rsid w:val="00F95B1C"/>
    <w:rsid w:val="00FA22FD"/>
    <w:rsid w:val="00FA58DA"/>
    <w:rsid w:val="00FA6CA4"/>
    <w:rsid w:val="00FB69BD"/>
    <w:rsid w:val="00FC345B"/>
    <w:rsid w:val="00FD4E37"/>
    <w:rsid w:val="00FF2C42"/>
    <w:rsid w:val="00FF397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styleId="Revision">
    <w:name w:val="Revision"/>
    <w:hidden/>
    <w:uiPriority w:val="99"/>
    <w:semiHidden/>
    <w:rsid w:val="00127926"/>
    <w:pPr>
      <w:spacing w:after="0" w:line="240" w:lineRule="auto"/>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205646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Rapp(EV)</cp:lastModifiedBy>
  <cp:revision>5</cp:revision>
  <dcterms:created xsi:type="dcterms:W3CDTF">2022-05-24T18:14:00Z</dcterms:created>
  <dcterms:modified xsi:type="dcterms:W3CDTF">2022-05-30T10:05:00Z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