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22481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w:t>
        </w:r>
        <w:r w:rsidR="004B48E4">
          <w:rPr>
            <w:b/>
            <w:i/>
            <w:noProof/>
            <w:sz w:val="28"/>
          </w:rPr>
          <w:t>3427</w:t>
        </w:r>
      </w:fldSimple>
    </w:p>
    <w:p w14:paraId="7CB45193" w14:textId="77777777" w:rsidR="001E41F3" w:rsidRDefault="00894CF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94CFA"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94CFA" w:rsidP="00547111">
            <w:pPr>
              <w:pStyle w:val="CRCoverPage"/>
              <w:spacing w:after="0"/>
              <w:rPr>
                <w:noProof/>
              </w:rPr>
            </w:pPr>
            <w:fldSimple w:instr=" DOCPROPERTY  Cr#  \* MERGEFORMAT ">
              <w:r w:rsidR="00E13F3D" w:rsidRPr="00410371">
                <w:rPr>
                  <w:b/>
                  <w:noProof/>
                  <w:sz w:val="28"/>
                </w:rPr>
                <w:t>2952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A32F00" w:rsidR="001E41F3" w:rsidRPr="00410371" w:rsidRDefault="00C44B98" w:rsidP="00E13F3D">
            <w:pPr>
              <w:pStyle w:val="CRCoverPage"/>
              <w:spacing w:after="0"/>
              <w:jc w:val="center"/>
              <w:rPr>
                <w:b/>
                <w:noProof/>
              </w:rPr>
            </w:pPr>
            <w:r w:rsidRPr="00C44B9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94CFA">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94CFA">
            <w:pPr>
              <w:pStyle w:val="CRCoverPage"/>
              <w:spacing w:after="0"/>
              <w:ind w:left="100"/>
              <w:rPr>
                <w:noProof/>
              </w:rPr>
            </w:pPr>
            <w:fldSimple w:instr=" DOCPROPERTY  CrTitle  \* MERGEFORMAT ">
              <w:r w:rsidR="002640DD">
                <w:t>Update of 5GMM TC 9.1.5.1.15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94CFA">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776E5F" w:rsidR="001E41F3" w:rsidRDefault="00A8380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07354" w:rsidR="001E41F3" w:rsidRDefault="00894CFA">
            <w:pPr>
              <w:pStyle w:val="CRCoverPage"/>
              <w:spacing w:after="0"/>
              <w:ind w:left="100"/>
              <w:rPr>
                <w:noProof/>
              </w:rPr>
            </w:pPr>
            <w:fldSimple w:instr=" DOCPROPERTY  RelatedWis  \* MERGEFORMAT ">
              <w:r w:rsidR="00E13F3D">
                <w:rPr>
                  <w:noProof/>
                </w:rPr>
                <w:t>T</w:t>
              </w:r>
              <w:r w:rsidR="004B48E4" w:rsidRPr="004B48E4">
                <w:rPr>
                  <w:noProof/>
                </w:rPr>
                <w: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94CFA">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94CF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94CFA">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F1746" w14:paraId="1256F52C" w14:textId="77777777" w:rsidTr="00547111">
        <w:tc>
          <w:tcPr>
            <w:tcW w:w="2694" w:type="dxa"/>
            <w:gridSpan w:val="2"/>
            <w:tcBorders>
              <w:top w:val="single" w:sz="4" w:space="0" w:color="auto"/>
              <w:left w:val="single" w:sz="4" w:space="0" w:color="auto"/>
            </w:tcBorders>
          </w:tcPr>
          <w:p w14:paraId="52C87DB0" w14:textId="77777777" w:rsidR="00FF1746" w:rsidRDefault="00FF1746" w:rsidP="00FF17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47C555" w:rsidR="00FF1746" w:rsidRDefault="00FF1746" w:rsidP="00FF1746">
            <w:pPr>
              <w:pStyle w:val="CRCoverPage"/>
              <w:spacing w:after="0"/>
              <w:ind w:left="100"/>
              <w:rPr>
                <w:noProof/>
              </w:rPr>
            </w:pPr>
            <w:r>
              <w:rPr>
                <w:noProof/>
                <w:lang w:eastAsia="zh-CN"/>
              </w:rPr>
              <w:t>The referred step shall be updated based on TS 38.508-1 Table 4.5.2.2-2.</w:t>
            </w:r>
          </w:p>
        </w:tc>
      </w:tr>
      <w:tr w:rsidR="00FF1746" w14:paraId="4CA74D09" w14:textId="77777777" w:rsidTr="00547111">
        <w:tc>
          <w:tcPr>
            <w:tcW w:w="2694" w:type="dxa"/>
            <w:gridSpan w:val="2"/>
            <w:tcBorders>
              <w:left w:val="single" w:sz="4" w:space="0" w:color="auto"/>
            </w:tcBorders>
          </w:tcPr>
          <w:p w14:paraId="2D0866D6" w14:textId="77777777" w:rsidR="00FF1746" w:rsidRDefault="00FF1746" w:rsidP="00FF1746">
            <w:pPr>
              <w:pStyle w:val="CRCoverPage"/>
              <w:spacing w:after="0"/>
              <w:rPr>
                <w:b/>
                <w:i/>
                <w:noProof/>
                <w:sz w:val="8"/>
                <w:szCs w:val="8"/>
              </w:rPr>
            </w:pPr>
          </w:p>
        </w:tc>
        <w:tc>
          <w:tcPr>
            <w:tcW w:w="6946" w:type="dxa"/>
            <w:gridSpan w:val="9"/>
            <w:tcBorders>
              <w:right w:val="single" w:sz="4" w:space="0" w:color="auto"/>
            </w:tcBorders>
          </w:tcPr>
          <w:p w14:paraId="365DEF04" w14:textId="77777777" w:rsidR="00FF1746" w:rsidRDefault="00FF1746" w:rsidP="00FF1746">
            <w:pPr>
              <w:pStyle w:val="CRCoverPage"/>
              <w:spacing w:after="0"/>
              <w:rPr>
                <w:noProof/>
                <w:sz w:val="8"/>
                <w:szCs w:val="8"/>
              </w:rPr>
            </w:pPr>
          </w:p>
        </w:tc>
      </w:tr>
      <w:tr w:rsidR="00FF1746" w14:paraId="21016551" w14:textId="77777777" w:rsidTr="00547111">
        <w:tc>
          <w:tcPr>
            <w:tcW w:w="2694" w:type="dxa"/>
            <w:gridSpan w:val="2"/>
            <w:tcBorders>
              <w:left w:val="single" w:sz="4" w:space="0" w:color="auto"/>
            </w:tcBorders>
          </w:tcPr>
          <w:p w14:paraId="49433147" w14:textId="77777777" w:rsidR="00FF1746" w:rsidRDefault="00FF1746" w:rsidP="00FF17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6A0A33" w:rsidR="00FF1746" w:rsidRDefault="00FF1746" w:rsidP="00FF1746">
            <w:pPr>
              <w:pStyle w:val="CRCoverPage"/>
              <w:spacing w:after="0"/>
              <w:ind w:left="100"/>
              <w:rPr>
                <w:noProof/>
              </w:rPr>
            </w:pPr>
            <w:r>
              <w:rPr>
                <w:noProof/>
                <w:lang w:eastAsia="zh-CN"/>
              </w:rPr>
              <w:t>Steps 5-13 was updated to 1-13 with editorial updates.</w:t>
            </w:r>
          </w:p>
        </w:tc>
      </w:tr>
      <w:tr w:rsidR="00FF1746" w14:paraId="1F886379" w14:textId="77777777" w:rsidTr="00547111">
        <w:tc>
          <w:tcPr>
            <w:tcW w:w="2694" w:type="dxa"/>
            <w:gridSpan w:val="2"/>
            <w:tcBorders>
              <w:left w:val="single" w:sz="4" w:space="0" w:color="auto"/>
            </w:tcBorders>
          </w:tcPr>
          <w:p w14:paraId="4D989623" w14:textId="77777777" w:rsidR="00FF1746" w:rsidRDefault="00FF1746" w:rsidP="00FF1746">
            <w:pPr>
              <w:pStyle w:val="CRCoverPage"/>
              <w:spacing w:after="0"/>
              <w:rPr>
                <w:b/>
                <w:i/>
                <w:noProof/>
                <w:sz w:val="8"/>
                <w:szCs w:val="8"/>
              </w:rPr>
            </w:pPr>
          </w:p>
        </w:tc>
        <w:tc>
          <w:tcPr>
            <w:tcW w:w="6946" w:type="dxa"/>
            <w:gridSpan w:val="9"/>
            <w:tcBorders>
              <w:right w:val="single" w:sz="4" w:space="0" w:color="auto"/>
            </w:tcBorders>
          </w:tcPr>
          <w:p w14:paraId="71C4A204" w14:textId="77777777" w:rsidR="00FF1746" w:rsidRDefault="00FF1746" w:rsidP="00FF1746">
            <w:pPr>
              <w:pStyle w:val="CRCoverPage"/>
              <w:spacing w:after="0"/>
              <w:rPr>
                <w:noProof/>
                <w:sz w:val="8"/>
                <w:szCs w:val="8"/>
              </w:rPr>
            </w:pPr>
          </w:p>
        </w:tc>
      </w:tr>
      <w:tr w:rsidR="00FF1746" w14:paraId="678D7BF9" w14:textId="77777777" w:rsidTr="00547111">
        <w:tc>
          <w:tcPr>
            <w:tcW w:w="2694" w:type="dxa"/>
            <w:gridSpan w:val="2"/>
            <w:tcBorders>
              <w:left w:val="single" w:sz="4" w:space="0" w:color="auto"/>
              <w:bottom w:val="single" w:sz="4" w:space="0" w:color="auto"/>
            </w:tcBorders>
          </w:tcPr>
          <w:p w14:paraId="4E5CE1B6" w14:textId="77777777" w:rsidR="00FF1746" w:rsidRDefault="00FF1746" w:rsidP="00FF17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160279" w:rsidR="00FF1746" w:rsidRDefault="00FF1746" w:rsidP="00FF1746">
            <w:pPr>
              <w:pStyle w:val="CRCoverPage"/>
              <w:spacing w:after="0"/>
              <w:ind w:left="100"/>
              <w:rPr>
                <w:noProof/>
              </w:rPr>
            </w:pPr>
            <w:r>
              <w:rPr>
                <w:rFonts w:cs="Arial"/>
                <w:lang w:eastAsia="zh-CN"/>
              </w:rPr>
              <w:t>Incorrect step number will be used in the test procedure.</w:t>
            </w:r>
          </w:p>
        </w:tc>
      </w:tr>
      <w:tr w:rsidR="00FF1746" w14:paraId="034AF533" w14:textId="77777777" w:rsidTr="00547111">
        <w:tc>
          <w:tcPr>
            <w:tcW w:w="2694" w:type="dxa"/>
            <w:gridSpan w:val="2"/>
          </w:tcPr>
          <w:p w14:paraId="39D9EB5B" w14:textId="77777777" w:rsidR="00FF1746" w:rsidRDefault="00FF1746" w:rsidP="00FF1746">
            <w:pPr>
              <w:pStyle w:val="CRCoverPage"/>
              <w:spacing w:after="0"/>
              <w:rPr>
                <w:b/>
                <w:i/>
                <w:noProof/>
                <w:sz w:val="8"/>
                <w:szCs w:val="8"/>
              </w:rPr>
            </w:pPr>
          </w:p>
        </w:tc>
        <w:tc>
          <w:tcPr>
            <w:tcW w:w="6946" w:type="dxa"/>
            <w:gridSpan w:val="9"/>
          </w:tcPr>
          <w:p w14:paraId="7826CB1C" w14:textId="77777777" w:rsidR="00FF1746" w:rsidRDefault="00FF1746" w:rsidP="00FF1746">
            <w:pPr>
              <w:pStyle w:val="CRCoverPage"/>
              <w:spacing w:after="0"/>
              <w:rPr>
                <w:noProof/>
                <w:sz w:val="8"/>
                <w:szCs w:val="8"/>
              </w:rPr>
            </w:pPr>
          </w:p>
        </w:tc>
      </w:tr>
      <w:tr w:rsidR="00FF1746" w14:paraId="6A17D7AC" w14:textId="77777777" w:rsidTr="00547111">
        <w:tc>
          <w:tcPr>
            <w:tcW w:w="2694" w:type="dxa"/>
            <w:gridSpan w:val="2"/>
            <w:tcBorders>
              <w:top w:val="single" w:sz="4" w:space="0" w:color="auto"/>
              <w:left w:val="single" w:sz="4" w:space="0" w:color="auto"/>
            </w:tcBorders>
          </w:tcPr>
          <w:p w14:paraId="6DAD5B19" w14:textId="77777777" w:rsidR="00FF1746" w:rsidRDefault="00FF1746" w:rsidP="00FF1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99B6C" w:rsidR="00FF1746" w:rsidRDefault="00FF1746" w:rsidP="00FF1746">
            <w:pPr>
              <w:pStyle w:val="CRCoverPage"/>
              <w:spacing w:after="0"/>
              <w:ind w:left="100"/>
              <w:rPr>
                <w:noProof/>
              </w:rPr>
            </w:pPr>
            <w:r>
              <w:rPr>
                <w:rFonts w:cs="Arial"/>
                <w:lang w:eastAsia="zh-CN"/>
              </w:rPr>
              <w:t>9.1.5.1.15.3</w:t>
            </w:r>
          </w:p>
        </w:tc>
      </w:tr>
      <w:tr w:rsidR="00FF1746" w14:paraId="56E1E6C3" w14:textId="77777777" w:rsidTr="00547111">
        <w:tc>
          <w:tcPr>
            <w:tcW w:w="2694" w:type="dxa"/>
            <w:gridSpan w:val="2"/>
            <w:tcBorders>
              <w:left w:val="single" w:sz="4" w:space="0" w:color="auto"/>
            </w:tcBorders>
          </w:tcPr>
          <w:p w14:paraId="2FB9DE77" w14:textId="77777777" w:rsidR="00FF1746" w:rsidRDefault="00FF1746" w:rsidP="00FF1746">
            <w:pPr>
              <w:pStyle w:val="CRCoverPage"/>
              <w:spacing w:after="0"/>
              <w:rPr>
                <w:b/>
                <w:i/>
                <w:noProof/>
                <w:sz w:val="8"/>
                <w:szCs w:val="8"/>
              </w:rPr>
            </w:pPr>
          </w:p>
        </w:tc>
        <w:tc>
          <w:tcPr>
            <w:tcW w:w="6946" w:type="dxa"/>
            <w:gridSpan w:val="9"/>
            <w:tcBorders>
              <w:right w:val="single" w:sz="4" w:space="0" w:color="auto"/>
            </w:tcBorders>
          </w:tcPr>
          <w:p w14:paraId="0898542D" w14:textId="77777777" w:rsidR="00FF1746" w:rsidRDefault="00FF1746" w:rsidP="00FF1746">
            <w:pPr>
              <w:pStyle w:val="CRCoverPage"/>
              <w:spacing w:after="0"/>
              <w:rPr>
                <w:noProof/>
                <w:sz w:val="8"/>
                <w:szCs w:val="8"/>
              </w:rPr>
            </w:pPr>
          </w:p>
        </w:tc>
      </w:tr>
      <w:tr w:rsidR="00FF1746" w14:paraId="76F95A8B" w14:textId="77777777" w:rsidTr="00547111">
        <w:tc>
          <w:tcPr>
            <w:tcW w:w="2694" w:type="dxa"/>
            <w:gridSpan w:val="2"/>
            <w:tcBorders>
              <w:left w:val="single" w:sz="4" w:space="0" w:color="auto"/>
            </w:tcBorders>
          </w:tcPr>
          <w:p w14:paraId="335EAB52" w14:textId="77777777" w:rsidR="00FF1746" w:rsidRDefault="00FF1746" w:rsidP="00FF1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F1746" w:rsidRDefault="00FF1746" w:rsidP="00FF1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F1746" w:rsidRDefault="00FF1746" w:rsidP="00FF1746">
            <w:pPr>
              <w:pStyle w:val="CRCoverPage"/>
              <w:spacing w:after="0"/>
              <w:jc w:val="center"/>
              <w:rPr>
                <w:b/>
                <w:caps/>
                <w:noProof/>
              </w:rPr>
            </w:pPr>
            <w:r>
              <w:rPr>
                <w:b/>
                <w:caps/>
                <w:noProof/>
              </w:rPr>
              <w:t>N</w:t>
            </w:r>
          </w:p>
        </w:tc>
        <w:tc>
          <w:tcPr>
            <w:tcW w:w="2977" w:type="dxa"/>
            <w:gridSpan w:val="4"/>
          </w:tcPr>
          <w:p w14:paraId="304CCBCB" w14:textId="77777777" w:rsidR="00FF1746" w:rsidRDefault="00FF1746" w:rsidP="00FF1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F1746" w:rsidRDefault="00FF1746" w:rsidP="00FF1746">
            <w:pPr>
              <w:pStyle w:val="CRCoverPage"/>
              <w:spacing w:after="0"/>
              <w:ind w:left="99"/>
              <w:rPr>
                <w:noProof/>
              </w:rPr>
            </w:pPr>
          </w:p>
        </w:tc>
      </w:tr>
      <w:tr w:rsidR="00FF1746" w14:paraId="34ACE2EB" w14:textId="77777777" w:rsidTr="00547111">
        <w:tc>
          <w:tcPr>
            <w:tcW w:w="2694" w:type="dxa"/>
            <w:gridSpan w:val="2"/>
            <w:tcBorders>
              <w:left w:val="single" w:sz="4" w:space="0" w:color="auto"/>
            </w:tcBorders>
          </w:tcPr>
          <w:p w14:paraId="571382F3" w14:textId="77777777" w:rsidR="00FF1746" w:rsidRDefault="00FF1746" w:rsidP="00FF1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F1746" w:rsidRDefault="00FF1746" w:rsidP="00FF1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F1746" w:rsidRDefault="00FF1746" w:rsidP="00FF1746">
            <w:pPr>
              <w:pStyle w:val="CRCoverPage"/>
              <w:spacing w:after="0"/>
              <w:jc w:val="center"/>
              <w:rPr>
                <w:b/>
                <w:caps/>
                <w:noProof/>
              </w:rPr>
            </w:pPr>
          </w:p>
        </w:tc>
        <w:tc>
          <w:tcPr>
            <w:tcW w:w="2977" w:type="dxa"/>
            <w:gridSpan w:val="4"/>
          </w:tcPr>
          <w:p w14:paraId="7DB274D8" w14:textId="77777777" w:rsidR="00FF1746" w:rsidRDefault="00FF1746" w:rsidP="00FF1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F1746" w:rsidRDefault="00FF1746" w:rsidP="00FF1746">
            <w:pPr>
              <w:pStyle w:val="CRCoverPage"/>
              <w:spacing w:after="0"/>
              <w:ind w:left="99"/>
              <w:rPr>
                <w:noProof/>
              </w:rPr>
            </w:pPr>
            <w:r>
              <w:rPr>
                <w:noProof/>
              </w:rPr>
              <w:t xml:space="preserve">TS/TR ... CR ... </w:t>
            </w:r>
          </w:p>
        </w:tc>
      </w:tr>
      <w:tr w:rsidR="00FF1746" w14:paraId="446DDBAC" w14:textId="77777777" w:rsidTr="00547111">
        <w:tc>
          <w:tcPr>
            <w:tcW w:w="2694" w:type="dxa"/>
            <w:gridSpan w:val="2"/>
            <w:tcBorders>
              <w:left w:val="single" w:sz="4" w:space="0" w:color="auto"/>
            </w:tcBorders>
          </w:tcPr>
          <w:p w14:paraId="678A1AA6" w14:textId="77777777" w:rsidR="00FF1746" w:rsidRDefault="00FF1746" w:rsidP="00FF1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F1746" w:rsidRDefault="00FF1746" w:rsidP="00FF1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F1746" w:rsidRDefault="00FF1746" w:rsidP="00FF1746">
            <w:pPr>
              <w:pStyle w:val="CRCoverPage"/>
              <w:spacing w:after="0"/>
              <w:jc w:val="center"/>
              <w:rPr>
                <w:b/>
                <w:caps/>
                <w:noProof/>
              </w:rPr>
            </w:pPr>
          </w:p>
        </w:tc>
        <w:tc>
          <w:tcPr>
            <w:tcW w:w="2977" w:type="dxa"/>
            <w:gridSpan w:val="4"/>
          </w:tcPr>
          <w:p w14:paraId="1A4306D9" w14:textId="77777777" w:rsidR="00FF1746" w:rsidRDefault="00FF1746" w:rsidP="00FF1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F1746" w:rsidRDefault="00FF1746" w:rsidP="00FF1746">
            <w:pPr>
              <w:pStyle w:val="CRCoverPage"/>
              <w:spacing w:after="0"/>
              <w:ind w:left="99"/>
              <w:rPr>
                <w:noProof/>
              </w:rPr>
            </w:pPr>
            <w:r>
              <w:rPr>
                <w:noProof/>
              </w:rPr>
              <w:t xml:space="preserve">TS/TR ... CR ... </w:t>
            </w:r>
          </w:p>
        </w:tc>
      </w:tr>
      <w:tr w:rsidR="00FF1746" w14:paraId="55C714D2" w14:textId="77777777" w:rsidTr="00547111">
        <w:tc>
          <w:tcPr>
            <w:tcW w:w="2694" w:type="dxa"/>
            <w:gridSpan w:val="2"/>
            <w:tcBorders>
              <w:left w:val="single" w:sz="4" w:space="0" w:color="auto"/>
            </w:tcBorders>
          </w:tcPr>
          <w:p w14:paraId="45913E62" w14:textId="77777777" w:rsidR="00FF1746" w:rsidRDefault="00FF1746" w:rsidP="00FF1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1746" w:rsidRDefault="00FF1746" w:rsidP="00FF1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F1746" w:rsidRDefault="00FF1746" w:rsidP="00FF1746">
            <w:pPr>
              <w:pStyle w:val="CRCoverPage"/>
              <w:spacing w:after="0"/>
              <w:jc w:val="center"/>
              <w:rPr>
                <w:b/>
                <w:caps/>
                <w:noProof/>
              </w:rPr>
            </w:pPr>
          </w:p>
        </w:tc>
        <w:tc>
          <w:tcPr>
            <w:tcW w:w="2977" w:type="dxa"/>
            <w:gridSpan w:val="4"/>
          </w:tcPr>
          <w:p w14:paraId="1B4FF921" w14:textId="77777777" w:rsidR="00FF1746" w:rsidRDefault="00FF1746" w:rsidP="00FF1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1746" w:rsidRDefault="00FF1746" w:rsidP="00FF1746">
            <w:pPr>
              <w:pStyle w:val="CRCoverPage"/>
              <w:spacing w:after="0"/>
              <w:ind w:left="99"/>
              <w:rPr>
                <w:noProof/>
              </w:rPr>
            </w:pPr>
            <w:r>
              <w:rPr>
                <w:noProof/>
              </w:rPr>
              <w:t xml:space="preserve">TS/TR ... CR ... </w:t>
            </w:r>
          </w:p>
        </w:tc>
      </w:tr>
      <w:tr w:rsidR="00FF1746" w14:paraId="60DF82CC" w14:textId="77777777" w:rsidTr="008863B9">
        <w:tc>
          <w:tcPr>
            <w:tcW w:w="2694" w:type="dxa"/>
            <w:gridSpan w:val="2"/>
            <w:tcBorders>
              <w:left w:val="single" w:sz="4" w:space="0" w:color="auto"/>
            </w:tcBorders>
          </w:tcPr>
          <w:p w14:paraId="517696CD" w14:textId="77777777" w:rsidR="00FF1746" w:rsidRDefault="00FF1746" w:rsidP="00FF1746">
            <w:pPr>
              <w:pStyle w:val="CRCoverPage"/>
              <w:spacing w:after="0"/>
              <w:rPr>
                <w:b/>
                <w:i/>
                <w:noProof/>
              </w:rPr>
            </w:pPr>
          </w:p>
        </w:tc>
        <w:tc>
          <w:tcPr>
            <w:tcW w:w="6946" w:type="dxa"/>
            <w:gridSpan w:val="9"/>
            <w:tcBorders>
              <w:right w:val="single" w:sz="4" w:space="0" w:color="auto"/>
            </w:tcBorders>
          </w:tcPr>
          <w:p w14:paraId="4D84207F" w14:textId="77777777" w:rsidR="00FF1746" w:rsidRDefault="00FF1746" w:rsidP="00FF1746">
            <w:pPr>
              <w:pStyle w:val="CRCoverPage"/>
              <w:spacing w:after="0"/>
              <w:rPr>
                <w:noProof/>
              </w:rPr>
            </w:pPr>
          </w:p>
        </w:tc>
      </w:tr>
      <w:tr w:rsidR="00FF1746" w14:paraId="556B87B6" w14:textId="77777777" w:rsidTr="008863B9">
        <w:tc>
          <w:tcPr>
            <w:tcW w:w="2694" w:type="dxa"/>
            <w:gridSpan w:val="2"/>
            <w:tcBorders>
              <w:left w:val="single" w:sz="4" w:space="0" w:color="auto"/>
              <w:bottom w:val="single" w:sz="4" w:space="0" w:color="auto"/>
            </w:tcBorders>
          </w:tcPr>
          <w:p w14:paraId="79A9C411" w14:textId="77777777" w:rsidR="00FF1746" w:rsidRDefault="00FF1746" w:rsidP="00FF1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B7D1B3" w:rsidR="00FF1746" w:rsidRDefault="000F37D2" w:rsidP="00FF1746">
            <w:pPr>
              <w:pStyle w:val="CRCoverPage"/>
              <w:spacing w:after="0"/>
              <w:ind w:left="100"/>
              <w:rPr>
                <w:noProof/>
                <w:lang w:eastAsia="zh-CN"/>
              </w:rPr>
            </w:pPr>
            <w:r w:rsidRPr="000F37D2">
              <w:rPr>
                <w:noProof/>
                <w:lang w:eastAsia="zh-CN"/>
              </w:rPr>
              <w:t>This is the outcome of R5-22293</w:t>
            </w:r>
            <w:r>
              <w:rPr>
                <w:noProof/>
                <w:lang w:eastAsia="zh-CN"/>
              </w:rPr>
              <w:t>5</w:t>
            </w:r>
            <w:r w:rsidRPr="000F37D2">
              <w:rPr>
                <w:noProof/>
                <w:lang w:eastAsia="zh-CN"/>
              </w:rPr>
              <w:t xml:space="preserve"> with one revision.</w:t>
            </w:r>
          </w:p>
        </w:tc>
      </w:tr>
      <w:tr w:rsidR="00FF1746" w:rsidRPr="008863B9" w14:paraId="45BFE792" w14:textId="77777777" w:rsidTr="008863B9">
        <w:tc>
          <w:tcPr>
            <w:tcW w:w="2694" w:type="dxa"/>
            <w:gridSpan w:val="2"/>
            <w:tcBorders>
              <w:top w:val="single" w:sz="4" w:space="0" w:color="auto"/>
              <w:bottom w:val="single" w:sz="4" w:space="0" w:color="auto"/>
            </w:tcBorders>
          </w:tcPr>
          <w:p w14:paraId="194242DD" w14:textId="77777777" w:rsidR="00FF1746" w:rsidRPr="008863B9" w:rsidRDefault="00FF1746" w:rsidP="00FF1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1746" w:rsidRPr="008863B9" w:rsidRDefault="00FF1746" w:rsidP="00FF1746">
            <w:pPr>
              <w:pStyle w:val="CRCoverPage"/>
              <w:spacing w:after="0"/>
              <w:ind w:left="100"/>
              <w:rPr>
                <w:noProof/>
                <w:sz w:val="8"/>
                <w:szCs w:val="8"/>
              </w:rPr>
            </w:pPr>
          </w:p>
        </w:tc>
      </w:tr>
      <w:tr w:rsidR="00FF17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1746" w:rsidRDefault="00FF1746" w:rsidP="00FF1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F498D2" w:rsidR="00FF1746" w:rsidRDefault="000F37D2" w:rsidP="00FF1746">
            <w:pPr>
              <w:pStyle w:val="CRCoverPage"/>
              <w:spacing w:after="0"/>
              <w:ind w:left="100"/>
              <w:rPr>
                <w:rFonts w:hint="eastAsia"/>
                <w:noProof/>
                <w:lang w:eastAsia="zh-CN"/>
              </w:rPr>
            </w:pPr>
            <w:r>
              <w:rPr>
                <w:rFonts w:hint="eastAsia"/>
                <w:noProof/>
                <w:lang w:eastAsia="zh-CN"/>
              </w:rPr>
              <w:t>R</w:t>
            </w:r>
            <w:r>
              <w:rPr>
                <w:noProof/>
                <w:lang w:eastAsia="zh-CN"/>
              </w:rPr>
              <w:t>5-222935 -&gt; R5-223427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F1EB36F" w14:textId="77777777" w:rsidR="00505CAC" w:rsidRDefault="00505CAC" w:rsidP="00505CAC">
      <w:pPr>
        <w:pStyle w:val="CRCoverPage"/>
        <w:spacing w:after="0"/>
        <w:rPr>
          <w:noProof/>
          <w:sz w:val="8"/>
          <w:szCs w:val="8"/>
        </w:rPr>
      </w:pPr>
    </w:p>
    <w:p w14:paraId="57D69478" w14:textId="77777777" w:rsidR="00505CAC" w:rsidRDefault="00505CAC" w:rsidP="00505CAC">
      <w:pPr>
        <w:rPr>
          <w:noProof/>
        </w:rPr>
        <w:sectPr w:rsidR="00505CAC">
          <w:headerReference w:type="even" r:id="rId17"/>
          <w:footnotePr>
            <w:numRestart w:val="eachSect"/>
          </w:footnotePr>
          <w:pgSz w:w="11907" w:h="16840" w:code="9"/>
          <w:pgMar w:top="1418" w:right="1134" w:bottom="1134" w:left="1134" w:header="680" w:footer="567" w:gutter="0"/>
          <w:cols w:space="720"/>
        </w:sectPr>
      </w:pPr>
    </w:p>
    <w:p w14:paraId="5E0AB634" w14:textId="77777777" w:rsidR="00505CAC" w:rsidRDefault="00505CAC" w:rsidP="00505CAC">
      <w:pPr>
        <w:rPr>
          <w:rFonts w:ascii="Arial" w:hAnsi="Arial" w:cs="Arial"/>
          <w:noProof/>
          <w:color w:val="00B0F0"/>
          <w:sz w:val="28"/>
        </w:rPr>
      </w:pPr>
      <w:r w:rsidRPr="005F788F">
        <w:rPr>
          <w:rFonts w:ascii="Arial" w:hAnsi="Arial" w:cs="Arial"/>
          <w:noProof/>
          <w:color w:val="00B0F0"/>
          <w:sz w:val="28"/>
        </w:rPr>
        <w:lastRenderedPageBreak/>
        <w:t>[Start of change]</w:t>
      </w:r>
    </w:p>
    <w:p w14:paraId="5BFCD755" w14:textId="77777777" w:rsidR="00505CAC" w:rsidRPr="00874190" w:rsidRDefault="00505CAC" w:rsidP="00505CAC">
      <w:pPr>
        <w:pStyle w:val="5"/>
      </w:pPr>
      <w:r w:rsidRPr="00874190">
        <w:t>9.1.5.1.15</w:t>
      </w:r>
      <w:r w:rsidRPr="00874190">
        <w:tab/>
        <w:t>Initial registration / Success / Extended and spare fields in CAG information list</w:t>
      </w:r>
    </w:p>
    <w:p w14:paraId="0DDDCE0B" w14:textId="77777777" w:rsidR="00505CAC" w:rsidRPr="00874190" w:rsidRDefault="00505CAC" w:rsidP="00505CAC">
      <w:pPr>
        <w:pStyle w:val="H6"/>
      </w:pPr>
      <w:r w:rsidRPr="00874190">
        <w:t>9.1.5.1.15.1</w:t>
      </w:r>
      <w:r w:rsidRPr="00874190">
        <w:tab/>
        <w:t>Test Purpose (TP)</w:t>
      </w:r>
    </w:p>
    <w:p w14:paraId="113640A2" w14:textId="77777777" w:rsidR="00505CAC" w:rsidRPr="00874190" w:rsidRDefault="00505CAC" w:rsidP="00505CAC">
      <w:pPr>
        <w:pStyle w:val="PL"/>
        <w:rPr>
          <w:noProof w:val="0"/>
        </w:rPr>
      </w:pPr>
      <w:r w:rsidRPr="00874190">
        <w:rPr>
          <w:b/>
          <w:noProof w:val="0"/>
        </w:rPr>
        <w:t>with</w:t>
      </w:r>
      <w:r w:rsidRPr="00874190">
        <w:rPr>
          <w:noProof w:val="0"/>
        </w:rPr>
        <w:t xml:space="preserve"> { UE is powered on and has sent a REGISTRATION REQUEST message }</w:t>
      </w:r>
    </w:p>
    <w:p w14:paraId="695A4903" w14:textId="77777777" w:rsidR="00505CAC" w:rsidRPr="00874190" w:rsidRDefault="00505CAC" w:rsidP="00505CAC">
      <w:pPr>
        <w:pStyle w:val="PL"/>
        <w:rPr>
          <w:noProof w:val="0"/>
        </w:rPr>
      </w:pPr>
      <w:r w:rsidRPr="00874190">
        <w:rPr>
          <w:b/>
          <w:noProof w:val="0"/>
        </w:rPr>
        <w:t>ensure that</w:t>
      </w:r>
      <w:r w:rsidRPr="00874190">
        <w:rPr>
          <w:noProof w:val="0"/>
        </w:rPr>
        <w:t xml:space="preserve"> {</w:t>
      </w:r>
    </w:p>
    <w:p w14:paraId="47AFE0D7" w14:textId="77777777" w:rsidR="00505CAC" w:rsidRPr="00874190" w:rsidRDefault="00505CAC" w:rsidP="00505CAC">
      <w:pPr>
        <w:pStyle w:val="PL"/>
        <w:rPr>
          <w:noProof w:val="0"/>
        </w:rPr>
      </w:pPr>
      <w:r w:rsidRPr="00874190">
        <w:rPr>
          <w:noProof w:val="0"/>
        </w:rPr>
        <w:t xml:space="preserve">  </w:t>
      </w:r>
      <w:r w:rsidRPr="00874190">
        <w:rPr>
          <w:b/>
          <w:noProof w:val="0"/>
        </w:rPr>
        <w:t>when</w:t>
      </w:r>
      <w:r w:rsidRPr="00874190">
        <w:rPr>
          <w:noProof w:val="0"/>
        </w:rPr>
        <w:t xml:space="preserve"> { UE receives extended and spare fields in CAG information list IE in REGISTRATION ACCEPT that it does not comprehend }</w:t>
      </w:r>
    </w:p>
    <w:p w14:paraId="41516F66" w14:textId="77777777" w:rsidR="00505CAC" w:rsidRPr="00874190" w:rsidRDefault="00505CAC" w:rsidP="00505CAC">
      <w:pPr>
        <w:pStyle w:val="PL"/>
        <w:rPr>
          <w:noProof w:val="0"/>
        </w:rPr>
      </w:pPr>
      <w:r w:rsidRPr="00874190">
        <w:rPr>
          <w:noProof w:val="0"/>
        </w:rPr>
        <w:t xml:space="preserve">    </w:t>
      </w:r>
      <w:r w:rsidRPr="00874190">
        <w:rPr>
          <w:b/>
          <w:noProof w:val="0"/>
        </w:rPr>
        <w:t>then</w:t>
      </w:r>
      <w:r w:rsidRPr="00874190">
        <w:rPr>
          <w:noProof w:val="0"/>
        </w:rPr>
        <w:t xml:space="preserve"> { the UE ignores the contents of these octets and transmits REGISTRATION COMPLETE }</w:t>
      </w:r>
    </w:p>
    <w:p w14:paraId="6C2B66FB" w14:textId="77777777" w:rsidR="00505CAC" w:rsidRPr="00874190" w:rsidRDefault="00505CAC" w:rsidP="00505CAC">
      <w:pPr>
        <w:pStyle w:val="PL"/>
        <w:rPr>
          <w:noProof w:val="0"/>
        </w:rPr>
      </w:pPr>
      <w:r w:rsidRPr="00874190">
        <w:rPr>
          <w:noProof w:val="0"/>
        </w:rPr>
        <w:t xml:space="preserve">            }</w:t>
      </w:r>
    </w:p>
    <w:p w14:paraId="581A9D99" w14:textId="77777777" w:rsidR="00505CAC" w:rsidRPr="00874190" w:rsidRDefault="00505CAC" w:rsidP="00505CAC">
      <w:pPr>
        <w:pStyle w:val="PL"/>
        <w:rPr>
          <w:noProof w:val="0"/>
        </w:rPr>
      </w:pPr>
    </w:p>
    <w:p w14:paraId="101CDE83" w14:textId="77777777" w:rsidR="00505CAC" w:rsidRPr="00874190" w:rsidRDefault="00505CAC" w:rsidP="00505CAC">
      <w:pPr>
        <w:pStyle w:val="H6"/>
      </w:pPr>
      <w:r w:rsidRPr="00874190">
        <w:t>9.1.5.1.15.2</w:t>
      </w:r>
      <w:r w:rsidRPr="00874190">
        <w:tab/>
        <w:t>Conformance requirements</w:t>
      </w:r>
    </w:p>
    <w:p w14:paraId="3E90F898" w14:textId="77777777" w:rsidR="00505CAC" w:rsidRPr="00874190" w:rsidRDefault="00505CAC" w:rsidP="00505CAC">
      <w:r w:rsidRPr="00874190">
        <w:t>References: the conformance requirements covered in the current TC are specified in TS 24.007 [40], clause 11.2.2.1, and TS 24.501 [22] clauses 5.5.1.2.2, 5.5.1.2.3, and 5.5.1.2.4. Unless otherwise stated these are Rel-15 requirements.</w:t>
      </w:r>
    </w:p>
    <w:p w14:paraId="5A9DB11D" w14:textId="77777777" w:rsidR="00505CAC" w:rsidRPr="00874190" w:rsidRDefault="00505CAC" w:rsidP="00505CAC">
      <w:r w:rsidRPr="00874190">
        <w:t>[TS 24.007, clause 11.2.2.1]</w:t>
      </w:r>
    </w:p>
    <w:p w14:paraId="6EA093D4" w14:textId="77777777" w:rsidR="00505CAC" w:rsidRPr="00874190" w:rsidRDefault="00505CAC" w:rsidP="00505CAC">
      <w:r w:rsidRPr="00874190">
        <w:t>According to this description method, the IE is presented in its maximum format, i.e., T, TV, TLV or TLV-E, in a picture representing the bits in a table, each line representing an octet. Bits appear in the occidental order, i.e., from left of the page to right of the page, and from top of the page to bottom of the page.</w:t>
      </w:r>
    </w:p>
    <w:p w14:paraId="2154143E" w14:textId="77777777" w:rsidR="00505CAC" w:rsidRPr="00874190" w:rsidRDefault="00505CAC" w:rsidP="00505CAC">
      <w:r w:rsidRPr="00874190">
        <w:t>Boxes so delimited contains typically the field name, possibly an indication of which bits in the field are in the box, and possibly a value (e.g., for spare bits).</w:t>
      </w:r>
    </w:p>
    <w:p w14:paraId="31995B7A" w14:textId="77777777" w:rsidR="00505CAC" w:rsidRPr="00874190" w:rsidRDefault="00505CAC" w:rsidP="00505CAC">
      <w:r w:rsidRPr="00874190">
        <w:t>A specific method can be used in the IE description to describe a branching structure, i.e., a structure variable according to the value of particular fields in the IE. This design is unusual outside type 4 and type 6 IEs, and as, a design rule, should be used only in type 4 and type 6 IEs.</w:t>
      </w:r>
    </w:p>
    <w:p w14:paraId="63571FB3" w14:textId="77777777" w:rsidR="00505CAC" w:rsidRPr="00874190" w:rsidRDefault="00505CAC" w:rsidP="00505CAC">
      <w:pPr>
        <w:pStyle w:val="B1"/>
      </w:pPr>
      <w:r w:rsidRPr="00874190">
        <w:t>a)</w:t>
      </w:r>
      <w:r w:rsidRPr="00874190">
        <w:tab/>
        <w:t>The octet number of an octet within the IE is defined typically in the table. It consists of a positive integer, possibly of an additional letter, and possibly of an additional asterisk, see clause f). The positive integer identifies one octet or a group of octets.</w:t>
      </w:r>
    </w:p>
    <w:p w14:paraId="206801B4" w14:textId="77777777" w:rsidR="00505CAC" w:rsidRPr="00874190" w:rsidRDefault="00505CAC" w:rsidP="00505CAC">
      <w:pPr>
        <w:pStyle w:val="B1"/>
      </w:pPr>
      <w:r w:rsidRPr="00874190">
        <w:t>b)</w:t>
      </w:r>
      <w:r w:rsidRPr="00874190">
        <w:tab/>
        <w:t>Each octet group is a self-contained entity. The internal structure of an octet group may be defined in alternative ways.</w:t>
      </w:r>
    </w:p>
    <w:p w14:paraId="51160A8A" w14:textId="77777777" w:rsidR="00505CAC" w:rsidRPr="00874190" w:rsidRDefault="00505CAC" w:rsidP="00505CAC">
      <w:pPr>
        <w:pStyle w:val="B1"/>
      </w:pPr>
      <w:r w:rsidRPr="00874190">
        <w:t>…</w:t>
      </w:r>
    </w:p>
    <w:p w14:paraId="559F3A28" w14:textId="77777777" w:rsidR="00505CAC" w:rsidRPr="00874190" w:rsidRDefault="00505CAC" w:rsidP="00505CAC">
      <w:pPr>
        <w:pStyle w:val="B1"/>
      </w:pPr>
      <w:r w:rsidRPr="00874190">
        <w:t>f)</w:t>
      </w:r>
      <w:r w:rsidRPr="00874190">
        <w:tab/>
        <w:t xml:space="preserve">Optional octets are marked with asterisks (*). As a design rule, the presence or absence of an optional octet should be determinable from information in the IE and preceding the optional octet. Care should be taken not to introduce ambiguities with optional octets. </w:t>
      </w:r>
    </w:p>
    <w:p w14:paraId="5886EB31" w14:textId="77777777" w:rsidR="00505CAC" w:rsidRPr="00874190" w:rsidRDefault="00505CAC" w:rsidP="00505CAC">
      <w:pPr>
        <w:pStyle w:val="B1"/>
      </w:pPr>
      <w:r w:rsidRPr="00874190">
        <w:t>g)</w:t>
      </w:r>
      <w:r w:rsidRPr="00874190">
        <w:tab/>
        <w:t>At the end of the IE, additional octets may be added in later versions of the protocols also without using the mechanisms defined in c) and d). Equipment shall be prepared to receive such additional octets; the contents of these octets shall be ignored. However the length indicated in the formal description of the messages and of the individual information elements only takes into account this version of the protocols.</w:t>
      </w:r>
    </w:p>
    <w:p w14:paraId="4AF9AEC3" w14:textId="77777777" w:rsidR="00505CAC" w:rsidRPr="00874190" w:rsidRDefault="00505CAC" w:rsidP="00505CAC">
      <w:r w:rsidRPr="00874190">
        <w:t>[TS 24.501, clause 5.5.1.2.2]</w:t>
      </w:r>
    </w:p>
    <w:p w14:paraId="67B24142" w14:textId="77777777" w:rsidR="00505CAC" w:rsidRPr="00874190" w:rsidRDefault="00505CAC" w:rsidP="00505CAC">
      <w:r w:rsidRPr="00874190">
        <w:t>The UE in state 5GMM-DEREGISTERED shall initiate the registration procedure for initial registration by sending a REGISTRATION REQUEST message to the AMF,</w:t>
      </w:r>
    </w:p>
    <w:p w14:paraId="3C7E79B0" w14:textId="77777777" w:rsidR="00505CAC" w:rsidRPr="00874190" w:rsidRDefault="00505CAC" w:rsidP="00505CAC">
      <w:pPr>
        <w:pStyle w:val="B1"/>
      </w:pPr>
      <w:r w:rsidRPr="00874190">
        <w:t>a)</w:t>
      </w:r>
      <w:r w:rsidRPr="00874190">
        <w:tab/>
        <w:t>when the UE performs initial registration for 5GS services;</w:t>
      </w:r>
    </w:p>
    <w:p w14:paraId="5B0F2050" w14:textId="77777777" w:rsidR="00505CAC" w:rsidRPr="00874190" w:rsidRDefault="00505CAC" w:rsidP="00505CAC">
      <w:pPr>
        <w:pStyle w:val="B1"/>
        <w:rPr>
          <w:rFonts w:eastAsia="Malgun Gothic"/>
        </w:rPr>
      </w:pPr>
      <w:r w:rsidRPr="00874190">
        <w:t>b)</w:t>
      </w:r>
      <w:r w:rsidRPr="00874190">
        <w:tab/>
        <w:t>when the UE performs initial registration for emergency services</w:t>
      </w:r>
      <w:r w:rsidRPr="00874190">
        <w:rPr>
          <w:rFonts w:eastAsia="Malgun Gothic"/>
        </w:rPr>
        <w:t>;</w:t>
      </w:r>
    </w:p>
    <w:p w14:paraId="6E5792EC" w14:textId="77777777" w:rsidR="00505CAC" w:rsidRPr="00874190" w:rsidRDefault="00505CAC" w:rsidP="00505CAC">
      <w:pPr>
        <w:pStyle w:val="B1"/>
      </w:pPr>
      <w:r w:rsidRPr="00874190">
        <w:rPr>
          <w:rFonts w:eastAsia="Malgun Gothic"/>
        </w:rPr>
        <w:t>c)</w:t>
      </w:r>
      <w:r w:rsidRPr="00874190">
        <w:rPr>
          <w:rFonts w:eastAsia="Malgun Gothic"/>
        </w:rPr>
        <w:tab/>
        <w:t>when the UE performs initial registration for SMS over NAS;</w:t>
      </w:r>
      <w:r w:rsidRPr="00874190">
        <w:t xml:space="preserve"> and</w:t>
      </w:r>
    </w:p>
    <w:p w14:paraId="30AC5D39" w14:textId="77777777" w:rsidR="00505CAC" w:rsidRPr="00874190" w:rsidRDefault="00505CAC" w:rsidP="00505CAC">
      <w:pPr>
        <w:pStyle w:val="B1"/>
      </w:pPr>
      <w:r w:rsidRPr="00874190">
        <w:t>d)</w:t>
      </w:r>
      <w:r w:rsidRPr="00874190">
        <w:rPr>
          <w:rFonts w:eastAsia="Malgun Gothic"/>
        </w:rPr>
        <w:tab/>
      </w:r>
      <w:r w:rsidRPr="00874190">
        <w:t>when the UE moves from GERAN to NG-RAN coverage or the UE moves from a UTRAN to NG-RAN coverage.</w:t>
      </w:r>
    </w:p>
    <w:p w14:paraId="5F81265A" w14:textId="77777777" w:rsidR="00505CAC" w:rsidRPr="00874190" w:rsidRDefault="00505CAC" w:rsidP="00505CAC">
      <w:r w:rsidRPr="00874190">
        <w:t>with the following clarifications to initial registration for emergency services:</w:t>
      </w:r>
    </w:p>
    <w:p w14:paraId="78A931F2" w14:textId="77777777" w:rsidR="00505CAC" w:rsidRPr="00874190" w:rsidRDefault="00505CAC" w:rsidP="00505CAC">
      <w:pPr>
        <w:pStyle w:val="B1"/>
      </w:pPr>
      <w:r w:rsidRPr="00874190">
        <w:lastRenderedPageBreak/>
        <w:t>a)</w:t>
      </w:r>
      <w:r w:rsidRPr="0087419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0DEDF64C" w14:textId="77777777" w:rsidR="00505CAC" w:rsidRPr="00874190" w:rsidRDefault="00505CAC" w:rsidP="00505CAC">
      <w:pPr>
        <w:pStyle w:val="NO"/>
      </w:pPr>
      <w:r w:rsidRPr="00874190">
        <w:t>NOTE 1:</w:t>
      </w:r>
      <w:r w:rsidRPr="00874190">
        <w:tab/>
        <w:t>Transfer of an existing emergency PDU session between 3GPP access and non-3GPP access is needed e.g. if the UE determines that the current access is no longer available.</w:t>
      </w:r>
    </w:p>
    <w:p w14:paraId="7D0E6BF1" w14:textId="77777777" w:rsidR="00505CAC" w:rsidRPr="00874190" w:rsidRDefault="00505CAC" w:rsidP="00505CAC">
      <w:pPr>
        <w:pStyle w:val="B1"/>
      </w:pPr>
      <w:r w:rsidRPr="00874190">
        <w:t>b)</w:t>
      </w:r>
      <w:r w:rsidRPr="00874190">
        <w:tab/>
        <w:t>the UE can only initiate an initial registration for emergency services over non-3GPP access if it cannot register for emergency services over 3GPP access.</w:t>
      </w:r>
    </w:p>
    <w:p w14:paraId="2D4FEE71" w14:textId="77777777" w:rsidR="00505CAC" w:rsidRPr="00874190" w:rsidRDefault="00505CAC" w:rsidP="00505CAC">
      <w:r w:rsidRPr="0087419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6E7B427C" w14:textId="77777777" w:rsidR="00505CAC" w:rsidRPr="00874190" w:rsidRDefault="00505CAC" w:rsidP="00505CAC">
      <w:r w:rsidRPr="00874190">
        <w:t>During initial registration the UE handles the 5GS mobile identity IE in the following order:</w:t>
      </w:r>
    </w:p>
    <w:p w14:paraId="09B27C4C" w14:textId="77777777" w:rsidR="00505CAC" w:rsidRPr="00874190" w:rsidRDefault="00505CAC" w:rsidP="00505CAC">
      <w:pPr>
        <w:pStyle w:val="B1"/>
      </w:pPr>
      <w:r w:rsidRPr="00874190">
        <w:t>a)</w:t>
      </w:r>
      <w:r w:rsidRPr="00874190">
        <w:tab/>
        <w:t>Void</w:t>
      </w:r>
    </w:p>
    <w:p w14:paraId="1F571CCB" w14:textId="77777777" w:rsidR="00505CAC" w:rsidRPr="00874190" w:rsidRDefault="00505CAC" w:rsidP="00505CAC">
      <w:pPr>
        <w:pStyle w:val="B1"/>
      </w:pPr>
      <w:r w:rsidRPr="00874190">
        <w:t>b)</w:t>
      </w:r>
      <w:r w:rsidRPr="00874190">
        <w:tab/>
        <w:t>if the UE holds a valid 5G-GUTI that was previously assigned, over 3GPP access or non-3GPP access, by the same PLMN with which the UE is performing the registration, the UE shall indicate the 5G-GUTI in the 5GS mobile identity IE;</w:t>
      </w:r>
    </w:p>
    <w:p w14:paraId="6BF85F86" w14:textId="77777777" w:rsidR="00505CAC" w:rsidRPr="00874190" w:rsidRDefault="00505CAC" w:rsidP="00505CAC">
      <w:pPr>
        <w:pStyle w:val="B1"/>
      </w:pPr>
      <w:r w:rsidRPr="00874190">
        <w:t>c)</w:t>
      </w:r>
      <w:r w:rsidRPr="00874190">
        <w:tab/>
        <w:t>if the UE holds a valid 5G-GUTI that was previously assigned, over 3GPP access or non-3GPP access, by an equivalent PLMN, the UE shall indicate the 5G-GUTI in the 5GS mobile identity IE;</w:t>
      </w:r>
    </w:p>
    <w:p w14:paraId="32759855" w14:textId="77777777" w:rsidR="00505CAC" w:rsidRPr="00874190" w:rsidRDefault="00505CAC" w:rsidP="00505CAC">
      <w:pPr>
        <w:pStyle w:val="B1"/>
      </w:pPr>
      <w:r w:rsidRPr="00874190">
        <w:t>d)</w:t>
      </w:r>
      <w:r w:rsidRPr="00874190">
        <w:tab/>
        <w:t>if the UE holds a valid 5G-GUTI that was previously assigned, over 3GPP access or non-3GPP, by any other PLMN, the UE shall indicate the 5G-GUTI in the 5GS mobile identity IE;</w:t>
      </w:r>
    </w:p>
    <w:p w14:paraId="6461CA12" w14:textId="77777777" w:rsidR="00505CAC" w:rsidRPr="00874190" w:rsidRDefault="00505CAC" w:rsidP="00505CAC">
      <w:pPr>
        <w:pStyle w:val="B1"/>
      </w:pPr>
      <w:r w:rsidRPr="00874190">
        <w:t>e)</w:t>
      </w:r>
      <w:r w:rsidRPr="00874190">
        <w:tab/>
        <w:t>if a SUCI is available the UE shall include the SUCI in the 5GS mobile identity IE; and</w:t>
      </w:r>
    </w:p>
    <w:p w14:paraId="16920289" w14:textId="77777777" w:rsidR="00505CAC" w:rsidRPr="00874190" w:rsidRDefault="00505CAC" w:rsidP="00505CAC">
      <w:pPr>
        <w:pStyle w:val="B1"/>
      </w:pPr>
      <w:r w:rsidRPr="00874190">
        <w:t>f)</w:t>
      </w:r>
      <w:r w:rsidRPr="00874190">
        <w:tab/>
        <w:t>if the UE does not hold a valid 5G-GUTI or SUCI, and is initiating the registration procedure for emergency services, the PEI shall be included in the 5GS mobile identity IE.</w:t>
      </w:r>
    </w:p>
    <w:p w14:paraId="7A780E1E" w14:textId="77777777" w:rsidR="00505CAC" w:rsidRPr="00874190" w:rsidRDefault="00505CAC" w:rsidP="00505CAC">
      <w:pPr>
        <w:rPr>
          <w:rFonts w:eastAsia="Malgun Gothic"/>
        </w:rPr>
      </w:pPr>
      <w:r w:rsidRPr="00874190">
        <w:rPr>
          <w:lang w:eastAsia="zh-CN"/>
        </w:rPr>
        <w:t xml:space="preserve">If </w:t>
      </w:r>
      <w:r w:rsidRPr="00874190">
        <w:t xml:space="preserve">the SUCI </w:t>
      </w:r>
      <w:r w:rsidRPr="00874190">
        <w:rPr>
          <w:lang w:eastAsia="zh-CN"/>
        </w:rPr>
        <w:t xml:space="preserve">is included </w:t>
      </w:r>
      <w:r w:rsidRPr="00874190">
        <w:t>in the 5GS mobile identity IE</w:t>
      </w:r>
      <w:r w:rsidRPr="00874190">
        <w:rPr>
          <w:lang w:eastAsia="zh-CN"/>
        </w:rPr>
        <w:t xml:space="preserve"> and the timer T3519 is not running, the UE shall</w:t>
      </w:r>
      <w:r w:rsidRPr="00874190">
        <w:t xml:space="preserve"> start timer T3519 and store the value of the SUCI sent in the REGISTRATION REQUEST message</w:t>
      </w:r>
      <w:r w:rsidRPr="00874190">
        <w:rPr>
          <w:lang w:eastAsia="zh-CN"/>
        </w:rPr>
        <w:t>.</w:t>
      </w:r>
      <w:r w:rsidRPr="00874190">
        <w:t xml:space="preserve"> </w:t>
      </w:r>
      <w:r w:rsidRPr="00874190">
        <w:rPr>
          <w:lang w:eastAsia="zh-CN"/>
        </w:rPr>
        <w:t>The UE shall include the stored SUCI in the REGISTRATION REQUEST message while timer T3519 is running.</w:t>
      </w:r>
    </w:p>
    <w:p w14:paraId="6AC2989F" w14:textId="77777777" w:rsidR="00505CAC" w:rsidRPr="00874190" w:rsidRDefault="00505CAC" w:rsidP="00505CAC">
      <w:r w:rsidRPr="00874190">
        <w:t>If the UE is operating in the dual-registration mode and it is in EMM state EMM-REGISTERED, the UE shall include the UE status IE with the EMM registration status set to "UE is in EMM-REGISTERED state".</w:t>
      </w:r>
    </w:p>
    <w:p w14:paraId="4665F230" w14:textId="77777777" w:rsidR="00505CAC" w:rsidRPr="00874190" w:rsidRDefault="00505CAC" w:rsidP="00505CAC">
      <w:pPr>
        <w:pStyle w:val="NO"/>
      </w:pPr>
      <w:r w:rsidRPr="00874190">
        <w:t>NOTE 2:</w:t>
      </w:r>
      <w:r w:rsidRPr="00874190">
        <w:tab/>
        <w:t>Inclusion of the UE status IE with this setting corresponds to the indication that the UE is "moving from EPC" as specified in 3GPP TS 23.502 [9].</w:t>
      </w:r>
    </w:p>
    <w:p w14:paraId="500900E4" w14:textId="77777777" w:rsidR="00505CAC" w:rsidRPr="00874190" w:rsidRDefault="00505CAC" w:rsidP="00505CAC">
      <w:pPr>
        <w:rPr>
          <w:rFonts w:eastAsia="Malgun Gothic"/>
        </w:rPr>
      </w:pPr>
      <w:r w:rsidRPr="00874190">
        <w:rPr>
          <w:rFonts w:eastAsia="Malgun Gothic"/>
        </w:rPr>
        <w:t xml:space="preserve">If the </w:t>
      </w:r>
      <w:r w:rsidRPr="00874190">
        <w:t>last visited registered TAI is available, the</w:t>
      </w:r>
      <w:r w:rsidRPr="00874190">
        <w:rPr>
          <w:rFonts w:eastAsia="Malgun Gothic"/>
        </w:rPr>
        <w:t xml:space="preserve"> UE shall include </w:t>
      </w:r>
      <w:r w:rsidRPr="00874190">
        <w:t>the last visited registered TAI</w:t>
      </w:r>
      <w:r w:rsidRPr="00874190">
        <w:rPr>
          <w:rFonts w:eastAsia="Malgun Gothic"/>
        </w:rPr>
        <w:t xml:space="preserve"> in the REGISTRATION REQUEST message.</w:t>
      </w:r>
    </w:p>
    <w:p w14:paraId="0474026C" w14:textId="77777777" w:rsidR="00505CAC" w:rsidRPr="00874190" w:rsidRDefault="00505CAC" w:rsidP="00505CAC">
      <w:r w:rsidRPr="0087419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874190">
        <w:rPr>
          <w:lang w:eastAsia="zh-CN"/>
        </w:rPr>
        <w:t>SMS requested</w:t>
      </w:r>
      <w:r w:rsidRPr="00874190">
        <w:t xml:space="preserve"> bit of the 5GS update type IE to "SMS over NAS not supported" in the REGISTRATION REQUEST message.</w:t>
      </w:r>
    </w:p>
    <w:p w14:paraId="718DA9AC" w14:textId="77777777" w:rsidR="00505CAC" w:rsidRPr="00874190" w:rsidRDefault="00505CAC" w:rsidP="00505CAC">
      <w:r w:rsidRPr="00874190">
        <w:t>If the UE supports MICO mode and requests the use of MICO mode, then the UE shall include the MICO indication IE in the REGISTRATION REQUEST message.</w:t>
      </w:r>
    </w:p>
    <w:p w14:paraId="62B30D6A" w14:textId="77777777" w:rsidR="00505CAC" w:rsidRPr="00874190" w:rsidRDefault="00505CAC" w:rsidP="00505CAC">
      <w:r w:rsidRPr="00874190">
        <w:t xml:space="preserve">If the UE needs to use </w:t>
      </w:r>
      <w:r w:rsidRPr="00874190">
        <w:rPr>
          <w:lang w:eastAsia="zh-CN"/>
        </w:rPr>
        <w:t xml:space="preserve">the </w:t>
      </w:r>
      <w:r w:rsidRPr="00874190">
        <w:t>UE specific DRX parameter</w:t>
      </w:r>
      <w:r w:rsidRPr="00874190">
        <w:rPr>
          <w:lang w:eastAsia="zh-CN"/>
        </w:rPr>
        <w:t>s</w:t>
      </w:r>
      <w:r w:rsidRPr="00874190">
        <w:t xml:space="preserve">, the UE shall include </w:t>
      </w:r>
      <w:r w:rsidRPr="00874190">
        <w:rPr>
          <w:lang w:eastAsia="zh-CN"/>
        </w:rPr>
        <w:t xml:space="preserve">the Requested </w:t>
      </w:r>
      <w:r w:rsidRPr="00874190">
        <w:t>DRX parameter</w:t>
      </w:r>
      <w:r w:rsidRPr="00874190">
        <w:rPr>
          <w:lang w:eastAsia="zh-CN"/>
        </w:rPr>
        <w:t>s</w:t>
      </w:r>
      <w:r w:rsidRPr="00874190">
        <w:t xml:space="preserve"> IE</w:t>
      </w:r>
      <w:r w:rsidRPr="00874190">
        <w:rPr>
          <w:lang w:eastAsia="zh-CN"/>
        </w:rPr>
        <w:t xml:space="preserve"> in</w:t>
      </w:r>
      <w:r w:rsidRPr="00874190">
        <w:t xml:space="preserve"> the REGISTRATION REQUEST message.</w:t>
      </w:r>
    </w:p>
    <w:p w14:paraId="0A1684EF" w14:textId="77777777" w:rsidR="00505CAC" w:rsidRPr="00874190" w:rsidRDefault="00505CAC" w:rsidP="00505CAC">
      <w:r w:rsidRPr="00874190">
        <w:t xml:space="preserve">If the UE needs to request LADN information for specific LADN DNN(s) or indicates a request for LADN information as specified in 3GPP TS 23.501 [8], the UE shall include the LADN indication IE </w:t>
      </w:r>
      <w:r w:rsidRPr="00874190">
        <w:rPr>
          <w:lang w:eastAsia="zh-CN"/>
        </w:rPr>
        <w:t>in</w:t>
      </w:r>
      <w:r w:rsidRPr="00874190">
        <w:t xml:space="preserve"> the REGISTRATION REQUEST message and:</w:t>
      </w:r>
    </w:p>
    <w:p w14:paraId="1CF68E1B" w14:textId="77777777" w:rsidR="00505CAC" w:rsidRPr="00874190" w:rsidRDefault="00505CAC" w:rsidP="00505CAC">
      <w:pPr>
        <w:pStyle w:val="B1"/>
      </w:pPr>
      <w:r w:rsidRPr="00874190">
        <w:t>-</w:t>
      </w:r>
      <w:r w:rsidRPr="00874190">
        <w:tab/>
        <w:t>request specific LADN DNNs by including a LADN DNN value in the LADN indication IE for each LADN DNN for which the UE requests LADN information; or</w:t>
      </w:r>
    </w:p>
    <w:p w14:paraId="39B66E03" w14:textId="77777777" w:rsidR="00505CAC" w:rsidRPr="00874190" w:rsidRDefault="00505CAC" w:rsidP="00505CAC">
      <w:pPr>
        <w:pStyle w:val="B1"/>
      </w:pPr>
      <w:r w:rsidRPr="00874190">
        <w:t>-</w:t>
      </w:r>
      <w:r w:rsidRPr="00874190">
        <w:tab/>
        <w:t>to indicate a request for LADN information by not including any LADN DNN value in the LADN indication IE.</w:t>
      </w:r>
    </w:p>
    <w:p w14:paraId="26A73884" w14:textId="77777777" w:rsidR="00505CAC" w:rsidRPr="00874190" w:rsidRDefault="00505CAC" w:rsidP="00505CAC">
      <w:r w:rsidRPr="00874190">
        <w:lastRenderedPageBreak/>
        <w:t xml:space="preserve">The UE shall include the requested NSSAI containing the S-NSSAI(s) corresponding to the slice(s) to which the UE intends to register with and shall include the mapped S-NSSAI(s) for the requested NSSAI, if available, in the REGISTRATION REQUEST message. </w:t>
      </w:r>
      <w:r w:rsidRPr="00874190">
        <w:rPr>
          <w:rFonts w:eastAsia="Malgun Gothic"/>
        </w:rPr>
        <w:t xml:space="preserve">If the UE has allowed NSSAI or configured NSSAI for the current PLMN, </w:t>
      </w:r>
      <w:r w:rsidRPr="00874190">
        <w:t>the requested NSSAI shall be either:</w:t>
      </w:r>
    </w:p>
    <w:p w14:paraId="782FE81B" w14:textId="77777777" w:rsidR="00505CAC" w:rsidRPr="00874190" w:rsidRDefault="00505CAC" w:rsidP="00505CAC">
      <w:pPr>
        <w:pStyle w:val="B1"/>
      </w:pPr>
      <w:r w:rsidRPr="00874190">
        <w:t>a)</w:t>
      </w:r>
      <w:r w:rsidRPr="00874190">
        <w:tab/>
        <w:t>the configured NSSAI for the current PLMN, or a subset thereof as described below, if the UE has no allowed NSSAI for the current PLMN;</w:t>
      </w:r>
    </w:p>
    <w:p w14:paraId="60E850F0" w14:textId="77777777" w:rsidR="00505CAC" w:rsidRPr="00874190" w:rsidRDefault="00505CAC" w:rsidP="00505CAC">
      <w:pPr>
        <w:pStyle w:val="B1"/>
      </w:pPr>
      <w:r w:rsidRPr="00874190">
        <w:t>b)</w:t>
      </w:r>
      <w:r w:rsidRPr="00874190">
        <w:tab/>
        <w:t>the allowed NSSAI for the current PLMN, or a subset thereof as described below, if the UE has an allowed NSSAI for the current PLMN; or</w:t>
      </w:r>
    </w:p>
    <w:p w14:paraId="4B75EE37" w14:textId="77777777" w:rsidR="00505CAC" w:rsidRPr="00874190" w:rsidRDefault="00505CAC" w:rsidP="00505CAC">
      <w:pPr>
        <w:pStyle w:val="B1"/>
      </w:pPr>
      <w:r w:rsidRPr="00874190">
        <w:t>c)</w:t>
      </w:r>
      <w:r w:rsidRPr="00874190">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registration area.</w:t>
      </w:r>
    </w:p>
    <w:p w14:paraId="06408475" w14:textId="77777777" w:rsidR="00505CAC" w:rsidRPr="00874190" w:rsidRDefault="00505CAC" w:rsidP="00505CAC">
      <w:r w:rsidRPr="00874190">
        <w:t>If the UE has neither allowed NSSAI for the current PLMN nor configured NSSAI for the current PLMN and has a default configured NSSAI, the UE shall:</w:t>
      </w:r>
    </w:p>
    <w:p w14:paraId="74263320" w14:textId="77777777" w:rsidR="00505CAC" w:rsidRPr="00874190" w:rsidRDefault="00505CAC" w:rsidP="00505CAC">
      <w:pPr>
        <w:pStyle w:val="B1"/>
      </w:pPr>
      <w:r w:rsidRPr="00874190">
        <w:t>a)</w:t>
      </w:r>
      <w:r w:rsidRPr="00874190">
        <w:tab/>
        <w:t>include the S-NSSAI(s) in the Requested NSSAI IE of the REGISTRATION REQUEST message using the default configured NSSAI; and</w:t>
      </w:r>
    </w:p>
    <w:p w14:paraId="78843C6C" w14:textId="77777777" w:rsidR="00505CAC" w:rsidRPr="00874190" w:rsidRDefault="00505CAC" w:rsidP="00505CAC">
      <w:pPr>
        <w:pStyle w:val="B1"/>
      </w:pPr>
      <w:r w:rsidRPr="00874190">
        <w:t>b)</w:t>
      </w:r>
      <w:r w:rsidRPr="00874190">
        <w:tab/>
        <w:t>include the Network slicing indication IE with the Default configured NSSAI indication bit set to "Requested NSSAI created from default configured NSSAI" in the REGISTRATION REQUEST message.</w:t>
      </w:r>
    </w:p>
    <w:p w14:paraId="040EE75C" w14:textId="77777777" w:rsidR="00505CAC" w:rsidRPr="00874190" w:rsidRDefault="00505CAC" w:rsidP="00505CAC">
      <w:r w:rsidRPr="00874190">
        <w:t>If the UE has no allowed NSSAI for the current PLMN, no configured NSSAI for the current PLMN, and no default configured NSSAI, the UE shall not include a requested NSSAI in the REGISTRATION message.</w:t>
      </w:r>
    </w:p>
    <w:p w14:paraId="4ACE6C18" w14:textId="77777777" w:rsidR="00505CAC" w:rsidRPr="00874190" w:rsidRDefault="00505CAC" w:rsidP="00505CAC">
      <w:r w:rsidRPr="00874190">
        <w:t>The subset of configured NSSAI provided in the requested NSSAI consists of one or more S-NSSAIs in the configured NSSAI applicable to the current PLMN, if the S-NSSAI is neither in the rejected NSSAI</w:t>
      </w:r>
      <w:r w:rsidRPr="00874190" w:rsidDel="00525A82">
        <w:t xml:space="preserve"> </w:t>
      </w:r>
      <w:r w:rsidRPr="00874190">
        <w:t>for the current PLMN nor in the rejected NSSAI for the current registration area.</w:t>
      </w:r>
    </w:p>
    <w:p w14:paraId="6C15ACFB" w14:textId="77777777" w:rsidR="00505CAC" w:rsidRPr="00874190" w:rsidRDefault="00505CAC" w:rsidP="00505CAC">
      <w:r w:rsidRPr="00874190">
        <w:t>The subset of allowed NSSAI provided in the requested NSSAI consists of one or more S-NSSAIs in the allowed NSSAI for the current PLMN.</w:t>
      </w:r>
    </w:p>
    <w:p w14:paraId="169A1857" w14:textId="77777777" w:rsidR="00505CAC" w:rsidRPr="00874190" w:rsidRDefault="00505CAC" w:rsidP="00505CAC">
      <w:pPr>
        <w:pStyle w:val="NO"/>
      </w:pPr>
      <w:r w:rsidRPr="00874190">
        <w:t>NOTE 3:</w:t>
      </w:r>
      <w:r w:rsidRPr="00874190">
        <w:tab/>
        <w:t>How the UE selects the subset of configured NSSAI or allowed NSSAI to be provided in the requested NSSAI is implementation specific. The UE can take preferences indicated by the upper layers (e.g. policies, applications) into account.</w:t>
      </w:r>
    </w:p>
    <w:p w14:paraId="30A47E86" w14:textId="77777777" w:rsidR="00505CAC" w:rsidRPr="00874190" w:rsidRDefault="00505CAC" w:rsidP="00505CAC">
      <w:pPr>
        <w:pStyle w:val="NO"/>
      </w:pPr>
      <w:r w:rsidRPr="00874190">
        <w:t>NOTE 4:</w:t>
      </w:r>
      <w:r w:rsidRPr="00874190">
        <w:tab/>
        <w:t>The number of S-NSSAI(s) included in the requested NSSAI cannot exceed eight.</w:t>
      </w:r>
    </w:p>
    <w:p w14:paraId="3196A802" w14:textId="77777777" w:rsidR="00505CAC" w:rsidRPr="00874190" w:rsidRDefault="00505CAC" w:rsidP="00505CAC">
      <w:r w:rsidRPr="00874190">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7BB81995" w14:textId="77777777" w:rsidR="00505CAC" w:rsidRPr="00874190" w:rsidRDefault="00505CAC" w:rsidP="00505CAC">
      <w:pPr>
        <w:rPr>
          <w:rFonts w:eastAsia="Malgun Gothic"/>
        </w:rPr>
      </w:pPr>
      <w:r w:rsidRPr="00874190">
        <w:rPr>
          <w:rFonts w:eastAsia="Malgun Gothic"/>
        </w:rPr>
        <w:t>If the UE supports S1 mode, the UE shall:</w:t>
      </w:r>
    </w:p>
    <w:p w14:paraId="60BA668F" w14:textId="77777777" w:rsidR="00505CAC" w:rsidRPr="00874190" w:rsidRDefault="00505CAC" w:rsidP="00505CAC">
      <w:pPr>
        <w:pStyle w:val="B1"/>
      </w:pPr>
      <w:r w:rsidRPr="00874190">
        <w:t>-</w:t>
      </w:r>
      <w:r w:rsidRPr="00874190">
        <w:tab/>
        <w:t>set the S1 mode bit to "S1 mode supported" in the 5GMM capability IE of the REGISTRATION REQUEST message;</w:t>
      </w:r>
    </w:p>
    <w:p w14:paraId="69FD587C" w14:textId="77777777" w:rsidR="00505CAC" w:rsidRPr="00874190" w:rsidRDefault="00505CAC" w:rsidP="00505CAC">
      <w:pPr>
        <w:pStyle w:val="B1"/>
        <w:rPr>
          <w:rFonts w:eastAsia="Malgun Gothic"/>
        </w:rPr>
      </w:pPr>
      <w:r w:rsidRPr="00874190">
        <w:rPr>
          <w:rFonts w:eastAsia="Malgun Gothic"/>
        </w:rPr>
        <w:t>-</w:t>
      </w:r>
      <w:r w:rsidRPr="00874190">
        <w:rPr>
          <w:rFonts w:eastAsia="Malgun Gothic"/>
        </w:rPr>
        <w:tab/>
        <w:t>include the S1 UE network capability IE in the REGISTRATION REQUEST message; and</w:t>
      </w:r>
    </w:p>
    <w:p w14:paraId="37387366" w14:textId="77777777" w:rsidR="00505CAC" w:rsidRPr="00874190" w:rsidRDefault="00505CAC" w:rsidP="00505CAC">
      <w:pPr>
        <w:pStyle w:val="B1"/>
        <w:rPr>
          <w:rFonts w:eastAsia="Malgun Gothic"/>
        </w:rPr>
      </w:pPr>
      <w:r w:rsidRPr="00874190">
        <w:rPr>
          <w:rFonts w:eastAsia="Malgun Gothic"/>
        </w:rPr>
        <w:t>-</w:t>
      </w:r>
      <w:r w:rsidRPr="00874190">
        <w:rPr>
          <w:rFonts w:eastAsia="Malgun Gothic"/>
        </w:rPr>
        <w:tab/>
        <w:t xml:space="preserve">if the UE supports sending </w:t>
      </w:r>
      <w:r w:rsidRPr="00874190">
        <w:t xml:space="preserve">an ATTACH REQUEST message containing a PDN CONNECTIVITY REQUEST message with request type set to "handover" </w:t>
      </w:r>
      <w:r w:rsidRPr="00874190">
        <w:rPr>
          <w:rFonts w:eastAsia="Malgun Gothic"/>
        </w:rPr>
        <w:t xml:space="preserve">to transfer a PDU session from N1 mode to S1 mode, set the HO attach bit to </w:t>
      </w:r>
      <w:r w:rsidRPr="00874190">
        <w:t>"attach request message containing PDN connectivity request with request type set to handover to transfer PDU session from N1 mode to S1 mode supported" in the 5GMM capability IE of</w:t>
      </w:r>
      <w:r w:rsidRPr="00874190">
        <w:rPr>
          <w:rFonts w:eastAsia="Malgun Gothic"/>
        </w:rPr>
        <w:t xml:space="preserve"> the REGISTRATION REQUEST message.</w:t>
      </w:r>
    </w:p>
    <w:p w14:paraId="0BAFEE8B" w14:textId="77777777" w:rsidR="00505CAC" w:rsidRPr="00874190" w:rsidRDefault="00505CAC" w:rsidP="00505CAC">
      <w:r w:rsidRPr="00874190">
        <w:t xml:space="preserve">If the UE supports the LTE positioning protocol (LPP) in N1 mode as specified in </w:t>
      </w:r>
      <w:r w:rsidRPr="00874190">
        <w:rPr>
          <w:lang w:eastAsia="ko-KR"/>
        </w:rPr>
        <w:t>3GPP TS 36.355 [26]</w:t>
      </w:r>
      <w:r w:rsidRPr="00874190">
        <w:t>, the UE shall set the LPP bit to "LPP in N1 mode supported" in the 5GMM capability IE of the REGISTRATION REQUEST message.</w:t>
      </w:r>
    </w:p>
    <w:p w14:paraId="775EFFD8" w14:textId="77777777" w:rsidR="00505CAC" w:rsidRPr="00874190" w:rsidRDefault="00505CAC" w:rsidP="00505CAC">
      <w:r w:rsidRPr="00874190">
        <w:t>If the UE has one or more stored UE policy sections identified by a UPSI with the PLMN ID part indicating the HPLMN or the selected PLMN, the UE shall include the UE STATE INDICATION message (see annex D) in the Payload container IE of the REGISTRATION REQUEST message.</w:t>
      </w:r>
    </w:p>
    <w:p w14:paraId="1289E7E6" w14:textId="77777777" w:rsidR="00505CAC" w:rsidRPr="00874190" w:rsidRDefault="00505CAC" w:rsidP="00505CAC">
      <w:pPr>
        <w:rPr>
          <w:rFonts w:eastAsia="Malgun Gothic"/>
        </w:rPr>
      </w:pPr>
      <w:r w:rsidRPr="00874190">
        <w:rPr>
          <w:rFonts w:eastAsia="Malgun Gothic"/>
        </w:rPr>
        <w:lastRenderedPageBreak/>
        <w:t xml:space="preserve">If the UE does not have a valid 5G NAS security context, the UE shall send the REGISTRATION REQUEST message without including the NAS message container IE. The UE shall </w:t>
      </w:r>
      <w:r w:rsidRPr="00874190">
        <w:t xml:space="preserve">set the Payload container type IE to "UE policy container" and </w:t>
      </w:r>
      <w:r w:rsidRPr="00874190">
        <w:rPr>
          <w:rFonts w:eastAsia="Malgun Gothic"/>
        </w:rPr>
        <w:t xml:space="preserve">include </w:t>
      </w:r>
      <w:r w:rsidRPr="00874190">
        <w:t>the entire REGISTRATION REQUEST message (i.e. containing cleartext IEs and non-cleartext IEs, if any) in the NAS message container IE</w:t>
      </w:r>
      <w:r w:rsidRPr="00874190">
        <w:rPr>
          <w:rFonts w:eastAsia="Malgun Gothic"/>
        </w:rPr>
        <w:t xml:space="preserve"> that is sent as part of the SECURITY MODE COMPLETE message as described in subclauses 4.4.6 and 5.4.2.3.</w:t>
      </w:r>
    </w:p>
    <w:p w14:paraId="4F9221B8" w14:textId="77777777" w:rsidR="00505CAC" w:rsidRPr="00874190" w:rsidRDefault="00505CAC" w:rsidP="00505CAC">
      <w:pPr>
        <w:pStyle w:val="NO"/>
      </w:pPr>
      <w:r w:rsidRPr="00874190">
        <w:t>NOTE 1:</w:t>
      </w:r>
      <w:r w:rsidRPr="00874190">
        <w:tab/>
        <w:t>In this version of the protocol, the UE can only include the Payload container IE in the REGISTRATION REQUEST message to carry a payload of type "UE policy container".</w:t>
      </w:r>
    </w:p>
    <w:p w14:paraId="34246E68" w14:textId="77777777" w:rsidR="00505CAC" w:rsidRPr="00874190" w:rsidRDefault="00505CAC" w:rsidP="00505CAC">
      <w:r w:rsidRPr="0087419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874190">
        <w:rPr>
          <w:rFonts w:eastAsia="Malgun Gothic"/>
        </w:rPr>
        <w:t>without including the NAS message container IE</w:t>
      </w:r>
      <w:r w:rsidRPr="00874190">
        <w:t>.</w:t>
      </w:r>
    </w:p>
    <w:p w14:paraId="74AC4818" w14:textId="77777777" w:rsidR="00505CAC" w:rsidRPr="00874190" w:rsidRDefault="00505CAC" w:rsidP="00505CAC">
      <w:r w:rsidRPr="00874190">
        <w:t>If the REGISTRATION REQUEST message includes a NAS message container IE, the AMF shall process the REGISTRATION REQUEST message that is obtained from the NAS message container IE as described in subclause 4.4.6.</w:t>
      </w:r>
    </w:p>
    <w:p w14:paraId="1056C964" w14:textId="77777777" w:rsidR="00505CAC" w:rsidRPr="00874190" w:rsidRDefault="00505CAC" w:rsidP="00505CAC">
      <w:pPr>
        <w:pStyle w:val="TH"/>
      </w:pPr>
      <w:r w:rsidRPr="00874190">
        <w:object w:dxaOrig="9720" w:dyaOrig="6690" w14:anchorId="683973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5pt;height:287.3pt" o:ole="">
            <v:imagedata r:id="rId18" o:title=""/>
          </v:shape>
          <o:OLEObject Type="Embed" ProgID="Visio.Drawing.11" ShapeID="_x0000_i1025" DrawAspect="Content" ObjectID="_1714574917" r:id="rId19"/>
        </w:object>
      </w:r>
    </w:p>
    <w:p w14:paraId="6C78C0CA" w14:textId="77777777" w:rsidR="00505CAC" w:rsidRPr="00874190" w:rsidRDefault="00505CAC" w:rsidP="00505CAC">
      <w:pPr>
        <w:pStyle w:val="TF"/>
      </w:pPr>
      <w:r w:rsidRPr="00874190">
        <w:t>Figure 5.5.1.2.2.1: Registration procedure for initial registration</w:t>
      </w:r>
    </w:p>
    <w:p w14:paraId="6F88FFD0" w14:textId="77777777" w:rsidR="00505CAC" w:rsidRPr="00874190" w:rsidRDefault="00505CAC" w:rsidP="00505CAC"/>
    <w:p w14:paraId="75CAC745" w14:textId="77777777" w:rsidR="00505CAC" w:rsidRPr="00874190" w:rsidRDefault="00505CAC" w:rsidP="00505CAC">
      <w:r w:rsidRPr="00874190">
        <w:t>[TS 24.501, clause 5.5.1.2.3]</w:t>
      </w:r>
    </w:p>
    <w:p w14:paraId="7F4B93E1" w14:textId="77777777" w:rsidR="00505CAC" w:rsidRPr="00874190" w:rsidRDefault="00505CAC" w:rsidP="00505CAC">
      <w:r w:rsidRPr="00874190">
        <w:t>The network may initiate 5GMM common procedures, e.g. the identification, authentication and security procedures during the registration procedure, depending on the information received in the REGISTRATION REQUEST message.</w:t>
      </w:r>
    </w:p>
    <w:p w14:paraId="11751BA6" w14:textId="77777777" w:rsidR="00505CAC" w:rsidRPr="00874190" w:rsidRDefault="00505CAC" w:rsidP="00505CAC">
      <w:r w:rsidRPr="00874190">
        <w:t>During a registration procedure with 5GS registration type IE set to "emergency registration", if the AMF is configured to support emergency registration for unauthenticated SUCIs, the AMF may choose to skip the authentication procedure even if no 5G NAS security context is available and proceed directly to the execution of the security mode control procedure.</w:t>
      </w:r>
    </w:p>
    <w:p w14:paraId="54B25AFD" w14:textId="77777777" w:rsidR="00505CAC" w:rsidRPr="00874190" w:rsidRDefault="00505CAC" w:rsidP="00505CAC">
      <w:r w:rsidRPr="00874190">
        <w:t>[TS 24.501, clause 5.5.1.2.4]</w:t>
      </w:r>
    </w:p>
    <w:p w14:paraId="595971C7" w14:textId="77777777" w:rsidR="00505CAC" w:rsidRPr="00874190" w:rsidRDefault="00505CAC" w:rsidP="00505CAC">
      <w:r w:rsidRPr="00874190">
        <w:t>During a registration procedure with 5GS registration type IE set to "emergency registration", the AMF shall not check for mobility and access restrictions, regional restrictions or subscription restrictions, when processing the REGISTRATION REQUEST message.</w:t>
      </w:r>
    </w:p>
    <w:p w14:paraId="576EBF46" w14:textId="77777777" w:rsidR="00505CAC" w:rsidRPr="00874190" w:rsidRDefault="00505CAC" w:rsidP="00505CAC">
      <w:r w:rsidRPr="00874190">
        <w:lastRenderedPageBreak/>
        <w:t>If the initial registration request is accepted by the network, the AMF shall send a REGISTRATION ACCEPT message to the UE.</w:t>
      </w:r>
    </w:p>
    <w:p w14:paraId="4EACD46B" w14:textId="77777777" w:rsidR="00505CAC" w:rsidRPr="00874190" w:rsidRDefault="00505CAC" w:rsidP="00505CAC">
      <w:r w:rsidRPr="0087419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75DED9A" w14:textId="77777777" w:rsidR="00505CAC" w:rsidRPr="00874190" w:rsidRDefault="00505CAC" w:rsidP="00505CAC">
      <w:pPr>
        <w:pStyle w:val="NO"/>
      </w:pPr>
      <w:r w:rsidRPr="00874190">
        <w:t>NOTE 1:</w:t>
      </w:r>
      <w:r w:rsidRPr="00874190">
        <w:tab/>
        <w:t>This information is forwarded to the new AMF during inter-AMF handover or to the new MME during inter-system handover to S1 mode.</w:t>
      </w:r>
    </w:p>
    <w:p w14:paraId="497119E4" w14:textId="77777777" w:rsidR="00505CAC" w:rsidRPr="00874190" w:rsidRDefault="00505CAC" w:rsidP="00505CAC">
      <w:r w:rsidRPr="00874190">
        <w:t>The AMF shall assign and include a TAI list as a registration area the UE is registered to in the REGISTRATION ACCEPT message. The UE, upon receiving a REGISTRATION ACCEPT message, shall delete its old TAI list and store the received TAI list. If the REGISTRATION REQUEST message was received over non-3GPP access, the AMF shall include only the N3GPP TAI in the TAI list.</w:t>
      </w:r>
    </w:p>
    <w:p w14:paraId="12FB1DB7" w14:textId="77777777" w:rsidR="00505CAC" w:rsidRPr="00874190" w:rsidRDefault="00505CAC" w:rsidP="00505CAC">
      <w:pPr>
        <w:pStyle w:val="NO"/>
      </w:pPr>
      <w:r w:rsidRPr="00874190">
        <w:t>NOTE 2:</w:t>
      </w:r>
      <w:r w:rsidRPr="00874190">
        <w:tab/>
        <w:t>The N3GPP TAI is operator-specific.</w:t>
      </w:r>
    </w:p>
    <w:p w14:paraId="46AFBFCF" w14:textId="77777777" w:rsidR="00505CAC" w:rsidRPr="00874190" w:rsidRDefault="00505CAC" w:rsidP="00505CAC">
      <w:r w:rsidRPr="00874190">
        <w:t>The AMF may include service area restrictions in the Service area list IE in the REGISTRATION ACCEPT message. The UE, upon receiving a REGISTRATION ACCEPT message with the service area restrictions shall act as described in subclause 5.3.5.</w:t>
      </w:r>
    </w:p>
    <w:p w14:paraId="5F5E493B" w14:textId="77777777" w:rsidR="00505CAC" w:rsidRPr="00874190" w:rsidRDefault="00505CAC" w:rsidP="00505CAC">
      <w:pPr>
        <w:rPr>
          <w:lang w:eastAsia="zh-CN"/>
        </w:rPr>
      </w:pPr>
      <w:r w:rsidRPr="00874190">
        <w:t xml:space="preserve">The </w:t>
      </w:r>
      <w:r w:rsidRPr="00874190">
        <w:rPr>
          <w:lang w:eastAsia="zh-CN"/>
        </w:rPr>
        <w:t>AMF</w:t>
      </w:r>
      <w:r w:rsidRPr="00874190">
        <w:t xml:space="preserve"> may also include a list of equivalent PLMNs in the REGISTRATION ACCEPT message. Each entry in the list contains a PLMN code (MCC+MNC). The UE shall store the list as provided by the network, </w:t>
      </w:r>
      <w:r w:rsidRPr="00874190">
        <w:rPr>
          <w:lang w:eastAsia="zh-CN"/>
        </w:rPr>
        <w:t xml:space="preserve">and if the initial </w:t>
      </w:r>
      <w:r w:rsidRPr="00874190">
        <w:t xml:space="preserve">registration </w:t>
      </w:r>
      <w:r w:rsidRPr="00874190">
        <w:rPr>
          <w:lang w:eastAsia="zh-CN"/>
        </w:rPr>
        <w:t xml:space="preserve">procedure is not for </w:t>
      </w:r>
      <w:r w:rsidRPr="00874190">
        <w:t>emergency service</w:t>
      </w:r>
      <w:r w:rsidRPr="00874190">
        <w:rPr>
          <w:lang w:eastAsia="zh-CN"/>
        </w:rPr>
        <w:t xml:space="preserve">s, the UE shall remove </w:t>
      </w:r>
      <w:r w:rsidRPr="00874190">
        <w:t>from the list any PLMN code that is already in the list of "forbidden PLMNs".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F2C3EE4" w14:textId="77777777" w:rsidR="00505CAC" w:rsidRPr="00874190" w:rsidRDefault="00505CAC" w:rsidP="00505CAC">
      <w:pPr>
        <w:rPr>
          <w:lang w:eastAsia="zh-CN"/>
        </w:rPr>
      </w:pPr>
      <w:r w:rsidRPr="00874190">
        <w:rPr>
          <w:lang w:eastAsia="zh-CN"/>
        </w:rPr>
        <w:t xml:space="preserve">If the initial registration procedure is not for </w:t>
      </w:r>
      <w:r w:rsidRPr="00874190">
        <w:t>emergency service</w:t>
      </w:r>
      <w:r w:rsidRPr="00874190">
        <w:rPr>
          <w:lang w:eastAsia="zh-CN"/>
        </w:rPr>
        <w:t>s, and</w:t>
      </w:r>
      <w:r w:rsidRPr="00874190">
        <w:t xml:space="preserve"> if the PLMN identity of the registered PLMN is a member of the list of "forbidden PLMNs", any such PLMN identity shall be deleted from the corresponding list(s).</w:t>
      </w:r>
    </w:p>
    <w:p w14:paraId="1F757E3B" w14:textId="77777777" w:rsidR="00505CAC" w:rsidRPr="00874190" w:rsidRDefault="00505CAC" w:rsidP="00505CAC">
      <w:r w:rsidRPr="00874190">
        <w:t>If the Service area list IE is not included in the REGISTRATION ACCEPT message, any tracking area in the registered PLMN and its equivalent PLMN(s) in the registration area is considered as an allowed tracking area as described in subclause 5.3.5.</w:t>
      </w:r>
    </w:p>
    <w:p w14:paraId="79786942" w14:textId="77777777" w:rsidR="00505CAC" w:rsidRPr="00874190" w:rsidRDefault="00505CAC" w:rsidP="00505CAC">
      <w:r w:rsidRPr="00874190">
        <w:t xml:space="preserve">If the REGISTRATION REQUEST message contains the LADN indication IE, based on the LADN indication IE, </w:t>
      </w:r>
      <w:r w:rsidRPr="00874190">
        <w:rPr>
          <w:lang w:eastAsia="zh-CN"/>
        </w:rPr>
        <w:t>UE subscription information</w:t>
      </w:r>
      <w:r w:rsidRPr="00874190">
        <w:t>, UE location and local configuration about LADN and:</w:t>
      </w:r>
    </w:p>
    <w:p w14:paraId="1B6B024A" w14:textId="77777777" w:rsidR="00505CAC" w:rsidRPr="00874190" w:rsidRDefault="00505CAC" w:rsidP="00505CAC">
      <w:pPr>
        <w:pStyle w:val="B1"/>
      </w:pPr>
      <w:r w:rsidRPr="00874190">
        <w:t>-</w:t>
      </w:r>
      <w:r w:rsidRPr="00874190">
        <w:tab/>
        <w:t xml:space="preserve">if the LADN indication IE includes requested LADN DNNs, the UE subscribed DNN list includes the requested LADN DNNs or the wildcard DNN, and the </w:t>
      </w:r>
      <w:r w:rsidRPr="00874190">
        <w:rPr>
          <w:lang w:eastAsia="ko-KR"/>
        </w:rPr>
        <w:t>LADN service area of</w:t>
      </w:r>
      <w:r w:rsidRPr="00874190">
        <w:t xml:space="preserve"> the requested LADN DNN has an </w:t>
      </w:r>
      <w:r w:rsidRPr="00874190">
        <w:rPr>
          <w:lang w:eastAsia="ko-KR"/>
        </w:rPr>
        <w:t xml:space="preserve">intersection with </w:t>
      </w:r>
      <w:r w:rsidRPr="00874190">
        <w:t>the current registration area, the AMF shall determine the requested LADN DNNs included in the LADN indication IE as LADN DNNs for the UE;</w:t>
      </w:r>
    </w:p>
    <w:p w14:paraId="7343875A" w14:textId="77777777" w:rsidR="00505CAC" w:rsidRPr="00874190" w:rsidRDefault="00505CAC" w:rsidP="00505CAC">
      <w:pPr>
        <w:pStyle w:val="B1"/>
      </w:pPr>
      <w:r w:rsidRPr="00874190">
        <w:t>-</w:t>
      </w:r>
      <w:r w:rsidRPr="00874190">
        <w:tab/>
        <w:t xml:space="preserve">if no requested LADN DNNs included in the LADN indication IE and the wildcard DNN is included in the UE subscribed DNN list, the AMF shall determine the LADN DNN(s) configured in the AMF whose LADN </w:t>
      </w:r>
      <w:r w:rsidRPr="00874190">
        <w:rPr>
          <w:lang w:eastAsia="ko-KR"/>
        </w:rPr>
        <w:t xml:space="preserve">service area </w:t>
      </w:r>
      <w:r w:rsidRPr="00874190">
        <w:t xml:space="preserve">has an </w:t>
      </w:r>
      <w:r w:rsidRPr="00874190">
        <w:rPr>
          <w:lang w:eastAsia="ko-KR"/>
        </w:rPr>
        <w:t xml:space="preserve">intersection with </w:t>
      </w:r>
      <w:r w:rsidRPr="00874190">
        <w:t>the current registration area as LADN DNNs for the UE; or</w:t>
      </w:r>
    </w:p>
    <w:p w14:paraId="00AC89ED" w14:textId="77777777" w:rsidR="00505CAC" w:rsidRPr="00874190" w:rsidRDefault="00505CAC" w:rsidP="00505CAC">
      <w:pPr>
        <w:pStyle w:val="B1"/>
      </w:pPr>
      <w:r w:rsidRPr="00874190">
        <w:t>-</w:t>
      </w:r>
      <w:r w:rsidRPr="00874190">
        <w:tab/>
        <w:t xml:space="preserve">if no requested LADN DNNs included in the LADN indication IE and the wildcard DNN is not included in the UE subscribed DNN list, the AMF shall determine the LADN DNN(s) included in the UE subscribed DNN list whose LADN </w:t>
      </w:r>
      <w:r w:rsidRPr="00874190">
        <w:rPr>
          <w:lang w:eastAsia="ko-KR"/>
        </w:rPr>
        <w:t xml:space="preserve">service area </w:t>
      </w:r>
      <w:r w:rsidRPr="00874190">
        <w:t xml:space="preserve">has an </w:t>
      </w:r>
      <w:r w:rsidRPr="00874190">
        <w:rPr>
          <w:lang w:eastAsia="ko-KR"/>
        </w:rPr>
        <w:t xml:space="preserve">intersection with </w:t>
      </w:r>
      <w:r w:rsidRPr="00874190">
        <w:t>the current registration area as LADN DNNs for the UE.</w:t>
      </w:r>
    </w:p>
    <w:p w14:paraId="7633F0E2" w14:textId="77777777" w:rsidR="00505CAC" w:rsidRPr="00874190" w:rsidRDefault="00505CAC" w:rsidP="00505CAC">
      <w:r w:rsidRPr="00874190">
        <w:t xml:space="preserve">If the LADN indication IE is not included in the REGISTRATION REQUEST message, the AMF shall determine the LADN DNN(s) included in the UE subscribed DNN list whose </w:t>
      </w:r>
      <w:r w:rsidRPr="00874190">
        <w:rPr>
          <w:lang w:eastAsia="ko-KR"/>
        </w:rPr>
        <w:t xml:space="preserve">service area </w:t>
      </w:r>
      <w:r w:rsidRPr="00874190">
        <w:t xml:space="preserve">has an </w:t>
      </w:r>
      <w:r w:rsidRPr="00874190">
        <w:rPr>
          <w:lang w:eastAsia="ko-KR"/>
        </w:rPr>
        <w:t xml:space="preserve">intersection with </w:t>
      </w:r>
      <w:r w:rsidRPr="00874190">
        <w:t>the current registration area as LADN DNNs for the UE, except for the wildcard DNN included in the UE subscribed DNN list.</w:t>
      </w:r>
    </w:p>
    <w:p w14:paraId="41ACF940" w14:textId="77777777" w:rsidR="00505CAC" w:rsidRPr="00874190" w:rsidRDefault="00505CAC" w:rsidP="00505CAC">
      <w:r w:rsidRPr="00874190">
        <w:t>The AMF shall include the LADN information which consists of the determined LADN DNNs for the UE and LADN service area(s) available in the current registration area in the LADN information IE of the REGISTRATION ACCEPT message.</w:t>
      </w:r>
    </w:p>
    <w:p w14:paraId="23E2E7E4" w14:textId="77777777" w:rsidR="00505CAC" w:rsidRPr="00874190" w:rsidRDefault="00505CAC" w:rsidP="00505CAC">
      <w:r w:rsidRPr="00874190">
        <w:t>The UE, upon receiving the REGISTRATION ACCEPT message with the LADN information, shall store the received LADN information. If there exists one or more LADN DNNs which are included in the LADN indication IE of the REGISTRATION REQUEST message and are not included in the LADN information IE of the REGISTRATION ACCEPT message, the UE considers such LADN DNNs as not available in the current registration area.</w:t>
      </w:r>
    </w:p>
    <w:p w14:paraId="52E6CEEC" w14:textId="77777777" w:rsidR="00505CAC" w:rsidRPr="00874190" w:rsidRDefault="00505CAC" w:rsidP="00505CAC">
      <w:r w:rsidRPr="0087419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874190">
        <w:rPr>
          <w:rFonts w:eastAsia="Malgun Gothic"/>
        </w:rPr>
        <w:t>REGISTRATION</w:t>
      </w:r>
      <w:r w:rsidRPr="00874190">
        <w:t xml:space="preserve"> ACCEPT message the new assigned 5G-GUTI together with the assigned TAI list.</w:t>
      </w:r>
    </w:p>
    <w:p w14:paraId="7B9D1D4E" w14:textId="77777777" w:rsidR="00505CAC" w:rsidRPr="00874190" w:rsidRDefault="00505CAC" w:rsidP="00505CAC">
      <w:r w:rsidRPr="00874190">
        <w:t>If a 5G-GUTI or the SOR transparent container IE is included in the REGISTRATION ACCCEPT message, the AMF shall start timer T3550 and enter state 5GMM-COMMON-PROCEDURE-INITIATED as described in subclause 5.1.3.2.3.3.</w:t>
      </w:r>
    </w:p>
    <w:p w14:paraId="557A36EA" w14:textId="77777777" w:rsidR="00505CAC" w:rsidRPr="00874190" w:rsidRDefault="00505CAC" w:rsidP="00505CAC">
      <w:r w:rsidRPr="00874190">
        <w:t>If the Operator-defined access category definitions IE or the Extended emergency number list IE is included in the REGISTRATION ACCCEPT message, the AMF shall start timer T3550 and enter state 5GMM-COMMON-PROCEDURE-INITIATED as described in subclause 5.1.3.2.3.3.</w:t>
      </w:r>
    </w:p>
    <w:p w14:paraId="4C999955" w14:textId="77777777" w:rsidR="00505CAC" w:rsidRPr="00874190" w:rsidRDefault="00505CAC" w:rsidP="00505CAC">
      <w:r w:rsidRPr="0087419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874190">
        <w:rPr>
          <w:lang w:eastAsia="zh-CN"/>
        </w:rPr>
        <w:t xml:space="preserve"> </w:t>
      </w:r>
      <w:r w:rsidRPr="00874190">
        <w:t xml:space="preserve">If the </w:t>
      </w:r>
      <w:r w:rsidRPr="00874190">
        <w:rPr>
          <w:rFonts w:eastAsia="Arial"/>
        </w:rPr>
        <w:t>REGISTRATION</w:t>
      </w:r>
      <w:r w:rsidRPr="00874190">
        <w:t xml:space="preserve"> ACCEPT message included an MICO indication IE indicating "all PLMN registration area allocated", the UE shall treat all TAIs in the current PLMN as a registration area and delete its old TAI list.</w:t>
      </w:r>
    </w:p>
    <w:p w14:paraId="3B9C220E" w14:textId="77777777" w:rsidR="00505CAC" w:rsidRPr="00874190" w:rsidRDefault="00505CAC" w:rsidP="00505CAC">
      <w:r w:rsidRPr="00874190">
        <w:t>The AMF shall include the T3512 value IE in the REGISTRATION ACCEPT message only if the REGISTRATION REQUEST message was sent over the 3GPP access.</w:t>
      </w:r>
    </w:p>
    <w:p w14:paraId="6FD33432" w14:textId="77777777" w:rsidR="00505CAC" w:rsidRPr="00874190" w:rsidRDefault="00505CAC" w:rsidP="00505CAC">
      <w:r w:rsidRPr="00874190">
        <w:t>The AMF shall include the non-3GPP de-registration timer value IE in the REGISTRATION ACCEPT message only if the REGISTRATION REQUEST message was sent for the non-3GPP access.</w:t>
      </w:r>
    </w:p>
    <w:p w14:paraId="14865C73" w14:textId="77777777" w:rsidR="00505CAC" w:rsidRPr="00874190" w:rsidRDefault="00505CAC" w:rsidP="00505CAC">
      <w:r w:rsidRPr="00874190">
        <w:t>Upon receipt of the REGISTRATION ACCEPT message, the UE shall reset the registration attempt counter, enter state 5GMM-REGISTERED and set the 5GS update status to 5U1 UPDATED.</w:t>
      </w:r>
    </w:p>
    <w:p w14:paraId="01956C0B" w14:textId="77777777" w:rsidR="00505CAC" w:rsidRPr="00874190" w:rsidRDefault="00505CAC" w:rsidP="00505CAC">
      <w:r w:rsidRPr="00874190">
        <w:t xml:space="preserve">If the </w:t>
      </w:r>
      <w:r w:rsidRPr="00874190">
        <w:rPr>
          <w:rFonts w:eastAsia="Arial"/>
        </w:rPr>
        <w:t>REGISTRATION</w:t>
      </w:r>
      <w:r w:rsidRPr="00874190">
        <w:t xml:space="preserve"> ACCEPT message included a T3512 value IE, the UE shall use the value in the T3512 value IE as periodic registration update timer (T3512).</w:t>
      </w:r>
    </w:p>
    <w:p w14:paraId="5C5E8151" w14:textId="77777777" w:rsidR="00505CAC" w:rsidRPr="00874190" w:rsidRDefault="00505CAC" w:rsidP="00505CAC">
      <w:r w:rsidRPr="00874190">
        <w:t xml:space="preserve">If the </w:t>
      </w:r>
      <w:r w:rsidRPr="00874190">
        <w:rPr>
          <w:rFonts w:eastAsia="Arial"/>
        </w:rPr>
        <w:t>REGISTRATION</w:t>
      </w:r>
      <w:r w:rsidRPr="00874190">
        <w:t xml:space="preserve"> ACCEPT message included a non-3GPP de-registration timer value IE, the UE shall use the value in non-3GPP de-registration timer value IE as non-3GPP de-registration timer.</w:t>
      </w:r>
    </w:p>
    <w:p w14:paraId="3093D76C" w14:textId="77777777" w:rsidR="00505CAC" w:rsidRPr="00874190" w:rsidRDefault="00505CAC" w:rsidP="00505CAC">
      <w:r w:rsidRPr="00874190">
        <w:t xml:space="preserve">If the </w:t>
      </w:r>
      <w:r w:rsidRPr="00874190">
        <w:rPr>
          <w:rFonts w:eastAsia="Malgun Gothic"/>
        </w:rPr>
        <w:t>REGISTRATION</w:t>
      </w:r>
      <w:r w:rsidRPr="00874190">
        <w:t xml:space="preserve"> ACCEPT message contained a 5G-GUTI, the UE shall return a </w:t>
      </w:r>
      <w:r w:rsidRPr="00874190">
        <w:rPr>
          <w:rFonts w:eastAsia="Malgun Gothic"/>
        </w:rPr>
        <w:t>REGISTRATION</w:t>
      </w:r>
      <w:r w:rsidRPr="00874190">
        <w:t xml:space="preserve"> COMPLETE message to the AMF to acknowledge the received 5G-GUTI, stop timer T3519 if running, and delete any stored SUCI. The UE shall provide the 5G-GUTI to the lower layer of 3GPP access if the </w:t>
      </w:r>
      <w:r w:rsidRPr="00874190">
        <w:rPr>
          <w:rFonts w:eastAsia="Malgun Gothic"/>
        </w:rPr>
        <w:t>REGISTRATION</w:t>
      </w:r>
      <w:r w:rsidRPr="00874190">
        <w:t xml:space="preserve"> ACCEPT message is sent over the non-3GPP access, and the UE is in 5GMM-REGISTERED in both 3GPP access and non-3GPP access in the same PLMN.</w:t>
      </w:r>
    </w:p>
    <w:p w14:paraId="32BC04C1" w14:textId="77777777" w:rsidR="00505CAC" w:rsidRPr="00874190" w:rsidRDefault="00505CAC" w:rsidP="00505CAC">
      <w:r w:rsidRPr="00874190">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720F34A1" w14:textId="77777777" w:rsidR="00505CAC" w:rsidRPr="00874190" w:rsidRDefault="00505CAC" w:rsidP="00505CAC">
      <w:r w:rsidRPr="00874190">
        <w:t>If the REGISTRATION ACCEPT message contains the Operator-defined access category definitions IE or the Extended emergency number list IE or both, the UE shall return a REGISTRATION COMPLETE message to the AMF to acknowledge reception of the operator-defined access category definitions or the extended local emergency numbers list or both.</w:t>
      </w:r>
    </w:p>
    <w:p w14:paraId="4C63007F" w14:textId="77777777" w:rsidR="00505CAC" w:rsidRPr="00874190" w:rsidRDefault="00505CAC" w:rsidP="00505CAC">
      <w:pPr>
        <w:rPr>
          <w:rFonts w:eastAsia="Malgun Gothic"/>
        </w:rPr>
      </w:pPr>
      <w:r w:rsidRPr="00874190">
        <w:t xml:space="preserve">Upon receiving a </w:t>
      </w:r>
      <w:r w:rsidRPr="00874190">
        <w:rPr>
          <w:rFonts w:eastAsia="Malgun Gothic"/>
        </w:rPr>
        <w:t>REGISTRATION</w:t>
      </w:r>
      <w:r w:rsidRPr="00874190">
        <w:t xml:space="preserve"> COMPLETE message, the AMF shall stop timer T3550 and change to state 5GMM-REGISTERED. The 5G-GUTI, if sent in the </w:t>
      </w:r>
      <w:r w:rsidRPr="00874190">
        <w:rPr>
          <w:rFonts w:eastAsia="Malgun Gothic"/>
        </w:rPr>
        <w:t>REGISTRATION</w:t>
      </w:r>
      <w:r w:rsidRPr="00874190">
        <w:t xml:space="preserve"> ACCEPT message, shall be considered as valid.</w:t>
      </w:r>
    </w:p>
    <w:p w14:paraId="0D16D34B" w14:textId="77777777" w:rsidR="00505CAC" w:rsidRPr="00874190" w:rsidRDefault="00505CAC" w:rsidP="00505CAC">
      <w:pPr>
        <w:pStyle w:val="H6"/>
      </w:pPr>
      <w:r w:rsidRPr="00874190">
        <w:t>9.1.5.1.15.3</w:t>
      </w:r>
      <w:r w:rsidRPr="00874190">
        <w:tab/>
        <w:t>Test description</w:t>
      </w:r>
    </w:p>
    <w:p w14:paraId="3FB49ED7" w14:textId="77777777" w:rsidR="00505CAC" w:rsidRPr="00874190" w:rsidRDefault="00505CAC" w:rsidP="00505CAC">
      <w:pPr>
        <w:pStyle w:val="H6"/>
      </w:pPr>
      <w:r w:rsidRPr="00874190">
        <w:t>9.1.5.1.15.3.1</w:t>
      </w:r>
      <w:r w:rsidRPr="00874190">
        <w:tab/>
        <w:t>Pre-test conditions</w:t>
      </w:r>
    </w:p>
    <w:p w14:paraId="0F3E7999" w14:textId="77777777" w:rsidR="00505CAC" w:rsidRPr="00874190" w:rsidRDefault="00505CAC" w:rsidP="00505CAC">
      <w:pPr>
        <w:pStyle w:val="H6"/>
      </w:pPr>
      <w:r w:rsidRPr="00874190">
        <w:t>System Simulator:</w:t>
      </w:r>
    </w:p>
    <w:p w14:paraId="6ACB8DBD" w14:textId="77777777" w:rsidR="00505CAC" w:rsidRPr="00874190" w:rsidRDefault="00505CAC" w:rsidP="00505CAC">
      <w:pPr>
        <w:pStyle w:val="B1"/>
      </w:pPr>
      <w:r w:rsidRPr="00874190">
        <w:t>-</w:t>
      </w:r>
      <w:r w:rsidRPr="00874190">
        <w:tab/>
        <w:t xml:space="preserve"> NGC Cell A</w:t>
      </w:r>
    </w:p>
    <w:p w14:paraId="1E097D7B" w14:textId="77777777" w:rsidR="00505CAC" w:rsidRPr="00874190" w:rsidRDefault="00505CAC" w:rsidP="00505CAC">
      <w:pPr>
        <w:pStyle w:val="H6"/>
      </w:pPr>
      <w:r w:rsidRPr="00874190">
        <w:lastRenderedPageBreak/>
        <w:t>UE:</w:t>
      </w:r>
    </w:p>
    <w:p w14:paraId="6D1F87DC" w14:textId="77777777" w:rsidR="00505CAC" w:rsidRPr="00874190" w:rsidRDefault="00505CAC" w:rsidP="00505CAC">
      <w:pPr>
        <w:pStyle w:val="B1"/>
      </w:pPr>
      <w:r w:rsidRPr="00874190">
        <w:t xml:space="preserve">- </w:t>
      </w:r>
      <w:r w:rsidRPr="00874190">
        <w:tab/>
        <w:t>The UE is configured to initiate 5GS registration</w:t>
      </w:r>
      <w:ins w:id="1" w:author="Daiwei Zhou (周代卫)" w:date="2022-04-21T12:36:00Z">
        <w:r>
          <w:t>.</w:t>
        </w:r>
      </w:ins>
      <w:del w:id="2" w:author="Daiwei Zhou (周代卫)" w:date="2022-04-21T12:36:00Z">
        <w:r w:rsidRPr="00874190" w:rsidDel="00D46DB7">
          <w:delText>;</w:delText>
        </w:r>
      </w:del>
    </w:p>
    <w:p w14:paraId="6DABFB41" w14:textId="77777777" w:rsidR="00505CAC" w:rsidRPr="00874190" w:rsidRDefault="00505CAC" w:rsidP="00505CAC">
      <w:pPr>
        <w:pStyle w:val="B1"/>
      </w:pPr>
      <w:r w:rsidRPr="00874190">
        <w:t>-</w:t>
      </w:r>
      <w:r w:rsidRPr="00874190">
        <w:tab/>
        <w:t>The UE is previously registered on NGC Cell A using default message contents according to TS 38.508-1 [4].</w:t>
      </w:r>
    </w:p>
    <w:p w14:paraId="79D2E206" w14:textId="77777777" w:rsidR="00505CAC" w:rsidRPr="00874190" w:rsidRDefault="00505CAC" w:rsidP="00505CAC">
      <w:pPr>
        <w:pStyle w:val="H6"/>
      </w:pPr>
      <w:r w:rsidRPr="00874190">
        <w:t>Preamble:</w:t>
      </w:r>
    </w:p>
    <w:p w14:paraId="2A35F24C" w14:textId="77777777" w:rsidR="00505CAC" w:rsidRPr="00874190" w:rsidRDefault="00505CAC" w:rsidP="00505CAC">
      <w:pPr>
        <w:pStyle w:val="B1"/>
      </w:pPr>
      <w:r w:rsidRPr="00874190">
        <w:t>-</w:t>
      </w:r>
      <w:r w:rsidRPr="00874190">
        <w:tab/>
        <w:t>The UE is in state Switched OFF (state 0N-B) according to TS 38.508-1 [4].</w:t>
      </w:r>
    </w:p>
    <w:p w14:paraId="729D19A9" w14:textId="77777777" w:rsidR="00505CAC" w:rsidRPr="00874190" w:rsidRDefault="00505CAC" w:rsidP="00505CAC">
      <w:pPr>
        <w:pStyle w:val="H6"/>
      </w:pPr>
      <w:r w:rsidRPr="00874190">
        <w:t>9.1.5.1.15.3.2</w:t>
      </w:r>
      <w:r w:rsidRPr="00874190">
        <w:tab/>
        <w:t>Test procedure sequence</w:t>
      </w:r>
    </w:p>
    <w:p w14:paraId="0FEE5040" w14:textId="77777777" w:rsidR="00505CAC" w:rsidRPr="00874190" w:rsidRDefault="00505CAC" w:rsidP="00505CAC">
      <w:pPr>
        <w:pStyle w:val="TH"/>
      </w:pPr>
      <w:r w:rsidRPr="00874190">
        <w:t>Table 9.1.5.1.15.3.2-1: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505CAC" w:rsidRPr="00874190" w14:paraId="020922CE" w14:textId="77777777" w:rsidTr="003E11C4">
        <w:tc>
          <w:tcPr>
            <w:tcW w:w="534" w:type="dxa"/>
            <w:tcBorders>
              <w:top w:val="single" w:sz="4" w:space="0" w:color="auto"/>
              <w:left w:val="single" w:sz="4" w:space="0" w:color="auto"/>
              <w:bottom w:val="nil"/>
              <w:right w:val="single" w:sz="4" w:space="0" w:color="auto"/>
            </w:tcBorders>
          </w:tcPr>
          <w:p w14:paraId="4489516F" w14:textId="77777777" w:rsidR="00505CAC" w:rsidRPr="00874190" w:rsidRDefault="00505CAC" w:rsidP="003E11C4">
            <w:pPr>
              <w:pStyle w:val="TAH"/>
            </w:pPr>
            <w:r w:rsidRPr="00874190">
              <w:t>St</w:t>
            </w:r>
          </w:p>
        </w:tc>
        <w:tc>
          <w:tcPr>
            <w:tcW w:w="3969" w:type="dxa"/>
            <w:tcBorders>
              <w:top w:val="single" w:sz="4" w:space="0" w:color="auto"/>
              <w:left w:val="single" w:sz="4" w:space="0" w:color="auto"/>
              <w:bottom w:val="nil"/>
              <w:right w:val="single" w:sz="4" w:space="0" w:color="auto"/>
            </w:tcBorders>
          </w:tcPr>
          <w:p w14:paraId="6305F347" w14:textId="77777777" w:rsidR="00505CAC" w:rsidRPr="00874190" w:rsidRDefault="00505CAC" w:rsidP="003E11C4">
            <w:pPr>
              <w:pStyle w:val="TAH"/>
            </w:pPr>
            <w:r w:rsidRPr="00874190">
              <w:t>Procedure</w:t>
            </w:r>
          </w:p>
        </w:tc>
        <w:tc>
          <w:tcPr>
            <w:tcW w:w="3686" w:type="dxa"/>
            <w:gridSpan w:val="2"/>
            <w:tcBorders>
              <w:top w:val="single" w:sz="4" w:space="0" w:color="auto"/>
              <w:left w:val="single" w:sz="4" w:space="0" w:color="auto"/>
              <w:bottom w:val="single" w:sz="4" w:space="0" w:color="auto"/>
              <w:right w:val="single" w:sz="4" w:space="0" w:color="auto"/>
            </w:tcBorders>
          </w:tcPr>
          <w:p w14:paraId="7652D078" w14:textId="77777777" w:rsidR="00505CAC" w:rsidRPr="00874190" w:rsidRDefault="00505CAC" w:rsidP="003E11C4">
            <w:pPr>
              <w:pStyle w:val="TAH"/>
            </w:pPr>
            <w:r w:rsidRPr="00874190">
              <w:t>Message Sequence</w:t>
            </w:r>
          </w:p>
        </w:tc>
        <w:tc>
          <w:tcPr>
            <w:tcW w:w="567" w:type="dxa"/>
            <w:tcBorders>
              <w:top w:val="single" w:sz="4" w:space="0" w:color="auto"/>
              <w:left w:val="single" w:sz="4" w:space="0" w:color="auto"/>
              <w:bottom w:val="nil"/>
              <w:right w:val="single" w:sz="4" w:space="0" w:color="auto"/>
            </w:tcBorders>
          </w:tcPr>
          <w:p w14:paraId="62147817" w14:textId="77777777" w:rsidR="00505CAC" w:rsidRPr="00874190" w:rsidRDefault="00505CAC" w:rsidP="003E11C4">
            <w:pPr>
              <w:pStyle w:val="TAH"/>
            </w:pPr>
            <w:r w:rsidRPr="00874190">
              <w:t>TP</w:t>
            </w:r>
          </w:p>
        </w:tc>
        <w:tc>
          <w:tcPr>
            <w:tcW w:w="850" w:type="dxa"/>
            <w:tcBorders>
              <w:top w:val="single" w:sz="4" w:space="0" w:color="auto"/>
              <w:left w:val="single" w:sz="4" w:space="0" w:color="auto"/>
              <w:bottom w:val="nil"/>
              <w:right w:val="single" w:sz="4" w:space="0" w:color="auto"/>
            </w:tcBorders>
          </w:tcPr>
          <w:p w14:paraId="464FE4CB" w14:textId="77777777" w:rsidR="00505CAC" w:rsidRPr="00874190" w:rsidRDefault="00505CAC" w:rsidP="003E11C4">
            <w:pPr>
              <w:pStyle w:val="TAH"/>
            </w:pPr>
            <w:r w:rsidRPr="00874190">
              <w:t>Verdict</w:t>
            </w:r>
          </w:p>
        </w:tc>
      </w:tr>
      <w:tr w:rsidR="00505CAC" w:rsidRPr="00874190" w14:paraId="27FEEC9C" w14:textId="77777777" w:rsidTr="003E11C4">
        <w:tc>
          <w:tcPr>
            <w:tcW w:w="534" w:type="dxa"/>
            <w:tcBorders>
              <w:top w:val="nil"/>
              <w:left w:val="single" w:sz="4" w:space="0" w:color="auto"/>
              <w:bottom w:val="single" w:sz="4" w:space="0" w:color="auto"/>
              <w:right w:val="single" w:sz="4" w:space="0" w:color="auto"/>
            </w:tcBorders>
          </w:tcPr>
          <w:p w14:paraId="3388F142" w14:textId="77777777" w:rsidR="00505CAC" w:rsidRPr="00874190" w:rsidRDefault="00505CAC" w:rsidP="003E11C4">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279C4234" w14:textId="77777777" w:rsidR="00505CAC" w:rsidRPr="00874190" w:rsidRDefault="00505CAC" w:rsidP="003E11C4">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30A48B79" w14:textId="77777777" w:rsidR="00505CAC" w:rsidRPr="00874190" w:rsidRDefault="00505CAC" w:rsidP="003E11C4">
            <w:pPr>
              <w:pStyle w:val="TAH"/>
            </w:pPr>
            <w:r w:rsidRPr="00874190">
              <w:t>U - S</w:t>
            </w:r>
          </w:p>
        </w:tc>
        <w:tc>
          <w:tcPr>
            <w:tcW w:w="2977" w:type="dxa"/>
            <w:tcBorders>
              <w:top w:val="single" w:sz="4" w:space="0" w:color="auto"/>
              <w:left w:val="single" w:sz="4" w:space="0" w:color="auto"/>
              <w:bottom w:val="single" w:sz="4" w:space="0" w:color="auto"/>
              <w:right w:val="single" w:sz="4" w:space="0" w:color="auto"/>
            </w:tcBorders>
          </w:tcPr>
          <w:p w14:paraId="33877ED8" w14:textId="77777777" w:rsidR="00505CAC" w:rsidRPr="00874190" w:rsidRDefault="00505CAC" w:rsidP="003E11C4">
            <w:pPr>
              <w:pStyle w:val="TAH"/>
            </w:pPr>
            <w:r w:rsidRPr="00874190">
              <w:t>Message</w:t>
            </w:r>
          </w:p>
        </w:tc>
        <w:tc>
          <w:tcPr>
            <w:tcW w:w="567" w:type="dxa"/>
            <w:tcBorders>
              <w:top w:val="nil"/>
              <w:left w:val="single" w:sz="4" w:space="0" w:color="auto"/>
              <w:bottom w:val="single" w:sz="4" w:space="0" w:color="auto"/>
              <w:right w:val="single" w:sz="4" w:space="0" w:color="auto"/>
            </w:tcBorders>
          </w:tcPr>
          <w:p w14:paraId="7019EECC" w14:textId="77777777" w:rsidR="00505CAC" w:rsidRPr="00874190" w:rsidRDefault="00505CAC" w:rsidP="003E11C4">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2DEAE925" w14:textId="77777777" w:rsidR="00505CAC" w:rsidRPr="00874190" w:rsidRDefault="00505CAC" w:rsidP="003E11C4">
            <w:pPr>
              <w:pStyle w:val="TAH"/>
              <w:rPr>
                <w:rFonts w:eastAsia="MS Gothic"/>
              </w:rPr>
            </w:pPr>
          </w:p>
        </w:tc>
      </w:tr>
      <w:tr w:rsidR="00505CAC" w:rsidRPr="00874190" w14:paraId="6C699721" w14:textId="77777777" w:rsidTr="003E11C4">
        <w:tc>
          <w:tcPr>
            <w:tcW w:w="534" w:type="dxa"/>
            <w:tcBorders>
              <w:top w:val="single" w:sz="4" w:space="0" w:color="auto"/>
              <w:left w:val="single" w:sz="4" w:space="0" w:color="auto"/>
              <w:bottom w:val="single" w:sz="6" w:space="0" w:color="auto"/>
              <w:right w:val="single" w:sz="6" w:space="0" w:color="auto"/>
            </w:tcBorders>
          </w:tcPr>
          <w:p w14:paraId="79C7F10A" w14:textId="77777777" w:rsidR="00505CAC" w:rsidRPr="00874190" w:rsidRDefault="00505CAC" w:rsidP="003E11C4">
            <w:pPr>
              <w:pStyle w:val="TAC"/>
            </w:pPr>
            <w:r w:rsidRPr="00874190">
              <w:t>1</w:t>
            </w:r>
          </w:p>
        </w:tc>
        <w:tc>
          <w:tcPr>
            <w:tcW w:w="3969" w:type="dxa"/>
            <w:tcBorders>
              <w:top w:val="single" w:sz="4" w:space="0" w:color="auto"/>
              <w:left w:val="single" w:sz="6" w:space="0" w:color="auto"/>
              <w:bottom w:val="single" w:sz="6" w:space="0" w:color="auto"/>
              <w:right w:val="single" w:sz="6" w:space="0" w:color="auto"/>
            </w:tcBorders>
          </w:tcPr>
          <w:p w14:paraId="0676FAB5" w14:textId="77777777" w:rsidR="00505CAC" w:rsidRPr="00874190" w:rsidRDefault="00505CAC" w:rsidP="003E11C4">
            <w:pPr>
              <w:pStyle w:val="TAL"/>
            </w:pPr>
            <w:r w:rsidRPr="00874190">
              <w:t>The UE is switched on.</w:t>
            </w:r>
          </w:p>
        </w:tc>
        <w:tc>
          <w:tcPr>
            <w:tcW w:w="709" w:type="dxa"/>
            <w:tcBorders>
              <w:top w:val="single" w:sz="4" w:space="0" w:color="auto"/>
              <w:left w:val="single" w:sz="6" w:space="0" w:color="auto"/>
              <w:bottom w:val="single" w:sz="6" w:space="0" w:color="auto"/>
              <w:right w:val="single" w:sz="6" w:space="0" w:color="auto"/>
            </w:tcBorders>
          </w:tcPr>
          <w:p w14:paraId="1D7C9ECA" w14:textId="77777777" w:rsidR="00505CAC" w:rsidRPr="00874190" w:rsidRDefault="00505CAC" w:rsidP="003E11C4">
            <w:pPr>
              <w:pStyle w:val="TAC"/>
            </w:pPr>
            <w:r w:rsidRPr="00874190">
              <w:t>-</w:t>
            </w:r>
          </w:p>
        </w:tc>
        <w:tc>
          <w:tcPr>
            <w:tcW w:w="2977" w:type="dxa"/>
            <w:tcBorders>
              <w:top w:val="single" w:sz="4" w:space="0" w:color="auto"/>
              <w:left w:val="single" w:sz="6" w:space="0" w:color="auto"/>
              <w:bottom w:val="single" w:sz="6" w:space="0" w:color="auto"/>
              <w:right w:val="single" w:sz="6" w:space="0" w:color="auto"/>
            </w:tcBorders>
          </w:tcPr>
          <w:p w14:paraId="50E4653A" w14:textId="77777777" w:rsidR="00505CAC" w:rsidRPr="00874190" w:rsidRDefault="00505CAC" w:rsidP="003E11C4">
            <w:pPr>
              <w:pStyle w:val="TAL"/>
            </w:pPr>
            <w:r w:rsidRPr="00874190">
              <w:t>-</w:t>
            </w:r>
          </w:p>
        </w:tc>
        <w:tc>
          <w:tcPr>
            <w:tcW w:w="567" w:type="dxa"/>
            <w:tcBorders>
              <w:top w:val="single" w:sz="4" w:space="0" w:color="auto"/>
              <w:left w:val="single" w:sz="6" w:space="0" w:color="auto"/>
              <w:bottom w:val="single" w:sz="6" w:space="0" w:color="auto"/>
              <w:right w:val="single" w:sz="6" w:space="0" w:color="auto"/>
            </w:tcBorders>
          </w:tcPr>
          <w:p w14:paraId="650C4499" w14:textId="77777777" w:rsidR="00505CAC" w:rsidRPr="00874190" w:rsidRDefault="00505CAC" w:rsidP="003E11C4">
            <w:pPr>
              <w:pStyle w:val="TAC"/>
            </w:pPr>
            <w:r w:rsidRPr="00874190">
              <w:t>-</w:t>
            </w:r>
          </w:p>
        </w:tc>
        <w:tc>
          <w:tcPr>
            <w:tcW w:w="850" w:type="dxa"/>
            <w:tcBorders>
              <w:top w:val="single" w:sz="4" w:space="0" w:color="auto"/>
              <w:left w:val="single" w:sz="6" w:space="0" w:color="auto"/>
              <w:bottom w:val="single" w:sz="6" w:space="0" w:color="auto"/>
              <w:right w:val="single" w:sz="4" w:space="0" w:color="auto"/>
            </w:tcBorders>
          </w:tcPr>
          <w:p w14:paraId="22B09C51" w14:textId="77777777" w:rsidR="00505CAC" w:rsidRPr="00874190" w:rsidRDefault="00505CAC" w:rsidP="003E11C4">
            <w:pPr>
              <w:pStyle w:val="TAC"/>
            </w:pPr>
            <w:r w:rsidRPr="00874190">
              <w:t>-</w:t>
            </w:r>
          </w:p>
        </w:tc>
      </w:tr>
      <w:tr w:rsidR="00505CAC" w:rsidRPr="00874190" w14:paraId="6B059497" w14:textId="77777777" w:rsidTr="003E11C4">
        <w:tc>
          <w:tcPr>
            <w:tcW w:w="534" w:type="dxa"/>
            <w:tcBorders>
              <w:top w:val="single" w:sz="6" w:space="0" w:color="auto"/>
              <w:left w:val="single" w:sz="4" w:space="0" w:color="auto"/>
              <w:bottom w:val="single" w:sz="6" w:space="0" w:color="auto"/>
              <w:right w:val="single" w:sz="6" w:space="0" w:color="auto"/>
            </w:tcBorders>
          </w:tcPr>
          <w:p w14:paraId="29D7C6AC" w14:textId="77777777" w:rsidR="00505CAC" w:rsidRPr="00874190" w:rsidRDefault="00505CAC" w:rsidP="003E11C4">
            <w:pPr>
              <w:pStyle w:val="TAC"/>
            </w:pPr>
            <w:r w:rsidRPr="00874190">
              <w:t>2-14</w:t>
            </w:r>
          </w:p>
        </w:tc>
        <w:tc>
          <w:tcPr>
            <w:tcW w:w="3969" w:type="dxa"/>
            <w:tcBorders>
              <w:top w:val="single" w:sz="6" w:space="0" w:color="auto"/>
              <w:left w:val="single" w:sz="6" w:space="0" w:color="auto"/>
              <w:bottom w:val="single" w:sz="6" w:space="0" w:color="auto"/>
              <w:right w:val="single" w:sz="6" w:space="0" w:color="auto"/>
            </w:tcBorders>
          </w:tcPr>
          <w:p w14:paraId="55ED8DB9" w14:textId="77777777" w:rsidR="00505CAC" w:rsidRPr="00874190" w:rsidRDefault="00505CAC" w:rsidP="003E11C4">
            <w:pPr>
              <w:pStyle w:val="TAL"/>
            </w:pPr>
            <w:r w:rsidRPr="00874190">
              <w:t xml:space="preserve">Steps </w:t>
            </w:r>
            <w:ins w:id="3" w:author="Daiwei Zhou (周代卫)" w:date="2022-04-21T12:35:00Z">
              <w:r>
                <w:t>1</w:t>
              </w:r>
            </w:ins>
            <w:del w:id="4" w:author="Daiwei Zhou (周代卫)" w:date="2022-04-21T12:35:00Z">
              <w:r w:rsidRPr="00874190" w:rsidDel="00D46DB7">
                <w:delText>5</w:delText>
              </w:r>
            </w:del>
            <w:r w:rsidRPr="00874190">
              <w:t>-13 of the generic procedure for NR RRC_IDLE as specified in TS 38.508-1 [4] Table 4.5.2.2-2 are performed.</w:t>
            </w:r>
          </w:p>
        </w:tc>
        <w:tc>
          <w:tcPr>
            <w:tcW w:w="709" w:type="dxa"/>
            <w:tcBorders>
              <w:top w:val="single" w:sz="6" w:space="0" w:color="auto"/>
              <w:left w:val="single" w:sz="6" w:space="0" w:color="auto"/>
              <w:bottom w:val="single" w:sz="6" w:space="0" w:color="auto"/>
              <w:right w:val="single" w:sz="6" w:space="0" w:color="auto"/>
            </w:tcBorders>
          </w:tcPr>
          <w:p w14:paraId="1562D8DD" w14:textId="77777777" w:rsidR="00505CAC" w:rsidRPr="00874190" w:rsidRDefault="00505CAC" w:rsidP="003E11C4">
            <w:pPr>
              <w:pStyle w:val="TAC"/>
            </w:pPr>
            <w:r w:rsidRPr="00874190">
              <w:t>-</w:t>
            </w:r>
          </w:p>
        </w:tc>
        <w:tc>
          <w:tcPr>
            <w:tcW w:w="2977" w:type="dxa"/>
            <w:tcBorders>
              <w:top w:val="single" w:sz="6" w:space="0" w:color="auto"/>
              <w:left w:val="single" w:sz="6" w:space="0" w:color="auto"/>
              <w:bottom w:val="single" w:sz="6" w:space="0" w:color="auto"/>
              <w:right w:val="single" w:sz="6" w:space="0" w:color="auto"/>
            </w:tcBorders>
          </w:tcPr>
          <w:p w14:paraId="0C2643EC" w14:textId="77777777" w:rsidR="00505CAC" w:rsidRPr="00874190" w:rsidRDefault="00505CAC" w:rsidP="003E11C4">
            <w:pPr>
              <w:pStyle w:val="TAL"/>
            </w:pPr>
            <w:r w:rsidRPr="00874190">
              <w:t>-</w:t>
            </w:r>
          </w:p>
        </w:tc>
        <w:tc>
          <w:tcPr>
            <w:tcW w:w="567" w:type="dxa"/>
            <w:tcBorders>
              <w:top w:val="single" w:sz="6" w:space="0" w:color="auto"/>
              <w:left w:val="single" w:sz="6" w:space="0" w:color="auto"/>
              <w:bottom w:val="single" w:sz="6" w:space="0" w:color="auto"/>
              <w:right w:val="single" w:sz="6" w:space="0" w:color="auto"/>
            </w:tcBorders>
          </w:tcPr>
          <w:p w14:paraId="3308599A" w14:textId="77777777" w:rsidR="00505CAC" w:rsidRPr="00874190" w:rsidRDefault="00505CAC" w:rsidP="003E11C4">
            <w:pPr>
              <w:pStyle w:val="TAC"/>
            </w:pPr>
            <w:r w:rsidRPr="00874190">
              <w:t>-</w:t>
            </w:r>
          </w:p>
        </w:tc>
        <w:tc>
          <w:tcPr>
            <w:tcW w:w="850" w:type="dxa"/>
            <w:tcBorders>
              <w:top w:val="single" w:sz="6" w:space="0" w:color="auto"/>
              <w:left w:val="single" w:sz="6" w:space="0" w:color="auto"/>
              <w:bottom w:val="single" w:sz="6" w:space="0" w:color="auto"/>
              <w:right w:val="single" w:sz="4" w:space="0" w:color="auto"/>
            </w:tcBorders>
          </w:tcPr>
          <w:p w14:paraId="62622A81" w14:textId="77777777" w:rsidR="00505CAC" w:rsidRPr="00874190" w:rsidRDefault="00505CAC" w:rsidP="003E11C4">
            <w:pPr>
              <w:pStyle w:val="TAC"/>
            </w:pPr>
            <w:r w:rsidRPr="00874190">
              <w:t>-</w:t>
            </w:r>
          </w:p>
        </w:tc>
      </w:tr>
      <w:tr w:rsidR="00505CAC" w:rsidRPr="00874190" w14:paraId="37E4C93F" w14:textId="77777777" w:rsidTr="003E11C4">
        <w:tc>
          <w:tcPr>
            <w:tcW w:w="534" w:type="dxa"/>
            <w:tcBorders>
              <w:top w:val="single" w:sz="6" w:space="0" w:color="auto"/>
              <w:left w:val="single" w:sz="4" w:space="0" w:color="auto"/>
              <w:bottom w:val="single" w:sz="6" w:space="0" w:color="auto"/>
              <w:right w:val="single" w:sz="6" w:space="0" w:color="auto"/>
            </w:tcBorders>
          </w:tcPr>
          <w:p w14:paraId="50225D1D" w14:textId="77777777" w:rsidR="00505CAC" w:rsidRPr="00874190" w:rsidRDefault="00505CAC" w:rsidP="003E11C4">
            <w:pPr>
              <w:pStyle w:val="TAC"/>
            </w:pPr>
            <w:r w:rsidRPr="00874190">
              <w:t>15</w:t>
            </w:r>
          </w:p>
        </w:tc>
        <w:tc>
          <w:tcPr>
            <w:tcW w:w="3969" w:type="dxa"/>
            <w:tcBorders>
              <w:top w:val="single" w:sz="6" w:space="0" w:color="auto"/>
              <w:left w:val="single" w:sz="6" w:space="0" w:color="auto"/>
              <w:bottom w:val="single" w:sz="6" w:space="0" w:color="auto"/>
              <w:right w:val="single" w:sz="6" w:space="0" w:color="auto"/>
            </w:tcBorders>
          </w:tcPr>
          <w:p w14:paraId="515B0FE7" w14:textId="77777777" w:rsidR="00505CAC" w:rsidRPr="00874190" w:rsidRDefault="00505CAC" w:rsidP="003E11C4">
            <w:pPr>
              <w:pStyle w:val="TAL"/>
            </w:pPr>
            <w:r w:rsidRPr="00874190">
              <w:t>The SS transmits REGISTRATION ACCEPT with additional octets included that the UE does not comprehend.</w:t>
            </w:r>
          </w:p>
        </w:tc>
        <w:tc>
          <w:tcPr>
            <w:tcW w:w="709" w:type="dxa"/>
            <w:tcBorders>
              <w:top w:val="single" w:sz="6" w:space="0" w:color="auto"/>
              <w:left w:val="single" w:sz="6" w:space="0" w:color="auto"/>
              <w:bottom w:val="single" w:sz="6" w:space="0" w:color="auto"/>
              <w:right w:val="single" w:sz="6" w:space="0" w:color="auto"/>
            </w:tcBorders>
          </w:tcPr>
          <w:p w14:paraId="2D7E001D" w14:textId="77777777" w:rsidR="00505CAC" w:rsidRPr="00874190" w:rsidRDefault="00505CAC" w:rsidP="003E11C4">
            <w:pPr>
              <w:pStyle w:val="TAC"/>
            </w:pPr>
            <w:r w:rsidRPr="00874190">
              <w:t>&lt;--</w:t>
            </w:r>
          </w:p>
        </w:tc>
        <w:tc>
          <w:tcPr>
            <w:tcW w:w="2977" w:type="dxa"/>
            <w:tcBorders>
              <w:top w:val="single" w:sz="6" w:space="0" w:color="auto"/>
              <w:left w:val="single" w:sz="6" w:space="0" w:color="auto"/>
              <w:bottom w:val="single" w:sz="6" w:space="0" w:color="auto"/>
              <w:right w:val="single" w:sz="6" w:space="0" w:color="auto"/>
            </w:tcBorders>
          </w:tcPr>
          <w:p w14:paraId="55D7214A" w14:textId="77777777" w:rsidR="00505CAC" w:rsidRPr="00874190" w:rsidRDefault="00505CAC" w:rsidP="003E11C4">
            <w:pPr>
              <w:pStyle w:val="TAL"/>
            </w:pPr>
            <w:r w:rsidRPr="00874190">
              <w:t>REGISTRATION ACCEPT</w:t>
            </w:r>
          </w:p>
        </w:tc>
        <w:tc>
          <w:tcPr>
            <w:tcW w:w="567" w:type="dxa"/>
            <w:tcBorders>
              <w:top w:val="single" w:sz="6" w:space="0" w:color="auto"/>
              <w:left w:val="single" w:sz="6" w:space="0" w:color="auto"/>
              <w:bottom w:val="single" w:sz="6" w:space="0" w:color="auto"/>
              <w:right w:val="single" w:sz="6" w:space="0" w:color="auto"/>
            </w:tcBorders>
          </w:tcPr>
          <w:p w14:paraId="3924FC09" w14:textId="77777777" w:rsidR="00505CAC" w:rsidRPr="00874190" w:rsidRDefault="00505CAC" w:rsidP="003E11C4">
            <w:pPr>
              <w:pStyle w:val="TAC"/>
            </w:pPr>
            <w:r w:rsidRPr="00874190">
              <w:t>-</w:t>
            </w:r>
          </w:p>
        </w:tc>
        <w:tc>
          <w:tcPr>
            <w:tcW w:w="850" w:type="dxa"/>
            <w:tcBorders>
              <w:top w:val="single" w:sz="6" w:space="0" w:color="auto"/>
              <w:left w:val="single" w:sz="6" w:space="0" w:color="auto"/>
              <w:bottom w:val="single" w:sz="6" w:space="0" w:color="auto"/>
              <w:right w:val="single" w:sz="4" w:space="0" w:color="auto"/>
            </w:tcBorders>
          </w:tcPr>
          <w:p w14:paraId="5AE5AB2D" w14:textId="77777777" w:rsidR="00505CAC" w:rsidRPr="00874190" w:rsidRDefault="00505CAC" w:rsidP="003E11C4">
            <w:pPr>
              <w:pStyle w:val="TAC"/>
            </w:pPr>
            <w:r w:rsidRPr="00874190">
              <w:t>-</w:t>
            </w:r>
          </w:p>
        </w:tc>
      </w:tr>
      <w:tr w:rsidR="00505CAC" w:rsidRPr="00874190" w14:paraId="4C58990D" w14:textId="77777777" w:rsidTr="003E11C4">
        <w:tc>
          <w:tcPr>
            <w:tcW w:w="534" w:type="dxa"/>
            <w:tcBorders>
              <w:top w:val="single" w:sz="6" w:space="0" w:color="auto"/>
              <w:left w:val="single" w:sz="4" w:space="0" w:color="auto"/>
              <w:bottom w:val="single" w:sz="6" w:space="0" w:color="auto"/>
              <w:right w:val="single" w:sz="6" w:space="0" w:color="auto"/>
            </w:tcBorders>
          </w:tcPr>
          <w:p w14:paraId="5F093EF1" w14:textId="77777777" w:rsidR="00505CAC" w:rsidRPr="00874190" w:rsidRDefault="00505CAC" w:rsidP="003E11C4">
            <w:pPr>
              <w:pStyle w:val="TAC"/>
            </w:pPr>
            <w:r w:rsidRPr="00874190">
              <w:t>16</w:t>
            </w:r>
          </w:p>
        </w:tc>
        <w:tc>
          <w:tcPr>
            <w:tcW w:w="3969" w:type="dxa"/>
            <w:tcBorders>
              <w:top w:val="single" w:sz="6" w:space="0" w:color="auto"/>
              <w:left w:val="single" w:sz="6" w:space="0" w:color="auto"/>
              <w:bottom w:val="single" w:sz="6" w:space="0" w:color="auto"/>
              <w:right w:val="single" w:sz="6" w:space="0" w:color="auto"/>
            </w:tcBorders>
          </w:tcPr>
          <w:p w14:paraId="00C08137" w14:textId="77777777" w:rsidR="00505CAC" w:rsidRPr="00874190" w:rsidRDefault="00505CAC" w:rsidP="003E11C4">
            <w:pPr>
              <w:pStyle w:val="TAL"/>
            </w:pPr>
            <w:r w:rsidRPr="00874190">
              <w:t>Check: Does the UE transmit a REGISTRATION COMPLETE message?</w:t>
            </w:r>
          </w:p>
        </w:tc>
        <w:tc>
          <w:tcPr>
            <w:tcW w:w="709" w:type="dxa"/>
            <w:tcBorders>
              <w:top w:val="single" w:sz="6" w:space="0" w:color="auto"/>
              <w:left w:val="single" w:sz="6" w:space="0" w:color="auto"/>
              <w:bottom w:val="single" w:sz="6" w:space="0" w:color="auto"/>
              <w:right w:val="single" w:sz="6" w:space="0" w:color="auto"/>
            </w:tcBorders>
          </w:tcPr>
          <w:p w14:paraId="7429D067" w14:textId="77777777" w:rsidR="00505CAC" w:rsidRPr="00874190" w:rsidRDefault="00505CAC" w:rsidP="003E11C4">
            <w:pPr>
              <w:pStyle w:val="TAC"/>
            </w:pPr>
            <w:r w:rsidRPr="00874190">
              <w:t>--&gt;</w:t>
            </w:r>
          </w:p>
        </w:tc>
        <w:tc>
          <w:tcPr>
            <w:tcW w:w="2977" w:type="dxa"/>
            <w:tcBorders>
              <w:top w:val="single" w:sz="6" w:space="0" w:color="auto"/>
              <w:left w:val="single" w:sz="6" w:space="0" w:color="auto"/>
              <w:bottom w:val="single" w:sz="6" w:space="0" w:color="auto"/>
              <w:right w:val="single" w:sz="6" w:space="0" w:color="auto"/>
            </w:tcBorders>
          </w:tcPr>
          <w:p w14:paraId="032CECD2" w14:textId="77777777" w:rsidR="00505CAC" w:rsidRPr="00874190" w:rsidRDefault="00505CAC" w:rsidP="003E11C4">
            <w:pPr>
              <w:pStyle w:val="TAL"/>
            </w:pPr>
            <w:r w:rsidRPr="00874190">
              <w:t>REGISTRATION COMPLETE</w:t>
            </w:r>
          </w:p>
        </w:tc>
        <w:tc>
          <w:tcPr>
            <w:tcW w:w="567" w:type="dxa"/>
            <w:tcBorders>
              <w:top w:val="single" w:sz="6" w:space="0" w:color="auto"/>
              <w:left w:val="single" w:sz="6" w:space="0" w:color="auto"/>
              <w:bottom w:val="single" w:sz="6" w:space="0" w:color="auto"/>
              <w:right w:val="single" w:sz="6" w:space="0" w:color="auto"/>
            </w:tcBorders>
          </w:tcPr>
          <w:p w14:paraId="6D85D46E" w14:textId="77777777" w:rsidR="00505CAC" w:rsidRPr="00874190" w:rsidRDefault="00505CAC" w:rsidP="003E11C4">
            <w:pPr>
              <w:pStyle w:val="TAC"/>
            </w:pPr>
            <w:r w:rsidRPr="00874190">
              <w:t>1</w:t>
            </w:r>
          </w:p>
        </w:tc>
        <w:tc>
          <w:tcPr>
            <w:tcW w:w="850" w:type="dxa"/>
            <w:tcBorders>
              <w:top w:val="single" w:sz="6" w:space="0" w:color="auto"/>
              <w:left w:val="single" w:sz="6" w:space="0" w:color="auto"/>
              <w:bottom w:val="single" w:sz="6" w:space="0" w:color="auto"/>
              <w:right w:val="single" w:sz="4" w:space="0" w:color="auto"/>
            </w:tcBorders>
          </w:tcPr>
          <w:p w14:paraId="42337D3E" w14:textId="77777777" w:rsidR="00505CAC" w:rsidRPr="00874190" w:rsidRDefault="00505CAC" w:rsidP="003E11C4">
            <w:pPr>
              <w:pStyle w:val="TAC"/>
            </w:pPr>
            <w:r w:rsidRPr="00874190">
              <w:t>P</w:t>
            </w:r>
          </w:p>
        </w:tc>
      </w:tr>
      <w:tr w:rsidR="00505CAC" w:rsidRPr="00874190" w14:paraId="4881B068" w14:textId="77777777" w:rsidTr="003E11C4">
        <w:tc>
          <w:tcPr>
            <w:tcW w:w="534" w:type="dxa"/>
            <w:tcBorders>
              <w:top w:val="single" w:sz="6" w:space="0" w:color="auto"/>
              <w:left w:val="single" w:sz="4" w:space="0" w:color="auto"/>
              <w:bottom w:val="single" w:sz="6" w:space="0" w:color="auto"/>
              <w:right w:val="single" w:sz="6" w:space="0" w:color="auto"/>
            </w:tcBorders>
          </w:tcPr>
          <w:p w14:paraId="7DF46647" w14:textId="77777777" w:rsidR="00505CAC" w:rsidRPr="00874190" w:rsidRDefault="00505CAC" w:rsidP="003E11C4">
            <w:pPr>
              <w:pStyle w:val="TAC"/>
            </w:pPr>
            <w:r w:rsidRPr="00874190">
              <w:rPr>
                <w:lang w:eastAsia="x-none"/>
              </w:rPr>
              <w:t>17a1-18a1</w:t>
            </w:r>
          </w:p>
        </w:tc>
        <w:tc>
          <w:tcPr>
            <w:tcW w:w="3969" w:type="dxa"/>
            <w:tcBorders>
              <w:top w:val="single" w:sz="6" w:space="0" w:color="auto"/>
              <w:left w:val="single" w:sz="6" w:space="0" w:color="auto"/>
              <w:bottom w:val="single" w:sz="6" w:space="0" w:color="auto"/>
              <w:right w:val="single" w:sz="6" w:space="0" w:color="auto"/>
            </w:tcBorders>
          </w:tcPr>
          <w:p w14:paraId="2404BAD7" w14:textId="77777777" w:rsidR="00505CAC" w:rsidRPr="00874190" w:rsidRDefault="00505CAC" w:rsidP="003E11C4">
            <w:pPr>
              <w:pStyle w:val="TAL"/>
            </w:pPr>
            <w:r w:rsidRPr="00874190">
              <w:rPr>
                <w:lang w:eastAsia="x-none"/>
              </w:rPr>
              <w:t>Steps 19a1-20a1 of Table 4.5.2.2-2 of the generic procedure in TS 38.508-1 [4] are performed</w:t>
            </w:r>
            <w:ins w:id="5" w:author="Daiwei Zhou (周代卫)" w:date="2022-04-21T12:35:00Z">
              <w:r>
                <w:rPr>
                  <w:lang w:eastAsia="x-none"/>
                </w:rPr>
                <w:t>.</w:t>
              </w:r>
            </w:ins>
          </w:p>
        </w:tc>
        <w:tc>
          <w:tcPr>
            <w:tcW w:w="709" w:type="dxa"/>
            <w:tcBorders>
              <w:top w:val="single" w:sz="6" w:space="0" w:color="auto"/>
              <w:left w:val="single" w:sz="6" w:space="0" w:color="auto"/>
              <w:bottom w:val="single" w:sz="6" w:space="0" w:color="auto"/>
              <w:right w:val="single" w:sz="6" w:space="0" w:color="auto"/>
            </w:tcBorders>
          </w:tcPr>
          <w:p w14:paraId="6480861F" w14:textId="77777777" w:rsidR="00505CAC" w:rsidRPr="00874190" w:rsidRDefault="00505CAC" w:rsidP="003E11C4">
            <w:pPr>
              <w:pStyle w:val="TAC"/>
            </w:pPr>
            <w:r w:rsidRPr="00874190">
              <w:rPr>
                <w:lang w:eastAsia="x-none"/>
              </w:rPr>
              <w:t>-</w:t>
            </w:r>
          </w:p>
        </w:tc>
        <w:tc>
          <w:tcPr>
            <w:tcW w:w="2977" w:type="dxa"/>
            <w:tcBorders>
              <w:top w:val="single" w:sz="6" w:space="0" w:color="auto"/>
              <w:left w:val="single" w:sz="6" w:space="0" w:color="auto"/>
              <w:bottom w:val="single" w:sz="6" w:space="0" w:color="auto"/>
              <w:right w:val="single" w:sz="6" w:space="0" w:color="auto"/>
            </w:tcBorders>
          </w:tcPr>
          <w:p w14:paraId="31A6400F" w14:textId="77777777" w:rsidR="00505CAC" w:rsidRPr="00874190" w:rsidRDefault="00505CAC" w:rsidP="003E11C4">
            <w:pPr>
              <w:pStyle w:val="TAL"/>
            </w:pPr>
            <w:r w:rsidRPr="00874190">
              <w:rPr>
                <w:lang w:eastAsia="x-none"/>
              </w:rPr>
              <w:t>-</w:t>
            </w:r>
          </w:p>
        </w:tc>
        <w:tc>
          <w:tcPr>
            <w:tcW w:w="567" w:type="dxa"/>
            <w:tcBorders>
              <w:top w:val="single" w:sz="6" w:space="0" w:color="auto"/>
              <w:left w:val="single" w:sz="6" w:space="0" w:color="auto"/>
              <w:bottom w:val="single" w:sz="6" w:space="0" w:color="auto"/>
              <w:right w:val="single" w:sz="6" w:space="0" w:color="auto"/>
            </w:tcBorders>
          </w:tcPr>
          <w:p w14:paraId="51F44F66" w14:textId="77777777" w:rsidR="00505CAC" w:rsidRPr="00874190" w:rsidRDefault="00505CAC" w:rsidP="003E11C4">
            <w:pPr>
              <w:pStyle w:val="TAC"/>
            </w:pPr>
            <w:r w:rsidRPr="00874190">
              <w:rPr>
                <w:lang w:eastAsia="x-none"/>
              </w:rPr>
              <w:t>-</w:t>
            </w:r>
          </w:p>
        </w:tc>
        <w:tc>
          <w:tcPr>
            <w:tcW w:w="850" w:type="dxa"/>
            <w:tcBorders>
              <w:top w:val="single" w:sz="6" w:space="0" w:color="auto"/>
              <w:left w:val="single" w:sz="6" w:space="0" w:color="auto"/>
              <w:bottom w:val="single" w:sz="6" w:space="0" w:color="auto"/>
              <w:right w:val="single" w:sz="4" w:space="0" w:color="auto"/>
            </w:tcBorders>
          </w:tcPr>
          <w:p w14:paraId="2496CEA1" w14:textId="77777777" w:rsidR="00505CAC" w:rsidRPr="00874190" w:rsidRDefault="00505CAC" w:rsidP="003E11C4">
            <w:pPr>
              <w:pStyle w:val="TAC"/>
            </w:pPr>
            <w:r w:rsidRPr="00874190">
              <w:rPr>
                <w:lang w:eastAsia="x-none"/>
              </w:rPr>
              <w:t>-</w:t>
            </w:r>
          </w:p>
        </w:tc>
      </w:tr>
    </w:tbl>
    <w:p w14:paraId="32596F48" w14:textId="77777777" w:rsidR="00505CAC" w:rsidRPr="00874190" w:rsidRDefault="00505CAC" w:rsidP="00505CAC"/>
    <w:p w14:paraId="2C0EED68" w14:textId="77777777" w:rsidR="00505CAC" w:rsidRPr="00874190" w:rsidRDefault="00505CAC" w:rsidP="00505CAC">
      <w:pPr>
        <w:pStyle w:val="H6"/>
      </w:pPr>
      <w:r w:rsidRPr="00874190">
        <w:lastRenderedPageBreak/>
        <w:t>9.1.5.1.15.3.3</w:t>
      </w:r>
      <w:r w:rsidRPr="00874190">
        <w:tab/>
        <w:t>Specific message contents</w:t>
      </w:r>
    </w:p>
    <w:p w14:paraId="53B676DD" w14:textId="77777777" w:rsidR="00505CAC" w:rsidRPr="00874190" w:rsidRDefault="00505CAC" w:rsidP="00505CAC">
      <w:pPr>
        <w:pStyle w:val="TH"/>
      </w:pPr>
      <w:r w:rsidRPr="00874190">
        <w:t>Table 9.1.5.1.15.3.3-1: Message REGISTRATION ACCEPT (step 15, Table 9.1.5.1.15.3.2-1)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05CAC" w:rsidRPr="00874190" w14:paraId="45742CA0" w14:textId="77777777" w:rsidTr="003E11C4">
        <w:trPr>
          <w:cantSplit/>
        </w:trPr>
        <w:tc>
          <w:tcPr>
            <w:tcW w:w="9635" w:type="dxa"/>
            <w:gridSpan w:val="4"/>
          </w:tcPr>
          <w:p w14:paraId="19FACC16" w14:textId="77777777" w:rsidR="00505CAC" w:rsidRPr="00874190" w:rsidRDefault="00505CAC" w:rsidP="003E11C4">
            <w:pPr>
              <w:pStyle w:val="TAL"/>
            </w:pPr>
            <w:r w:rsidRPr="00874190">
              <w:t>Derivation Path: TS 38.508-1 [4] Table 4.7.1-7</w:t>
            </w:r>
          </w:p>
        </w:tc>
      </w:tr>
      <w:tr w:rsidR="00505CAC" w:rsidRPr="00874190" w14:paraId="550F5CAC" w14:textId="77777777" w:rsidTr="003E11C4">
        <w:tc>
          <w:tcPr>
            <w:tcW w:w="4535" w:type="dxa"/>
          </w:tcPr>
          <w:p w14:paraId="14E0DEA7" w14:textId="77777777" w:rsidR="00505CAC" w:rsidRPr="00874190" w:rsidRDefault="00505CAC" w:rsidP="003E11C4">
            <w:pPr>
              <w:pStyle w:val="TAH"/>
            </w:pPr>
            <w:r w:rsidRPr="00874190">
              <w:t>Information Element</w:t>
            </w:r>
          </w:p>
        </w:tc>
        <w:tc>
          <w:tcPr>
            <w:tcW w:w="2267" w:type="dxa"/>
          </w:tcPr>
          <w:p w14:paraId="11CA6F0F" w14:textId="77777777" w:rsidR="00505CAC" w:rsidRPr="00874190" w:rsidRDefault="00505CAC" w:rsidP="003E11C4">
            <w:pPr>
              <w:pStyle w:val="TAH"/>
            </w:pPr>
            <w:r w:rsidRPr="00874190">
              <w:t>Value/remark</w:t>
            </w:r>
          </w:p>
        </w:tc>
        <w:tc>
          <w:tcPr>
            <w:tcW w:w="1700" w:type="dxa"/>
          </w:tcPr>
          <w:p w14:paraId="1E134361" w14:textId="77777777" w:rsidR="00505CAC" w:rsidRPr="00874190" w:rsidRDefault="00505CAC" w:rsidP="003E11C4">
            <w:pPr>
              <w:pStyle w:val="TAH"/>
            </w:pPr>
            <w:r w:rsidRPr="00874190">
              <w:t>Comment</w:t>
            </w:r>
          </w:p>
        </w:tc>
        <w:tc>
          <w:tcPr>
            <w:tcW w:w="1133" w:type="dxa"/>
          </w:tcPr>
          <w:p w14:paraId="640CAB2A" w14:textId="77777777" w:rsidR="00505CAC" w:rsidRPr="00874190" w:rsidRDefault="00505CAC" w:rsidP="003E11C4">
            <w:pPr>
              <w:pStyle w:val="TAH"/>
            </w:pPr>
            <w:r w:rsidRPr="00874190">
              <w:t>Condition</w:t>
            </w:r>
          </w:p>
        </w:tc>
      </w:tr>
      <w:tr w:rsidR="00505CAC" w:rsidRPr="00874190" w14:paraId="32107320" w14:textId="77777777" w:rsidTr="003E11C4">
        <w:tc>
          <w:tcPr>
            <w:tcW w:w="4535" w:type="dxa"/>
          </w:tcPr>
          <w:p w14:paraId="49631A56" w14:textId="77777777" w:rsidR="00505CAC" w:rsidRPr="00874190" w:rsidRDefault="00505CAC" w:rsidP="003E11C4">
            <w:pPr>
              <w:pStyle w:val="TAL"/>
            </w:pPr>
            <w:r w:rsidRPr="00874190">
              <w:t>CAG information list</w:t>
            </w:r>
          </w:p>
        </w:tc>
        <w:tc>
          <w:tcPr>
            <w:tcW w:w="2267" w:type="dxa"/>
          </w:tcPr>
          <w:p w14:paraId="79F625A3" w14:textId="77777777" w:rsidR="00505CAC" w:rsidRPr="00874190" w:rsidRDefault="00505CAC" w:rsidP="003E11C4">
            <w:pPr>
              <w:pStyle w:val="TAL"/>
            </w:pPr>
            <w:r w:rsidRPr="00874190">
              <w:t>‘0111 0101 0000 0000 0000 0000’B</w:t>
            </w:r>
          </w:p>
        </w:tc>
        <w:tc>
          <w:tcPr>
            <w:tcW w:w="1700" w:type="dxa"/>
          </w:tcPr>
          <w:p w14:paraId="730EDA98" w14:textId="77777777" w:rsidR="00505CAC" w:rsidRPr="00874190" w:rsidRDefault="00505CAC" w:rsidP="003E11C4">
            <w:pPr>
              <w:pStyle w:val="TAL"/>
            </w:pPr>
            <w:r w:rsidRPr="00874190">
              <w:t>A CAG list with zero entries (i.e. only octets 1, 2, and 3 are present, octet 1 is equal to the CAG information list IEI of 0x75, and the length of CAG information list contents as represented by octets 2 and 3 is equal to 0).</w:t>
            </w:r>
          </w:p>
          <w:p w14:paraId="1BE4E724" w14:textId="77777777" w:rsidR="00505CAC" w:rsidRPr="00874190" w:rsidRDefault="00505CAC" w:rsidP="003E11C4">
            <w:pPr>
              <w:pStyle w:val="TAL"/>
            </w:pPr>
          </w:p>
          <w:p w14:paraId="3784158A" w14:textId="77777777" w:rsidR="00505CAC" w:rsidRPr="00874190" w:rsidRDefault="00505CAC" w:rsidP="003E11C4">
            <w:pPr>
              <w:pStyle w:val="TAL"/>
            </w:pPr>
            <w:r w:rsidRPr="00874190">
              <w:t>This octet was defined in Rel-16, and so to a Rel-15 UE it appears as an extended octet that it does not understand. Because CAG as a feature is also not defined prior to Rel-16, no procedures will be triggered by sending a blank CAG list to a Rel-15 UE.</w:t>
            </w:r>
          </w:p>
        </w:tc>
        <w:tc>
          <w:tcPr>
            <w:tcW w:w="1133" w:type="dxa"/>
          </w:tcPr>
          <w:p w14:paraId="613B1138" w14:textId="77777777" w:rsidR="00505CAC" w:rsidRPr="00874190" w:rsidRDefault="00505CAC" w:rsidP="003E11C4">
            <w:pPr>
              <w:pStyle w:val="TAL"/>
            </w:pPr>
            <w:r w:rsidRPr="00874190">
              <w:t>Rel-15</w:t>
            </w:r>
          </w:p>
        </w:tc>
      </w:tr>
    </w:tbl>
    <w:p w14:paraId="3C1D6E0A" w14:textId="77777777" w:rsidR="00505CAC" w:rsidRPr="00874190" w:rsidRDefault="00505CAC" w:rsidP="00505CAC"/>
    <w:p w14:paraId="68C9CD36" w14:textId="7387C04F" w:rsidR="001E41F3" w:rsidRDefault="00505CAC">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6E2995">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00BBE" w14:textId="77777777" w:rsidR="009E3F54" w:rsidRDefault="009E3F54">
      <w:r>
        <w:separator/>
      </w:r>
    </w:p>
  </w:endnote>
  <w:endnote w:type="continuationSeparator" w:id="0">
    <w:p w14:paraId="5223F748" w14:textId="77777777" w:rsidR="009E3F54" w:rsidRDefault="009E3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8DB4B" w14:textId="77777777" w:rsidR="002213B3" w:rsidRDefault="002213B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12516" w14:textId="77777777" w:rsidR="002213B3" w:rsidRDefault="002213B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2D4EB" w14:textId="77777777" w:rsidR="002213B3" w:rsidRDefault="002213B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9F0ED" w14:textId="77777777" w:rsidR="009E3F54" w:rsidRDefault="009E3F54">
      <w:r>
        <w:separator/>
      </w:r>
    </w:p>
  </w:footnote>
  <w:footnote w:type="continuationSeparator" w:id="0">
    <w:p w14:paraId="38A40E38" w14:textId="77777777" w:rsidR="009E3F54" w:rsidRDefault="009E3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7E72D" w14:textId="77777777" w:rsidR="002213B3" w:rsidRDefault="002213B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D9001" w14:textId="77777777" w:rsidR="002213B3" w:rsidRDefault="002213B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088F679A" w:rsidR="00505CAC" w:rsidRDefault="00505CAC">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7D2"/>
    <w:rsid w:val="00145D43"/>
    <w:rsid w:val="00192C46"/>
    <w:rsid w:val="001A08B3"/>
    <w:rsid w:val="001A2CA0"/>
    <w:rsid w:val="001A7B60"/>
    <w:rsid w:val="001B52F0"/>
    <w:rsid w:val="001B7A65"/>
    <w:rsid w:val="001E41F3"/>
    <w:rsid w:val="002213B3"/>
    <w:rsid w:val="0026004D"/>
    <w:rsid w:val="002640DD"/>
    <w:rsid w:val="00275D12"/>
    <w:rsid w:val="00284FEB"/>
    <w:rsid w:val="002860C4"/>
    <w:rsid w:val="002B5741"/>
    <w:rsid w:val="002E472E"/>
    <w:rsid w:val="002F5763"/>
    <w:rsid w:val="00305409"/>
    <w:rsid w:val="003609EF"/>
    <w:rsid w:val="0036231A"/>
    <w:rsid w:val="00374DD4"/>
    <w:rsid w:val="003E1A36"/>
    <w:rsid w:val="00410371"/>
    <w:rsid w:val="004242F1"/>
    <w:rsid w:val="004B48E4"/>
    <w:rsid w:val="004B75B7"/>
    <w:rsid w:val="00505CAC"/>
    <w:rsid w:val="0051580D"/>
    <w:rsid w:val="005365A1"/>
    <w:rsid w:val="00547111"/>
    <w:rsid w:val="00592D74"/>
    <w:rsid w:val="005B797D"/>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4CFA"/>
    <w:rsid w:val="008A45A6"/>
    <w:rsid w:val="008C41AD"/>
    <w:rsid w:val="008F3789"/>
    <w:rsid w:val="008F686C"/>
    <w:rsid w:val="009148DE"/>
    <w:rsid w:val="00941E30"/>
    <w:rsid w:val="009777D9"/>
    <w:rsid w:val="009910D0"/>
    <w:rsid w:val="00991B88"/>
    <w:rsid w:val="009A5753"/>
    <w:rsid w:val="009A579D"/>
    <w:rsid w:val="009E3297"/>
    <w:rsid w:val="009E3F54"/>
    <w:rsid w:val="009F734F"/>
    <w:rsid w:val="00A246B6"/>
    <w:rsid w:val="00A47E70"/>
    <w:rsid w:val="00A50CF0"/>
    <w:rsid w:val="00A7671C"/>
    <w:rsid w:val="00A83809"/>
    <w:rsid w:val="00AA2CBC"/>
    <w:rsid w:val="00AC5820"/>
    <w:rsid w:val="00AD1CD8"/>
    <w:rsid w:val="00B258BB"/>
    <w:rsid w:val="00B67B97"/>
    <w:rsid w:val="00B968C8"/>
    <w:rsid w:val="00BA3EC5"/>
    <w:rsid w:val="00BA51D9"/>
    <w:rsid w:val="00BB5DFC"/>
    <w:rsid w:val="00BD279D"/>
    <w:rsid w:val="00BD6BB8"/>
    <w:rsid w:val="00C44B9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F17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505CAC"/>
    <w:rPr>
      <w:rFonts w:ascii="Arial" w:hAnsi="Arial"/>
      <w:sz w:val="22"/>
      <w:lang w:val="en-GB" w:eastAsia="en-US"/>
    </w:rPr>
  </w:style>
  <w:style w:type="character" w:customStyle="1" w:styleId="PLChar">
    <w:name w:val="PL Char"/>
    <w:link w:val="PL"/>
    <w:qFormat/>
    <w:rsid w:val="00505CAC"/>
    <w:rPr>
      <w:rFonts w:ascii="Courier New" w:hAnsi="Courier New"/>
      <w:noProof/>
      <w:sz w:val="16"/>
      <w:lang w:val="en-GB" w:eastAsia="en-US"/>
    </w:rPr>
  </w:style>
  <w:style w:type="character" w:customStyle="1" w:styleId="CRCoverPageChar">
    <w:name w:val="CR Cover Page Char"/>
    <w:link w:val="CRCoverPage"/>
    <w:rsid w:val="00505CAC"/>
    <w:rPr>
      <w:rFonts w:ascii="Arial" w:hAnsi="Arial"/>
      <w:lang w:val="en-GB" w:eastAsia="en-US"/>
    </w:rPr>
  </w:style>
  <w:style w:type="character" w:customStyle="1" w:styleId="H6Char">
    <w:name w:val="H6 Char"/>
    <w:link w:val="H6"/>
    <w:qFormat/>
    <w:rsid w:val="00505CAC"/>
    <w:rPr>
      <w:rFonts w:ascii="Arial" w:hAnsi="Arial"/>
      <w:lang w:val="en-GB" w:eastAsia="en-US"/>
    </w:rPr>
  </w:style>
  <w:style w:type="character" w:customStyle="1" w:styleId="TALChar">
    <w:name w:val="TAL Char"/>
    <w:link w:val="TAL"/>
    <w:qFormat/>
    <w:rsid w:val="00505CAC"/>
    <w:rPr>
      <w:rFonts w:ascii="Arial" w:hAnsi="Arial"/>
      <w:sz w:val="18"/>
      <w:lang w:val="en-GB" w:eastAsia="en-US"/>
    </w:rPr>
  </w:style>
  <w:style w:type="character" w:customStyle="1" w:styleId="TACCar">
    <w:name w:val="TAC Car"/>
    <w:link w:val="TAC"/>
    <w:qFormat/>
    <w:rsid w:val="00505CAC"/>
    <w:rPr>
      <w:rFonts w:ascii="Arial" w:hAnsi="Arial"/>
      <w:sz w:val="18"/>
      <w:lang w:val="en-GB" w:eastAsia="en-US"/>
    </w:rPr>
  </w:style>
  <w:style w:type="character" w:customStyle="1" w:styleId="TAHCar">
    <w:name w:val="TAH Car"/>
    <w:link w:val="TAH"/>
    <w:qFormat/>
    <w:rsid w:val="00505CAC"/>
    <w:rPr>
      <w:rFonts w:ascii="Arial" w:hAnsi="Arial"/>
      <w:b/>
      <w:sz w:val="18"/>
      <w:lang w:val="en-GB" w:eastAsia="en-US"/>
    </w:rPr>
  </w:style>
  <w:style w:type="character" w:customStyle="1" w:styleId="B1Char">
    <w:name w:val="B1 Char"/>
    <w:link w:val="B1"/>
    <w:qFormat/>
    <w:locked/>
    <w:rsid w:val="00505CAC"/>
    <w:rPr>
      <w:rFonts w:ascii="Times New Roman" w:hAnsi="Times New Roman"/>
      <w:lang w:val="en-GB" w:eastAsia="en-US"/>
    </w:rPr>
  </w:style>
  <w:style w:type="character" w:customStyle="1" w:styleId="THChar">
    <w:name w:val="TH Char"/>
    <w:link w:val="TH"/>
    <w:qFormat/>
    <w:rsid w:val="00505CAC"/>
    <w:rPr>
      <w:rFonts w:ascii="Arial" w:hAnsi="Arial"/>
      <w:b/>
      <w:lang w:val="en-GB" w:eastAsia="en-US"/>
    </w:rPr>
  </w:style>
  <w:style w:type="character" w:customStyle="1" w:styleId="NOChar">
    <w:name w:val="NO Char"/>
    <w:link w:val="NO"/>
    <w:qFormat/>
    <w:rsid w:val="00505CAC"/>
    <w:rPr>
      <w:rFonts w:ascii="Times New Roman" w:hAnsi="Times New Roman"/>
      <w:lang w:val="en-GB" w:eastAsia="en-US"/>
    </w:rPr>
  </w:style>
  <w:style w:type="character" w:customStyle="1" w:styleId="TFChar">
    <w:name w:val="TF Char"/>
    <w:link w:val="TF"/>
    <w:qFormat/>
    <w:rsid w:val="00505CA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1.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1.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3882</Words>
  <Characters>22128</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2022-05-20T09:55:00Z</dcterms:created>
  <dcterms:modified xsi:type="dcterms:W3CDTF">2022-05-20T09:58:00Z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R5-222935</vt:lpwstr>
  </property>
  <property fmtid="{D5CDD505-2E9C-101B-9397-08002B2CF9AE}" pid="10" name="Spec#">
    <vt:lpwstr>38.523-1</vt:lpwstr>
  </property>
  <property fmtid="{D5CDD505-2E9C-101B-9397-08002B2CF9AE}" pid="11" name="Cr#">
    <vt:lpwstr>2952</vt:lpwstr>
  </property>
  <property fmtid="{D5CDD505-2E9C-101B-9397-08002B2CF9AE}" pid="12" name="Revision">
    <vt:lpwstr>-</vt:lpwstr>
  </property>
  <property fmtid="{D5CDD505-2E9C-101B-9397-08002B2CF9AE}" pid="13" name="Version">
    <vt:lpwstr>16.11.1</vt:lpwstr>
  </property>
  <property fmtid="{D5CDD505-2E9C-101B-9397-08002B2CF9AE}" pid="14" name="CrTitle">
    <vt:lpwstr>Update of 5GMM TC 9.1.5.1.15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