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91B2EC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E28E9">
        <w:rPr>
          <w:rFonts w:ascii="Arial" w:hAnsi="Arial" w:cs="Arial"/>
          <w:b/>
          <w:sz w:val="24"/>
          <w:szCs w:val="24"/>
          <w:lang w:eastAsia="ja-JP"/>
        </w:rPr>
        <w:t>1061</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CEA5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C0606" w:rsidRPr="00CC0606">
        <w:rPr>
          <w:rFonts w:ascii="Arial" w:hAnsi="Arial" w:cs="Arial"/>
          <w:color w:val="000000" w:themeColor="text1"/>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8C92621" w:rsidR="00593315" w:rsidRPr="008836AC" w:rsidRDefault="00DA11C0" w:rsidP="001A248F">
            <w:pPr>
              <w:tabs>
                <w:tab w:val="left" w:pos="567"/>
              </w:tabs>
              <w:spacing w:after="0"/>
              <w:rPr>
                <w:rFonts w:ascii="Arial" w:hAnsi="Arial" w:cs="Arial"/>
              </w:rPr>
            </w:pPr>
            <w:r>
              <w:rPr>
                <w:rFonts w:ascii="Arial" w:hAnsi="Arial" w:cs="Arial"/>
              </w:rPr>
              <w:t>Introduction of LTE TDD band in 1670-1675 MHz</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CD842E6" w:rsidR="00871653" w:rsidRPr="008836AC" w:rsidRDefault="007971B8" w:rsidP="001A248F">
            <w:pPr>
              <w:tabs>
                <w:tab w:val="left" w:pos="567"/>
              </w:tabs>
              <w:spacing w:after="0"/>
              <w:rPr>
                <w:rFonts w:ascii="Arial" w:hAnsi="Arial" w:cs="Arial"/>
              </w:rPr>
            </w:pPr>
            <w:r w:rsidRPr="007971B8">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C6B4A4" w:rsidR="00871653" w:rsidRPr="008836AC" w:rsidRDefault="00871653" w:rsidP="001A248F">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AB9C5B5"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11A26821"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9748B" w:rsidR="0036248C" w:rsidRPr="008836AC" w:rsidRDefault="007971B8" w:rsidP="008836AC">
            <w:pPr>
              <w:tabs>
                <w:tab w:val="left" w:pos="567"/>
              </w:tabs>
              <w:spacing w:after="0"/>
              <w:rPr>
                <w:rFonts w:ascii="Arial" w:hAnsi="Arial" w:cs="Arial"/>
              </w:rPr>
            </w:pPr>
            <w:r>
              <w:rPr>
                <w:rFonts w:ascii="Arial" w:hAnsi="Arial" w:cs="Arial"/>
              </w:rPr>
              <w:t>LTE_TDD_1670_1675MHz</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6B5847" w:rsidR="0036248C" w:rsidRPr="008836AC" w:rsidRDefault="007971B8" w:rsidP="008836AC">
            <w:pPr>
              <w:tabs>
                <w:tab w:val="left" w:pos="567"/>
              </w:tabs>
              <w:spacing w:after="0"/>
              <w:rPr>
                <w:rFonts w:ascii="Arial" w:hAnsi="Arial" w:cs="Arial"/>
                <w:lang w:eastAsia="ja-JP"/>
              </w:rPr>
            </w:pPr>
            <w:r>
              <w:rPr>
                <w:rFonts w:ascii="Arial" w:hAnsi="Arial" w:cs="Arial"/>
                <w:lang w:eastAsia="ja-JP"/>
              </w:rPr>
              <w:t>950071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736DB4F" w:rsidR="00B6300F" w:rsidRPr="008836AC" w:rsidRDefault="007971B8" w:rsidP="008836AC">
            <w:pPr>
              <w:tabs>
                <w:tab w:val="left" w:pos="567"/>
              </w:tabs>
              <w:spacing w:after="0"/>
              <w:rPr>
                <w:rFonts w:ascii="Arial" w:hAnsi="Arial" w:cs="Arial"/>
                <w:lang w:eastAsia="ja-JP"/>
              </w:rPr>
            </w:pPr>
            <w:r>
              <w:rPr>
                <w:rFonts w:ascii="Arial" w:hAnsi="Arial" w:cs="Arial"/>
                <w:lang w:eastAsia="ja-JP"/>
              </w:rPr>
              <w:t>RP-220971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BBD40EC" w:rsidR="00871653" w:rsidRPr="008836AC" w:rsidRDefault="00871653" w:rsidP="008836AC">
            <w:pPr>
              <w:tabs>
                <w:tab w:val="left" w:pos="567"/>
              </w:tabs>
              <w:spacing w:after="0"/>
              <w:rPr>
                <w:rFonts w:ascii="Arial" w:hAnsi="Arial" w:cs="Arial"/>
                <w:lang w:eastAsia="ja-JP"/>
              </w:rPr>
            </w:pPr>
          </w:p>
        </w:tc>
        <w:tc>
          <w:tcPr>
            <w:tcW w:w="1842" w:type="dxa"/>
          </w:tcPr>
          <w:p w14:paraId="5A128F3E" w14:textId="44A4C9F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971B8" w:rsidRPr="007971B8">
              <w:rPr>
                <w:rFonts w:ascii="Arial" w:hAnsi="Arial" w:cs="Arial"/>
                <w:color w:val="000000" w:themeColor="text1"/>
                <w:lang w:eastAsia="ja-JP"/>
              </w:rPr>
              <w:t>12/2022</w:t>
            </w:r>
          </w:p>
        </w:tc>
        <w:tc>
          <w:tcPr>
            <w:tcW w:w="2268" w:type="dxa"/>
          </w:tcPr>
          <w:p w14:paraId="150E2BE5" w14:textId="297011E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971B8" w:rsidRPr="007971B8">
              <w:rPr>
                <w:rFonts w:ascii="Arial" w:hAnsi="Arial" w:cs="Arial"/>
                <w:color w:val="000000" w:themeColor="text1"/>
                <w:lang w:eastAsia="ja-JP"/>
              </w:rPr>
              <w:t>12/2022</w:t>
            </w:r>
          </w:p>
        </w:tc>
        <w:tc>
          <w:tcPr>
            <w:tcW w:w="1694" w:type="dxa"/>
            <w:gridSpan w:val="2"/>
          </w:tcPr>
          <w:p w14:paraId="5BB6B905" w14:textId="4DB070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838C362"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C26387" w:rsidR="00871653" w:rsidRPr="008836AC" w:rsidRDefault="007971B8" w:rsidP="008836AC">
            <w:pPr>
              <w:tabs>
                <w:tab w:val="left" w:pos="567"/>
              </w:tabs>
              <w:spacing w:after="0"/>
              <w:rPr>
                <w:rFonts w:ascii="Arial" w:hAnsi="Arial" w:cs="Arial"/>
                <w:lang w:eastAsia="ja-JP"/>
              </w:rPr>
            </w:pPr>
            <w:r w:rsidRPr="007971B8">
              <w:rPr>
                <w:rFonts w:ascii="Arial" w:hAnsi="Arial" w:cs="Arial"/>
                <w:color w:val="000000" w:themeColor="text1"/>
                <w:lang w:eastAsia="ja-JP"/>
              </w:rPr>
              <w:t>15%</w:t>
            </w:r>
          </w:p>
        </w:tc>
        <w:tc>
          <w:tcPr>
            <w:tcW w:w="2268" w:type="dxa"/>
          </w:tcPr>
          <w:p w14:paraId="4BC0E2BE" w14:textId="77777777" w:rsidR="007971B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100837B" w:rsidR="00871653" w:rsidRPr="008836AC" w:rsidRDefault="007971B8" w:rsidP="008836AC">
            <w:pPr>
              <w:tabs>
                <w:tab w:val="left" w:pos="567"/>
              </w:tabs>
              <w:spacing w:after="0"/>
              <w:rPr>
                <w:rFonts w:ascii="Arial" w:hAnsi="Arial" w:cs="Arial"/>
                <w:lang w:eastAsia="ja-JP"/>
              </w:rPr>
            </w:pPr>
            <w:r w:rsidRPr="007971B8">
              <w:rPr>
                <w:rFonts w:ascii="Arial" w:hAnsi="Arial" w:cs="Arial"/>
                <w:color w:val="000000" w:themeColor="text1"/>
                <w:lang w:eastAsia="ja-JP"/>
              </w:rPr>
              <w:t>0</w:t>
            </w:r>
            <w:r w:rsidR="00871653" w:rsidRPr="007971B8">
              <w:rPr>
                <w:rFonts w:ascii="Arial" w:hAnsi="Arial" w:cs="Arial"/>
                <w:color w:val="000000" w:themeColor="text1"/>
                <w:lang w:eastAsia="ja-JP"/>
              </w:rPr>
              <w:t>%</w:t>
            </w:r>
          </w:p>
        </w:tc>
        <w:tc>
          <w:tcPr>
            <w:tcW w:w="1694" w:type="dxa"/>
            <w:gridSpan w:val="2"/>
          </w:tcPr>
          <w:p w14:paraId="70DECF59" w14:textId="4988B5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E02116D" w:rsidR="00EF4800" w:rsidRPr="008836AC" w:rsidRDefault="007971B8" w:rsidP="001A248F">
            <w:pPr>
              <w:tabs>
                <w:tab w:val="left" w:pos="567"/>
              </w:tabs>
              <w:spacing w:after="0"/>
              <w:rPr>
                <w:rFonts w:ascii="Arial" w:hAnsi="Arial" w:cs="Arial"/>
                <w:color w:val="FF0000"/>
              </w:rPr>
            </w:pPr>
            <w:r w:rsidRPr="007971B8">
              <w:rPr>
                <w:rFonts w:ascii="Arial" w:hAnsi="Arial" w:cs="Arial"/>
                <w:color w:val="000000" w:themeColor="text1"/>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6844159" w:rsidR="006C4E32" w:rsidRPr="008836AC" w:rsidRDefault="007971B8" w:rsidP="0036248C">
            <w:pPr>
              <w:tabs>
                <w:tab w:val="left" w:pos="567"/>
              </w:tabs>
              <w:spacing w:after="0"/>
              <w:rPr>
                <w:rFonts w:ascii="Arial" w:hAnsi="Arial" w:cs="Arial"/>
                <w:lang w:eastAsia="ja-JP"/>
              </w:rPr>
            </w:pPr>
            <w:r>
              <w:rPr>
                <w:rFonts w:ascii="Arial" w:hAnsi="Arial" w:cs="Arial"/>
                <w:lang w:eastAsia="ja-JP"/>
              </w:rPr>
              <w:t>Ojas Choksi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B845AB" w:rsidR="006C4E32" w:rsidRPr="008836AC" w:rsidRDefault="007971B8" w:rsidP="001A248F">
            <w:pPr>
              <w:tabs>
                <w:tab w:val="left" w:pos="567"/>
              </w:tabs>
              <w:spacing w:after="0"/>
              <w:rPr>
                <w:rFonts w:ascii="Arial" w:hAnsi="Arial" w:cs="Arial"/>
                <w:lang w:eastAsia="ja-JP"/>
              </w:rPr>
            </w:pPr>
            <w:r>
              <w:rPr>
                <w:rFonts w:ascii="Arial" w:hAnsi="Arial" w:cs="Arial"/>
                <w:lang w:eastAsia="ja-JP"/>
              </w:rPr>
              <w:t>Ligado Networks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6F4BE2" w:rsidR="006C4E32" w:rsidRPr="008836AC" w:rsidRDefault="007971B8" w:rsidP="001A248F">
            <w:pPr>
              <w:tabs>
                <w:tab w:val="left" w:pos="567"/>
              </w:tabs>
              <w:spacing w:after="0"/>
              <w:rPr>
                <w:rFonts w:ascii="Arial" w:hAnsi="Arial" w:cs="Arial"/>
              </w:rPr>
            </w:pPr>
            <w:r>
              <w:rPr>
                <w:rFonts w:ascii="Arial" w:hAnsi="Arial" w:cs="Arial"/>
              </w:rPr>
              <w:t>ojas.choksi@ligado.com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295C10" w:rsidR="00D22398" w:rsidRPr="008836AC" w:rsidRDefault="00C21339" w:rsidP="00C4666A">
            <w:pPr>
              <w:pStyle w:val="TAL"/>
              <w:jc w:val="center"/>
              <w:rPr>
                <w:color w:val="FF0000"/>
                <w:lang w:eastAsia="ja-JP"/>
              </w:rPr>
            </w:pPr>
            <w:r w:rsidRPr="007971B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5173C65" w:rsidR="00701410" w:rsidRDefault="00701410" w:rsidP="00701410">
      <w:pPr>
        <w:pStyle w:val="Heading4"/>
        <w:rPr>
          <w:lang w:eastAsia="ja-JP"/>
        </w:rPr>
      </w:pPr>
      <w:r>
        <w:rPr>
          <w:lang w:eastAsia="ja-JP"/>
        </w:rPr>
        <w:t>2.4.1</w:t>
      </w:r>
      <w:r>
        <w:rPr>
          <w:lang w:eastAsia="ja-JP"/>
        </w:rPr>
        <w:tab/>
        <w:t>Agreements</w:t>
      </w:r>
    </w:p>
    <w:p w14:paraId="5B7BFCE0" w14:textId="0A1EB463" w:rsidR="007971B8" w:rsidRPr="00AF615E" w:rsidRDefault="007971B8" w:rsidP="007971B8">
      <w:pPr>
        <w:rPr>
          <w:b/>
          <w:sz w:val="22"/>
          <w:szCs w:val="22"/>
          <w:u w:val="single"/>
          <w:lang w:eastAsia="ja-JP"/>
        </w:rPr>
      </w:pPr>
      <w:r w:rsidRPr="00AF615E">
        <w:rPr>
          <w:b/>
          <w:sz w:val="22"/>
          <w:szCs w:val="22"/>
          <w:u w:val="single"/>
          <w:lang w:eastAsia="ja-JP"/>
        </w:rPr>
        <w:t>RAN4#</w:t>
      </w:r>
      <w:r>
        <w:rPr>
          <w:b/>
          <w:sz w:val="22"/>
          <w:szCs w:val="22"/>
          <w:u w:val="single"/>
          <w:lang w:eastAsia="ja-JP"/>
        </w:rPr>
        <w:t>103-</w:t>
      </w:r>
      <w:r w:rsidRPr="00AF615E">
        <w:rPr>
          <w:b/>
          <w:sz w:val="22"/>
          <w:szCs w:val="22"/>
          <w:u w:val="single"/>
          <w:lang w:eastAsia="ja-JP"/>
        </w:rPr>
        <w:t>e</w:t>
      </w:r>
    </w:p>
    <w:p w14:paraId="3EA10C1F" w14:textId="1495ED9F" w:rsidR="007971B8" w:rsidRPr="00AF615E" w:rsidRDefault="007971B8" w:rsidP="007971B8">
      <w:pPr>
        <w:pStyle w:val="ListParagraph"/>
        <w:numPr>
          <w:ilvl w:val="0"/>
          <w:numId w:val="19"/>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 xml:space="preserve">Work plan </w:t>
      </w:r>
      <w:r>
        <w:rPr>
          <w:rFonts w:ascii="Times New Roman" w:eastAsiaTheme="minorEastAsia" w:hAnsi="Times New Roman"/>
          <w:sz w:val="22"/>
          <w:lang w:eastAsia="zh-CN"/>
        </w:rPr>
        <w:t>in [</w:t>
      </w:r>
      <w:r w:rsidR="00F63E04">
        <w:rPr>
          <w:rFonts w:ascii="Times New Roman" w:eastAsiaTheme="minorEastAsia" w:hAnsi="Times New Roman"/>
          <w:sz w:val="22"/>
          <w:lang w:eastAsia="zh-CN"/>
        </w:rPr>
        <w:t>3</w:t>
      </w:r>
      <w:r>
        <w:rPr>
          <w:rFonts w:ascii="Times New Roman" w:eastAsiaTheme="minorEastAsia" w:hAnsi="Times New Roman"/>
          <w:sz w:val="22"/>
          <w:lang w:eastAsia="zh-CN"/>
        </w:rPr>
        <w:t xml:space="preserve">] </w:t>
      </w:r>
      <w:r w:rsidRPr="00AF615E">
        <w:rPr>
          <w:rFonts w:ascii="Times New Roman" w:eastAsiaTheme="minorEastAsia" w:hAnsi="Times New Roman"/>
          <w:sz w:val="22"/>
          <w:lang w:eastAsia="zh-CN"/>
        </w:rPr>
        <w:t>was approved.</w:t>
      </w:r>
    </w:p>
    <w:p w14:paraId="0D7812DE" w14:textId="781AF270" w:rsidR="00DB70C4" w:rsidRDefault="00DB70C4" w:rsidP="00DB70C4">
      <w:pPr>
        <w:pStyle w:val="ListParagraph"/>
        <w:numPr>
          <w:ilvl w:val="0"/>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The impact</w:t>
      </w:r>
      <w:r w:rsidR="00CC0606">
        <w:rPr>
          <w:rFonts w:ascii="Times New Roman" w:eastAsiaTheme="minorEastAsia" w:hAnsi="Times New Roman"/>
          <w:sz w:val="22"/>
          <w:lang w:eastAsia="zh-CN"/>
        </w:rPr>
        <w:t>s and expected changes</w:t>
      </w:r>
      <w:r>
        <w:rPr>
          <w:rFonts w:ascii="Times New Roman" w:eastAsiaTheme="minorEastAsia" w:hAnsi="Times New Roman"/>
          <w:sz w:val="22"/>
          <w:lang w:eastAsia="zh-CN"/>
        </w:rPr>
        <w:t xml:space="preserve"> to TS 36.104 clauses in [4] were reviewed and agreed. </w:t>
      </w:r>
      <w:r w:rsidR="00CC0606">
        <w:rPr>
          <w:rFonts w:ascii="Times New Roman" w:eastAsiaTheme="minorEastAsia" w:hAnsi="Times New Roman"/>
          <w:sz w:val="22"/>
          <w:lang w:eastAsia="zh-CN"/>
        </w:rPr>
        <w:t xml:space="preserve">The agreed </w:t>
      </w:r>
      <w:r>
        <w:rPr>
          <w:rFonts w:ascii="Times New Roman" w:eastAsiaTheme="minorEastAsia" w:hAnsi="Times New Roman"/>
          <w:sz w:val="22"/>
          <w:lang w:eastAsia="zh-CN"/>
        </w:rPr>
        <w:t xml:space="preserve">changes identified in [4] for the BS spec TS 36.104 </w:t>
      </w:r>
      <w:r w:rsidR="00CC0606">
        <w:rPr>
          <w:rFonts w:ascii="Times New Roman" w:eastAsiaTheme="minorEastAsia" w:hAnsi="Times New Roman"/>
          <w:sz w:val="22"/>
          <w:lang w:eastAsia="zh-CN"/>
        </w:rPr>
        <w:t>will form</w:t>
      </w:r>
      <w:r>
        <w:rPr>
          <w:rFonts w:ascii="Times New Roman" w:eastAsiaTheme="minorEastAsia" w:hAnsi="Times New Roman"/>
          <w:sz w:val="22"/>
          <w:lang w:eastAsia="zh-CN"/>
        </w:rPr>
        <w:t xml:space="preserve"> the basis for draft CR submissions</w:t>
      </w:r>
      <w:r w:rsidR="00CC0606">
        <w:rPr>
          <w:rFonts w:ascii="Times New Roman" w:eastAsiaTheme="minorEastAsia" w:hAnsi="Times New Roman"/>
          <w:sz w:val="22"/>
          <w:lang w:eastAsia="zh-CN"/>
        </w:rPr>
        <w:t xml:space="preserve"> as per the work plan</w:t>
      </w:r>
      <w:r w:rsidR="00DA11C0">
        <w:rPr>
          <w:rFonts w:ascii="Times New Roman" w:eastAsiaTheme="minorEastAsia" w:hAnsi="Times New Roman"/>
          <w:sz w:val="22"/>
          <w:lang w:eastAsia="zh-CN"/>
        </w:rPr>
        <w:t>.</w:t>
      </w:r>
    </w:p>
    <w:p w14:paraId="0D896BCC" w14:textId="10D5AD2C" w:rsidR="0019286E" w:rsidRDefault="0019286E" w:rsidP="007971B8">
      <w:pPr>
        <w:pStyle w:val="ListParagraph"/>
        <w:numPr>
          <w:ilvl w:val="0"/>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w:t>
      </w:r>
      <w:r w:rsidR="00110158">
        <w:rPr>
          <w:rFonts w:ascii="Times New Roman" w:eastAsiaTheme="minorEastAsia" w:hAnsi="Times New Roman"/>
          <w:sz w:val="22"/>
          <w:lang w:eastAsia="zh-CN"/>
        </w:rPr>
        <w:t>2</w:t>
      </w:r>
      <w:r>
        <w:rPr>
          <w:rFonts w:ascii="Times New Roman" w:eastAsiaTheme="minorEastAsia" w:hAnsi="Times New Roman"/>
          <w:sz w:val="22"/>
          <w:lang w:eastAsia="zh-CN"/>
        </w:rPr>
        <w:t>] captured the following agreements</w:t>
      </w:r>
      <w:r w:rsidR="00DA11C0">
        <w:rPr>
          <w:rFonts w:ascii="Times New Roman" w:eastAsiaTheme="minorEastAsia" w:hAnsi="Times New Roman"/>
          <w:sz w:val="22"/>
          <w:lang w:eastAsia="zh-CN"/>
        </w:rPr>
        <w:t>:</w:t>
      </w:r>
    </w:p>
    <w:p w14:paraId="435AC692" w14:textId="588D0260" w:rsidR="007971B8" w:rsidRDefault="0019286E" w:rsidP="0019286E">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CR work split</w:t>
      </w:r>
      <w:r w:rsidR="00DA11C0">
        <w:rPr>
          <w:rFonts w:ascii="Times New Roman" w:eastAsiaTheme="minorEastAsia" w:hAnsi="Times New Roman"/>
          <w:sz w:val="22"/>
          <w:lang w:eastAsia="zh-CN"/>
        </w:rPr>
        <w:t xml:space="preserve"> amongst interested companies as </w:t>
      </w:r>
      <w:r w:rsidR="00CC0606">
        <w:rPr>
          <w:rFonts w:ascii="Times New Roman" w:eastAsiaTheme="minorEastAsia" w:hAnsi="Times New Roman"/>
          <w:sz w:val="22"/>
          <w:lang w:eastAsia="zh-CN"/>
        </w:rPr>
        <w:t>per</w:t>
      </w:r>
      <w:r w:rsidR="00DA11C0">
        <w:rPr>
          <w:rFonts w:ascii="Times New Roman" w:eastAsiaTheme="minorEastAsia" w:hAnsi="Times New Roman"/>
          <w:sz w:val="22"/>
          <w:lang w:eastAsia="zh-CN"/>
        </w:rPr>
        <w:t xml:space="preserve"> Table 1 of [</w:t>
      </w:r>
      <w:r w:rsidR="002C6E49">
        <w:rPr>
          <w:rFonts w:ascii="Times New Roman" w:eastAsiaTheme="minorEastAsia" w:hAnsi="Times New Roman"/>
          <w:sz w:val="22"/>
          <w:lang w:eastAsia="zh-CN"/>
        </w:rPr>
        <w:t>2</w:t>
      </w:r>
      <w:r w:rsidR="00DA11C0">
        <w:rPr>
          <w:rFonts w:ascii="Times New Roman" w:eastAsiaTheme="minorEastAsia" w:hAnsi="Times New Roman"/>
          <w:sz w:val="22"/>
          <w:lang w:eastAsia="zh-CN"/>
        </w:rPr>
        <w:t>]</w:t>
      </w:r>
      <w:r w:rsidR="00CC0606">
        <w:rPr>
          <w:rFonts w:ascii="Times New Roman" w:eastAsiaTheme="minorEastAsia" w:hAnsi="Times New Roman"/>
          <w:sz w:val="22"/>
          <w:lang w:eastAsia="zh-CN"/>
        </w:rPr>
        <w:t>,</w:t>
      </w:r>
    </w:p>
    <w:p w14:paraId="4B1ADEE9" w14:textId="277D8DF7" w:rsidR="0019286E" w:rsidRDefault="003754AD" w:rsidP="0019286E">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Use </w:t>
      </w:r>
      <w:r w:rsidR="00DA11C0">
        <w:rPr>
          <w:rFonts w:ascii="Times New Roman" w:eastAsiaTheme="minorEastAsia" w:hAnsi="Times New Roman"/>
          <w:sz w:val="22"/>
          <w:lang w:eastAsia="zh-CN"/>
        </w:rPr>
        <w:t xml:space="preserve">of </w:t>
      </w:r>
      <w:r>
        <w:rPr>
          <w:rFonts w:ascii="Times New Roman" w:eastAsiaTheme="minorEastAsia" w:hAnsi="Times New Roman"/>
          <w:sz w:val="22"/>
          <w:lang w:eastAsia="zh-CN"/>
        </w:rPr>
        <w:t>Band number 105 for the new band</w:t>
      </w:r>
      <w:r w:rsidR="00CC0606">
        <w:rPr>
          <w:rFonts w:ascii="Times New Roman" w:eastAsiaTheme="minorEastAsia" w:hAnsi="Times New Roman"/>
          <w:sz w:val="22"/>
          <w:lang w:eastAsia="zh-CN"/>
        </w:rPr>
        <w:t>,</w:t>
      </w:r>
    </w:p>
    <w:p w14:paraId="08D7BC2B" w14:textId="3CD3B776" w:rsidR="003754AD" w:rsidRDefault="00DA11C0" w:rsidP="0019286E">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Agree to s</w:t>
      </w:r>
      <w:r w:rsidR="003754AD">
        <w:rPr>
          <w:rFonts w:ascii="Times New Roman" w:eastAsiaTheme="minorEastAsia" w:hAnsi="Times New Roman"/>
          <w:sz w:val="22"/>
          <w:lang w:eastAsia="zh-CN"/>
        </w:rPr>
        <w:t xml:space="preserve">pecify </w:t>
      </w:r>
      <w:r>
        <w:rPr>
          <w:rFonts w:ascii="Times New Roman" w:eastAsiaTheme="minorEastAsia" w:hAnsi="Times New Roman"/>
          <w:sz w:val="22"/>
          <w:lang w:eastAsia="zh-CN"/>
        </w:rPr>
        <w:t>additional spurious emission requirements as captured in Table 2 of [</w:t>
      </w:r>
      <w:r w:rsidR="00AB4510">
        <w:rPr>
          <w:rFonts w:ascii="Times New Roman" w:eastAsiaTheme="minorEastAsia" w:hAnsi="Times New Roman"/>
          <w:sz w:val="22"/>
          <w:lang w:eastAsia="zh-CN"/>
        </w:rPr>
        <w:t>2</w:t>
      </w:r>
      <w:r>
        <w:rPr>
          <w:rFonts w:ascii="Times New Roman" w:eastAsiaTheme="minorEastAsia" w:hAnsi="Times New Roman"/>
          <w:sz w:val="22"/>
          <w:lang w:eastAsia="zh-CN"/>
        </w:rPr>
        <w:t>] and specify</w:t>
      </w:r>
      <w:r w:rsidR="00CC0606">
        <w:rPr>
          <w:rFonts w:ascii="Times New Roman" w:eastAsiaTheme="minorEastAsia" w:hAnsi="Times New Roman"/>
          <w:sz w:val="22"/>
          <w:lang w:eastAsia="zh-CN"/>
        </w:rPr>
        <w:t xml:space="preserve"> a corresponding</w:t>
      </w:r>
      <w:r w:rsidR="003754AD">
        <w:rPr>
          <w:rFonts w:ascii="Times New Roman" w:eastAsiaTheme="minorEastAsia" w:hAnsi="Times New Roman"/>
          <w:sz w:val="22"/>
          <w:lang w:eastAsia="zh-CN"/>
        </w:rPr>
        <w:t xml:space="preserve"> new NS value for </w:t>
      </w:r>
      <w:r>
        <w:rPr>
          <w:rFonts w:ascii="Times New Roman" w:eastAsiaTheme="minorEastAsia" w:hAnsi="Times New Roman"/>
          <w:sz w:val="22"/>
          <w:lang w:eastAsia="zh-CN"/>
        </w:rPr>
        <w:t>these requirements</w:t>
      </w:r>
      <w:r w:rsidR="00CC0606">
        <w:rPr>
          <w:rFonts w:ascii="Times New Roman" w:eastAsiaTheme="minorEastAsia" w:hAnsi="Times New Roman"/>
          <w:sz w:val="22"/>
          <w:lang w:eastAsia="zh-CN"/>
        </w:rPr>
        <w:t>,</w:t>
      </w:r>
    </w:p>
    <w:p w14:paraId="1C26A808" w14:textId="3D337C58" w:rsidR="003754AD" w:rsidRDefault="004865A1" w:rsidP="0019286E">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D</w:t>
      </w:r>
      <w:r w:rsidR="003754AD">
        <w:rPr>
          <w:rFonts w:ascii="Times New Roman" w:eastAsiaTheme="minorEastAsia" w:hAnsi="Times New Roman"/>
          <w:sz w:val="22"/>
          <w:lang w:eastAsia="zh-CN"/>
        </w:rPr>
        <w:t>etermine the maximum level for UE coexistence</w:t>
      </w:r>
      <w:r>
        <w:rPr>
          <w:rFonts w:ascii="Times New Roman" w:eastAsiaTheme="minorEastAsia" w:hAnsi="Times New Roman"/>
          <w:sz w:val="22"/>
          <w:lang w:eastAsia="zh-CN"/>
        </w:rPr>
        <w:t xml:space="preserve"> based on Band 24/n24 filter specifications</w:t>
      </w:r>
      <w:r w:rsidR="00CC0606">
        <w:rPr>
          <w:rFonts w:ascii="Times New Roman" w:eastAsiaTheme="minorEastAsia" w:hAnsi="Times New Roman"/>
          <w:sz w:val="22"/>
          <w:lang w:eastAsia="zh-CN"/>
        </w:rPr>
        <w:t>,</w:t>
      </w:r>
    </w:p>
    <w:p w14:paraId="0C80A98E" w14:textId="3449517E" w:rsidR="007971B8" w:rsidRPr="00DB70C4" w:rsidRDefault="003754AD" w:rsidP="00DB70C4">
      <w:pPr>
        <w:pStyle w:val="ListParagraph"/>
        <w:numPr>
          <w:ilvl w:val="1"/>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Use two MBW</w:t>
      </w:r>
      <w:r w:rsidR="004865A1">
        <w:rPr>
          <w:rFonts w:ascii="Times New Roman" w:eastAsiaTheme="minorEastAsia" w:hAnsi="Times New Roman"/>
          <w:sz w:val="22"/>
          <w:lang w:eastAsia="zh-CN"/>
        </w:rPr>
        <w:t>s</w:t>
      </w:r>
      <w:r>
        <w:rPr>
          <w:rFonts w:ascii="Times New Roman" w:eastAsiaTheme="minorEastAsia" w:hAnsi="Times New Roman"/>
          <w:sz w:val="22"/>
          <w:lang w:eastAsia="zh-CN"/>
        </w:rPr>
        <w:t xml:space="preserve"> for </w:t>
      </w:r>
      <w:r w:rsidR="00CC0606">
        <w:rPr>
          <w:rFonts w:ascii="Times New Roman" w:eastAsiaTheme="minorEastAsia" w:hAnsi="Times New Roman"/>
          <w:sz w:val="22"/>
          <w:lang w:eastAsia="zh-CN"/>
        </w:rPr>
        <w:t>measurement-based</w:t>
      </w:r>
      <w:r>
        <w:rPr>
          <w:rFonts w:ascii="Times New Roman" w:eastAsiaTheme="minorEastAsia" w:hAnsi="Times New Roman"/>
          <w:sz w:val="22"/>
          <w:lang w:eastAsia="zh-CN"/>
        </w:rPr>
        <w:t xml:space="preserve"> evaluation of emissions</w:t>
      </w:r>
      <w:r w:rsidR="00CC0606">
        <w:rPr>
          <w:rFonts w:ascii="Times New Roman" w:eastAsiaTheme="minorEastAsia" w:hAnsi="Times New Roman"/>
          <w:sz w:val="22"/>
          <w:lang w:eastAsia="zh-CN"/>
        </w:rPr>
        <w:t>.</w:t>
      </w:r>
    </w:p>
    <w:p w14:paraId="4774D99D" w14:textId="77777777" w:rsidR="007971B8" w:rsidRPr="007971B8" w:rsidRDefault="007971B8" w:rsidP="007971B8">
      <w:pPr>
        <w:rPr>
          <w:lang w:eastAsia="ja-JP"/>
        </w:rPr>
      </w:pPr>
    </w:p>
    <w:p w14:paraId="37D259DA" w14:textId="72A8D019" w:rsidR="00701410" w:rsidRDefault="00701410" w:rsidP="00701410">
      <w:pPr>
        <w:pStyle w:val="Heading4"/>
        <w:rPr>
          <w:lang w:eastAsia="ja-JP"/>
        </w:rPr>
      </w:pPr>
      <w:r>
        <w:rPr>
          <w:lang w:eastAsia="ja-JP"/>
        </w:rPr>
        <w:t>2.4.2</w:t>
      </w:r>
      <w:r>
        <w:rPr>
          <w:lang w:eastAsia="ja-JP"/>
        </w:rPr>
        <w:tab/>
        <w:t>Remaining Open issues</w:t>
      </w:r>
    </w:p>
    <w:p w14:paraId="00F32F07" w14:textId="3B4721DC" w:rsidR="007971B8" w:rsidRDefault="007971B8" w:rsidP="007971B8">
      <w:pPr>
        <w:pStyle w:val="ListParagraph"/>
        <w:numPr>
          <w:ilvl w:val="0"/>
          <w:numId w:val="20"/>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System parameters for new band </w:t>
      </w:r>
      <w:r w:rsidR="008421B3">
        <w:rPr>
          <w:rFonts w:ascii="Times New Roman" w:eastAsiaTheme="minorEastAsia" w:hAnsi="Times New Roman"/>
          <w:sz w:val="22"/>
          <w:lang w:eastAsia="zh-CN"/>
        </w:rPr>
        <w:t xml:space="preserve">need </w:t>
      </w:r>
      <w:r>
        <w:rPr>
          <w:rFonts w:ascii="Times New Roman" w:eastAsiaTheme="minorEastAsia" w:hAnsi="Times New Roman"/>
          <w:sz w:val="22"/>
          <w:lang w:eastAsia="zh-CN"/>
        </w:rPr>
        <w:t>to be agreed to</w:t>
      </w:r>
      <w:r w:rsidR="00DB70C4">
        <w:rPr>
          <w:rFonts w:ascii="Times New Roman" w:eastAsiaTheme="minorEastAsia" w:hAnsi="Times New Roman"/>
          <w:sz w:val="22"/>
          <w:lang w:eastAsia="zh-CN"/>
        </w:rPr>
        <w:t>.</w:t>
      </w:r>
    </w:p>
    <w:p w14:paraId="3EA4F311" w14:textId="63F27730" w:rsidR="007971B8" w:rsidRPr="00AF615E" w:rsidRDefault="00CC0606" w:rsidP="007971B8">
      <w:pPr>
        <w:pStyle w:val="ListParagraph"/>
        <w:numPr>
          <w:ilvl w:val="0"/>
          <w:numId w:val="20"/>
        </w:numPr>
        <w:ind w:leftChars="0"/>
        <w:rPr>
          <w:rFonts w:ascii="Times New Roman" w:eastAsiaTheme="minorEastAsia" w:hAnsi="Times New Roman"/>
          <w:sz w:val="22"/>
          <w:lang w:eastAsia="zh-CN"/>
        </w:rPr>
      </w:pPr>
      <w:r>
        <w:rPr>
          <w:rFonts w:ascii="Times New Roman" w:eastAsiaTheme="minorEastAsia" w:hAnsi="Times New Roman"/>
          <w:sz w:val="22"/>
          <w:lang w:eastAsia="zh-CN"/>
        </w:rPr>
        <w:t>Assess r</w:t>
      </w:r>
      <w:r w:rsidR="004865A1">
        <w:rPr>
          <w:rFonts w:ascii="Times New Roman" w:eastAsiaTheme="minorEastAsia" w:hAnsi="Times New Roman"/>
          <w:sz w:val="22"/>
          <w:lang w:eastAsia="zh-CN"/>
        </w:rPr>
        <w:t>elaxation to the maximum level for UE coexistence for n24/Band 24</w:t>
      </w:r>
      <w:r w:rsidR="00DB70C4">
        <w:rPr>
          <w:rFonts w:ascii="Times New Roman" w:eastAsiaTheme="minorEastAsia" w:hAnsi="Times New Roman"/>
          <w:sz w:val="22"/>
          <w:lang w:eastAsia="zh-CN"/>
        </w:rPr>
        <w:t>.</w:t>
      </w:r>
    </w:p>
    <w:p w14:paraId="590DA226" w14:textId="199A0794" w:rsidR="007971B8" w:rsidRDefault="007971B8" w:rsidP="007971B8">
      <w:pPr>
        <w:pStyle w:val="ListParagraph"/>
        <w:numPr>
          <w:ilvl w:val="0"/>
          <w:numId w:val="20"/>
        </w:numPr>
        <w:ind w:leftChars="0"/>
        <w:rPr>
          <w:rFonts w:ascii="Times New Roman" w:eastAsiaTheme="minorEastAsia" w:hAnsi="Times New Roman"/>
          <w:sz w:val="22"/>
          <w:lang w:eastAsia="zh-CN"/>
        </w:rPr>
      </w:pPr>
      <w:r>
        <w:rPr>
          <w:rFonts w:ascii="Times New Roman" w:eastAsiaTheme="minorEastAsia" w:hAnsi="Times New Roman"/>
          <w:sz w:val="22"/>
          <w:lang w:eastAsia="zh-CN"/>
        </w:rPr>
        <w:t>Evaluat</w:t>
      </w:r>
      <w:r w:rsidR="00CC0606">
        <w:rPr>
          <w:rFonts w:ascii="Times New Roman" w:eastAsiaTheme="minorEastAsia" w:hAnsi="Times New Roman"/>
          <w:sz w:val="22"/>
          <w:lang w:eastAsia="zh-CN"/>
        </w:rPr>
        <w:t>e</w:t>
      </w:r>
      <w:r w:rsidR="008421B3">
        <w:rPr>
          <w:rFonts w:ascii="Times New Roman" w:eastAsiaTheme="minorEastAsia" w:hAnsi="Times New Roman"/>
          <w:sz w:val="22"/>
          <w:lang w:eastAsia="zh-CN"/>
        </w:rPr>
        <w:t xml:space="preserve"> </w:t>
      </w:r>
      <w:r w:rsidR="00CC0606">
        <w:rPr>
          <w:rFonts w:ascii="Times New Roman" w:eastAsiaTheme="minorEastAsia" w:hAnsi="Times New Roman"/>
          <w:sz w:val="22"/>
          <w:lang w:eastAsia="zh-CN"/>
        </w:rPr>
        <w:t xml:space="preserve">filter characteristics of </w:t>
      </w:r>
      <w:r>
        <w:rPr>
          <w:rFonts w:ascii="Times New Roman" w:eastAsiaTheme="minorEastAsia" w:hAnsi="Times New Roman"/>
          <w:sz w:val="22"/>
          <w:lang w:eastAsia="zh-CN"/>
        </w:rPr>
        <w:t xml:space="preserve">new band filter and measurements/simulations to </w:t>
      </w:r>
      <w:r w:rsidR="003839E3">
        <w:rPr>
          <w:rFonts w:ascii="Times New Roman" w:eastAsiaTheme="minorEastAsia" w:hAnsi="Times New Roman"/>
          <w:sz w:val="22"/>
          <w:lang w:eastAsia="zh-CN"/>
        </w:rPr>
        <w:t>determine</w:t>
      </w:r>
      <w:r>
        <w:rPr>
          <w:rFonts w:ascii="Times New Roman" w:eastAsiaTheme="minorEastAsia" w:hAnsi="Times New Roman"/>
          <w:sz w:val="22"/>
          <w:lang w:eastAsia="zh-CN"/>
        </w:rPr>
        <w:t xml:space="preserve"> if A-MPR is required to meet the additional emissions requirement for this band</w:t>
      </w:r>
      <w:r w:rsidR="00DB70C4">
        <w:rPr>
          <w:rFonts w:ascii="Times New Roman" w:eastAsiaTheme="minorEastAsia" w:hAnsi="Times New Roman"/>
          <w:sz w:val="22"/>
          <w:lang w:eastAsia="zh-CN"/>
        </w:rPr>
        <w:t>.</w:t>
      </w:r>
    </w:p>
    <w:p w14:paraId="610B388D" w14:textId="153E76BB" w:rsidR="003839E3" w:rsidRDefault="00940034" w:rsidP="007971B8">
      <w:pPr>
        <w:pStyle w:val="ListParagraph"/>
        <w:numPr>
          <w:ilvl w:val="0"/>
          <w:numId w:val="20"/>
        </w:numPr>
        <w:ind w:leftChars="0"/>
        <w:rPr>
          <w:rFonts w:ascii="Times New Roman" w:eastAsiaTheme="minorEastAsia" w:hAnsi="Times New Roman"/>
          <w:sz w:val="22"/>
          <w:lang w:eastAsia="zh-CN"/>
        </w:rPr>
      </w:pPr>
      <w:r>
        <w:rPr>
          <w:rFonts w:ascii="Times New Roman" w:eastAsiaTheme="minorEastAsia" w:hAnsi="Times New Roman"/>
          <w:sz w:val="22"/>
          <w:lang w:eastAsia="zh-CN"/>
        </w:rPr>
        <w:t>Expected u</w:t>
      </w:r>
      <w:r w:rsidR="003839E3">
        <w:rPr>
          <w:rFonts w:ascii="Times New Roman" w:eastAsiaTheme="minorEastAsia" w:hAnsi="Times New Roman"/>
          <w:sz w:val="22"/>
          <w:lang w:eastAsia="zh-CN"/>
        </w:rPr>
        <w:t>pdates to other clauses of TS 36.101</w:t>
      </w:r>
    </w:p>
    <w:p w14:paraId="51444EC2" w14:textId="77777777" w:rsidR="007971B8" w:rsidRPr="007971B8" w:rsidRDefault="007971B8" w:rsidP="007971B8">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16FB6315" w14:textId="2DD1A55A" w:rsidR="008421B3" w:rsidRPr="00B23C22"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Pr="009853F8">
        <w:rPr>
          <w:rFonts w:ascii="Times New Roman" w:hAnsi="Times New Roman"/>
          <w:sz w:val="22"/>
          <w:lang w:eastAsia="x-none"/>
        </w:rPr>
        <w:t>10</w:t>
      </w:r>
      <w:r>
        <w:rPr>
          <w:rFonts w:ascii="Times New Roman" w:hAnsi="Times New Roman"/>
          <w:sz w:val="22"/>
          <w:lang w:eastAsia="x-none"/>
        </w:rPr>
        <w:t>459</w:t>
      </w:r>
      <w:r w:rsidRPr="00AF615E">
        <w:rPr>
          <w:rFonts w:ascii="Times New Roman" w:hAnsi="Times New Roman"/>
          <w:sz w:val="22"/>
          <w:lang w:eastAsia="x-none"/>
        </w:rPr>
        <w:tab/>
      </w:r>
      <w:r>
        <w:rPr>
          <w:rFonts w:ascii="Times New Roman" w:hAnsi="Times New Roman"/>
          <w:sz w:val="22"/>
          <w:lang w:eastAsia="x-none"/>
        </w:rPr>
        <w:t>Email discussion summary for [103-e][127] R18_LTE_TDD_1.6GHz</w:t>
      </w:r>
    </w:p>
    <w:p w14:paraId="4514E2B0" w14:textId="3624987D" w:rsidR="008421B3" w:rsidRPr="00B23C22"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Pr="009853F8">
        <w:rPr>
          <w:rFonts w:ascii="Times New Roman" w:hAnsi="Times New Roman"/>
          <w:sz w:val="22"/>
          <w:lang w:eastAsia="x-none"/>
        </w:rPr>
        <w:t>10</w:t>
      </w:r>
      <w:r>
        <w:rPr>
          <w:rFonts w:ascii="Times New Roman" w:hAnsi="Times New Roman"/>
          <w:sz w:val="22"/>
          <w:lang w:eastAsia="x-none"/>
        </w:rPr>
        <w:t>572</w:t>
      </w:r>
      <w:r w:rsidRPr="00AF615E">
        <w:rPr>
          <w:rFonts w:ascii="Times New Roman" w:hAnsi="Times New Roman"/>
          <w:sz w:val="22"/>
          <w:lang w:eastAsia="x-none"/>
        </w:rPr>
        <w:tab/>
      </w:r>
      <w:r>
        <w:rPr>
          <w:rFonts w:ascii="Times New Roman" w:hAnsi="Times New Roman"/>
          <w:sz w:val="22"/>
          <w:lang w:eastAsia="x-none"/>
        </w:rPr>
        <w:t>WF on Introduction of LTE TDD band in 1670 – 1675 MHz</w:t>
      </w:r>
    </w:p>
    <w:p w14:paraId="4D494D68" w14:textId="3337BF4F" w:rsidR="008421B3" w:rsidRPr="00AF615E"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207965</w:t>
      </w:r>
      <w:r w:rsidRPr="00AF615E">
        <w:rPr>
          <w:rFonts w:ascii="Times New Roman" w:hAnsi="Times New Roman"/>
          <w:sz w:val="22"/>
          <w:lang w:eastAsia="x-none"/>
        </w:rPr>
        <w:tab/>
      </w:r>
      <w:r>
        <w:rPr>
          <w:rFonts w:ascii="Times New Roman" w:hAnsi="Times New Roman"/>
          <w:sz w:val="22"/>
          <w:lang w:eastAsia="x-none"/>
        </w:rPr>
        <w:t>Work Plan for Introduction of new LTE TDD band in 1670 – 1675 MHz</w:t>
      </w:r>
    </w:p>
    <w:p w14:paraId="102B75F6" w14:textId="0B2068AA" w:rsidR="008421B3" w:rsidRPr="00AF615E"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209539</w:t>
      </w:r>
      <w:r w:rsidRPr="00AF615E">
        <w:rPr>
          <w:rFonts w:ascii="Times New Roman" w:hAnsi="Times New Roman"/>
          <w:sz w:val="22"/>
          <w:lang w:eastAsia="x-none"/>
        </w:rPr>
        <w:tab/>
      </w:r>
      <w:r>
        <w:rPr>
          <w:rFonts w:ascii="Times New Roman" w:hAnsi="Times New Roman"/>
          <w:sz w:val="22"/>
          <w:lang w:eastAsia="x-none"/>
        </w:rPr>
        <w:t>BS requirements for LTE TDD band in 1670 -1675 MHz</w:t>
      </w:r>
    </w:p>
    <w:p w14:paraId="6E591669" w14:textId="280C168C" w:rsidR="008421B3" w:rsidRPr="009853F8" w:rsidRDefault="008421B3" w:rsidP="008421B3">
      <w:pPr>
        <w:pStyle w:val="ListParagraph"/>
        <w:numPr>
          <w:ilvl w:val="0"/>
          <w:numId w:val="21"/>
        </w:numPr>
        <w:ind w:leftChars="0"/>
        <w:rPr>
          <w:rFonts w:ascii="Times New Roman" w:hAnsi="Times New Roman"/>
          <w:sz w:val="22"/>
          <w:lang w:eastAsia="x-none"/>
        </w:rPr>
      </w:pPr>
      <w:r w:rsidRPr="00B23C22">
        <w:rPr>
          <w:rFonts w:ascii="Times New Roman" w:hAnsi="Times New Roman"/>
          <w:sz w:val="22"/>
          <w:lang w:eastAsia="x-none"/>
        </w:rPr>
        <w:t>R4-2</w:t>
      </w:r>
      <w:r>
        <w:rPr>
          <w:rFonts w:ascii="Times New Roman" w:hAnsi="Times New Roman"/>
          <w:sz w:val="22"/>
          <w:lang w:eastAsia="x-none"/>
        </w:rPr>
        <w:t>209110</w:t>
      </w:r>
      <w:r w:rsidRPr="00AF615E">
        <w:rPr>
          <w:rFonts w:ascii="Times New Roman" w:hAnsi="Times New Roman"/>
          <w:sz w:val="22"/>
          <w:lang w:eastAsia="x-none"/>
        </w:rPr>
        <w:tab/>
      </w:r>
      <w:r>
        <w:rPr>
          <w:rFonts w:ascii="Times New Roman" w:hAnsi="Times New Roman"/>
          <w:sz w:val="22"/>
          <w:lang w:eastAsia="x-none"/>
        </w:rPr>
        <w:t>n24 emission to 1670 – 1671 MHz</w:t>
      </w:r>
    </w:p>
    <w:p w14:paraId="6ABDB540" w14:textId="5FE26199" w:rsidR="008421B3" w:rsidRPr="00AF615E"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207966</w:t>
      </w:r>
      <w:r w:rsidRPr="00AF615E">
        <w:rPr>
          <w:rFonts w:ascii="Times New Roman" w:hAnsi="Times New Roman"/>
          <w:sz w:val="22"/>
          <w:lang w:eastAsia="x-none"/>
        </w:rPr>
        <w:tab/>
      </w:r>
      <w:r>
        <w:rPr>
          <w:rFonts w:ascii="Times New Roman" w:hAnsi="Times New Roman"/>
          <w:sz w:val="22"/>
          <w:lang w:eastAsia="x-none"/>
        </w:rPr>
        <w:t>Emission Requirements for LTE TDD band in 1670 – 1675 MHz</w:t>
      </w:r>
    </w:p>
    <w:p w14:paraId="0ADF42E0" w14:textId="4FF5731E" w:rsidR="008421B3" w:rsidRPr="0019286E" w:rsidRDefault="008421B3" w:rsidP="0019286E">
      <w:pPr>
        <w:rPr>
          <w:sz w:val="22"/>
          <w:lang w:eastAsia="x-none"/>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DECE" w14:textId="77777777" w:rsidR="0028695C" w:rsidRDefault="0028695C">
      <w:r>
        <w:separator/>
      </w:r>
    </w:p>
  </w:endnote>
  <w:endnote w:type="continuationSeparator" w:id="0">
    <w:p w14:paraId="50061102" w14:textId="77777777" w:rsidR="0028695C" w:rsidRDefault="0028695C">
      <w:r>
        <w:continuationSeparator/>
      </w:r>
    </w:p>
  </w:endnote>
  <w:endnote w:type="continuationNotice" w:id="1">
    <w:p w14:paraId="6087773A" w14:textId="77777777" w:rsidR="0028695C" w:rsidRDefault="00286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2742B" w14:textId="77777777" w:rsidR="0028695C" w:rsidRDefault="0028695C">
      <w:r>
        <w:separator/>
      </w:r>
    </w:p>
  </w:footnote>
  <w:footnote w:type="continuationSeparator" w:id="0">
    <w:p w14:paraId="5D869874" w14:textId="77777777" w:rsidR="0028695C" w:rsidRDefault="0028695C">
      <w:r>
        <w:continuationSeparator/>
      </w:r>
    </w:p>
  </w:footnote>
  <w:footnote w:type="continuationNotice" w:id="1">
    <w:p w14:paraId="273CB134" w14:textId="77777777" w:rsidR="0028695C" w:rsidRDefault="002869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44244071">
    <w:abstractNumId w:val="8"/>
  </w:num>
  <w:num w:numId="2" w16cid:durableId="699402826">
    <w:abstractNumId w:val="0"/>
  </w:num>
  <w:num w:numId="3" w16cid:durableId="1864853419">
    <w:abstractNumId w:val="18"/>
  </w:num>
  <w:num w:numId="4" w16cid:durableId="592669888">
    <w:abstractNumId w:val="16"/>
  </w:num>
  <w:num w:numId="5" w16cid:durableId="1969360112">
    <w:abstractNumId w:val="7"/>
  </w:num>
  <w:num w:numId="6" w16cid:durableId="308825586">
    <w:abstractNumId w:val="19"/>
  </w:num>
  <w:num w:numId="7" w16cid:durableId="296178948">
    <w:abstractNumId w:val="2"/>
  </w:num>
  <w:num w:numId="8" w16cid:durableId="2129428161">
    <w:abstractNumId w:val="6"/>
  </w:num>
  <w:num w:numId="9" w16cid:durableId="629171630">
    <w:abstractNumId w:val="13"/>
  </w:num>
  <w:num w:numId="10" w16cid:durableId="430203686">
    <w:abstractNumId w:val="20"/>
  </w:num>
  <w:num w:numId="11" w16cid:durableId="1078281770">
    <w:abstractNumId w:val="14"/>
  </w:num>
  <w:num w:numId="12" w16cid:durableId="1133258155">
    <w:abstractNumId w:val="12"/>
  </w:num>
  <w:num w:numId="13" w16cid:durableId="366564458">
    <w:abstractNumId w:val="17"/>
  </w:num>
  <w:num w:numId="14" w16cid:durableId="1487359178">
    <w:abstractNumId w:val="4"/>
  </w:num>
  <w:num w:numId="15" w16cid:durableId="2127768766">
    <w:abstractNumId w:val="11"/>
  </w:num>
  <w:num w:numId="16" w16cid:durableId="1758670810">
    <w:abstractNumId w:val="3"/>
  </w:num>
  <w:num w:numId="17" w16cid:durableId="2022468546">
    <w:abstractNumId w:val="10"/>
  </w:num>
  <w:num w:numId="18" w16cid:durableId="700865227">
    <w:abstractNumId w:val="5"/>
  </w:num>
  <w:num w:numId="19" w16cid:durableId="305429433">
    <w:abstractNumId w:val="1"/>
  </w:num>
  <w:num w:numId="20" w16cid:durableId="1318916050">
    <w:abstractNumId w:val="15"/>
  </w:num>
  <w:num w:numId="21" w16cid:durableId="10324639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11F"/>
    <w:rsid w:val="000D17BC"/>
    <w:rsid w:val="000D2186"/>
    <w:rsid w:val="000D5D96"/>
    <w:rsid w:val="000E4F35"/>
    <w:rsid w:val="000F6C1C"/>
    <w:rsid w:val="00110158"/>
    <w:rsid w:val="00110BAE"/>
    <w:rsid w:val="00116F4B"/>
    <w:rsid w:val="001229F4"/>
    <w:rsid w:val="00137471"/>
    <w:rsid w:val="00150FD3"/>
    <w:rsid w:val="00184428"/>
    <w:rsid w:val="0019286E"/>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695C"/>
    <w:rsid w:val="0029567C"/>
    <w:rsid w:val="002C0B82"/>
    <w:rsid w:val="002C6E49"/>
    <w:rsid w:val="00301B7A"/>
    <w:rsid w:val="00306D59"/>
    <w:rsid w:val="00321EF0"/>
    <w:rsid w:val="0032503A"/>
    <w:rsid w:val="00325EE1"/>
    <w:rsid w:val="003357C0"/>
    <w:rsid w:val="00344D60"/>
    <w:rsid w:val="00346477"/>
    <w:rsid w:val="00347CB0"/>
    <w:rsid w:val="0036248C"/>
    <w:rsid w:val="003666A8"/>
    <w:rsid w:val="00366D63"/>
    <w:rsid w:val="00367401"/>
    <w:rsid w:val="003754AD"/>
    <w:rsid w:val="00375678"/>
    <w:rsid w:val="003839E3"/>
    <w:rsid w:val="0039390A"/>
    <w:rsid w:val="00394AB0"/>
    <w:rsid w:val="00396252"/>
    <w:rsid w:val="003A4B47"/>
    <w:rsid w:val="003B24AF"/>
    <w:rsid w:val="003B7182"/>
    <w:rsid w:val="003D5036"/>
    <w:rsid w:val="003D764D"/>
    <w:rsid w:val="003E3A1A"/>
    <w:rsid w:val="003F1B9F"/>
    <w:rsid w:val="0040091C"/>
    <w:rsid w:val="0040422F"/>
    <w:rsid w:val="00406D7A"/>
    <w:rsid w:val="004121B8"/>
    <w:rsid w:val="004258BA"/>
    <w:rsid w:val="004531C9"/>
    <w:rsid w:val="00457D91"/>
    <w:rsid w:val="00460C31"/>
    <w:rsid w:val="00464E5B"/>
    <w:rsid w:val="0047055A"/>
    <w:rsid w:val="00474450"/>
    <w:rsid w:val="004865A1"/>
    <w:rsid w:val="004873E6"/>
    <w:rsid w:val="004B15B8"/>
    <w:rsid w:val="004B566C"/>
    <w:rsid w:val="004B7B48"/>
    <w:rsid w:val="004D4AB1"/>
    <w:rsid w:val="004E5F8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71B8"/>
    <w:rsid w:val="007A3A5A"/>
    <w:rsid w:val="007A4370"/>
    <w:rsid w:val="007E1D15"/>
    <w:rsid w:val="007E1DEA"/>
    <w:rsid w:val="007E2202"/>
    <w:rsid w:val="008145EA"/>
    <w:rsid w:val="00815869"/>
    <w:rsid w:val="00816B81"/>
    <w:rsid w:val="00823B90"/>
    <w:rsid w:val="0083266E"/>
    <w:rsid w:val="008421B3"/>
    <w:rsid w:val="008546E5"/>
    <w:rsid w:val="00865EA8"/>
    <w:rsid w:val="00871653"/>
    <w:rsid w:val="00880684"/>
    <w:rsid w:val="00881D74"/>
    <w:rsid w:val="00881E7B"/>
    <w:rsid w:val="008836AC"/>
    <w:rsid w:val="00887422"/>
    <w:rsid w:val="0089166C"/>
    <w:rsid w:val="00893204"/>
    <w:rsid w:val="008960DE"/>
    <w:rsid w:val="008A361C"/>
    <w:rsid w:val="008A36DF"/>
    <w:rsid w:val="008C1698"/>
    <w:rsid w:val="008C1A3D"/>
    <w:rsid w:val="008D01C3"/>
    <w:rsid w:val="008D1E13"/>
    <w:rsid w:val="008D6549"/>
    <w:rsid w:val="008D70D2"/>
    <w:rsid w:val="00900AE8"/>
    <w:rsid w:val="00900DAD"/>
    <w:rsid w:val="0091408E"/>
    <w:rsid w:val="009378CA"/>
    <w:rsid w:val="00940034"/>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510"/>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0606"/>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11C0"/>
    <w:rsid w:val="00DB70C4"/>
    <w:rsid w:val="00DE0236"/>
    <w:rsid w:val="00DE2A08"/>
    <w:rsid w:val="00DE2B4D"/>
    <w:rsid w:val="00E00E44"/>
    <w:rsid w:val="00E049A8"/>
    <w:rsid w:val="00E12ECB"/>
    <w:rsid w:val="00E1451F"/>
    <w:rsid w:val="00E15A72"/>
    <w:rsid w:val="00E15E28"/>
    <w:rsid w:val="00E16577"/>
    <w:rsid w:val="00E36051"/>
    <w:rsid w:val="00E544FA"/>
    <w:rsid w:val="00E55239"/>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2F12"/>
    <w:rsid w:val="00F17CA4"/>
    <w:rsid w:val="00F20B7B"/>
    <w:rsid w:val="00F24DDD"/>
    <w:rsid w:val="00F2770B"/>
    <w:rsid w:val="00F549A3"/>
    <w:rsid w:val="00F55CBF"/>
    <w:rsid w:val="00F63E04"/>
    <w:rsid w:val="00F72B10"/>
    <w:rsid w:val="00F77359"/>
    <w:rsid w:val="00F86A73"/>
    <w:rsid w:val="00F9266F"/>
    <w:rsid w:val="00FA58DA"/>
    <w:rsid w:val="00FC345B"/>
    <w:rsid w:val="00FD4E37"/>
    <w:rsid w:val="00FE2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4</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Ojas Choksi</cp:lastModifiedBy>
  <cp:revision>3</cp:revision>
  <dcterms:created xsi:type="dcterms:W3CDTF">2022-05-25T08:07:00Z</dcterms:created>
  <dcterms:modified xsi:type="dcterms:W3CDTF">2022-05-25T08:09:00Z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