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r>
        <w:rPr>
          <w:sz w:val="22"/>
          <w:szCs w:val="22"/>
          <w:lang w:val="en-GB"/>
        </w:rPr>
        <w:t>3GPP TSG-RAN WG</w:t>
      </w:r>
      <w:r>
        <w:rPr>
          <w:rFonts w:eastAsia="宋体"/>
          <w:sz w:val="22"/>
          <w:szCs w:val="22"/>
          <w:lang w:val="en-GB" w:eastAsia="zh-CN"/>
        </w:rPr>
        <w:t xml:space="preserve"> Meeting #</w:t>
      </w:r>
      <w:r>
        <w:rPr>
          <w:rFonts w:eastAsia="宋体" w:hint="eastAsia"/>
          <w:sz w:val="22"/>
          <w:szCs w:val="22"/>
          <w:lang w:val="en-GB" w:eastAsia="zh-CN"/>
        </w:rPr>
        <w:t>95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Theme="minorEastAsia"/>
          <w:sz w:val="22"/>
          <w:szCs w:val="22"/>
          <w:lang w:val="en-GB" w:eastAsia="zh-CN"/>
        </w:rPr>
        <w:t>RP-220733</w:t>
      </w:r>
    </w:p>
    <w:p>
      <w:pPr>
        <w:pStyle w:val="a4"/>
        <w:rPr>
          <w:rFonts w:eastAsiaTheme="minorEastAsia"/>
          <w:sz w:val="22"/>
          <w:szCs w:val="22"/>
          <w:lang w:val="en-GB" w:eastAsia="zh-CN"/>
        </w:rPr>
      </w:pPr>
      <w:r>
        <w:rPr>
          <w:rFonts w:eastAsiaTheme="minorEastAsia"/>
          <w:sz w:val="22"/>
          <w:szCs w:val="22"/>
          <w:lang w:val="en-GB" w:eastAsia="zh-CN"/>
        </w:rPr>
        <w:t>Electronic</w:t>
      </w:r>
      <w:r>
        <w:rPr>
          <w:rFonts w:eastAsiaTheme="minorEastAsia" w:hint="eastAsia"/>
          <w:sz w:val="22"/>
          <w:szCs w:val="22"/>
          <w:lang w:val="en-GB" w:eastAsia="zh-CN"/>
        </w:rPr>
        <w:t xml:space="preserve"> Meeting</w:t>
      </w:r>
      <w:r>
        <w:rPr>
          <w:rFonts w:eastAsiaTheme="minorEastAsia"/>
          <w:sz w:val="22"/>
          <w:szCs w:val="22"/>
          <w:lang w:val="en-GB" w:eastAsia="zh-CN"/>
        </w:rPr>
        <w:t xml:space="preserve">, </w:t>
      </w:r>
      <w:r>
        <w:rPr>
          <w:rFonts w:eastAsiaTheme="minorEastAsia" w:hint="eastAsia"/>
          <w:sz w:val="22"/>
          <w:szCs w:val="22"/>
          <w:lang w:val="en-GB" w:eastAsia="zh-CN"/>
        </w:rPr>
        <w:t>March 17 - 23,</w:t>
      </w:r>
      <w:r>
        <w:rPr>
          <w:rFonts w:eastAsiaTheme="minorEastAsia"/>
          <w:sz w:val="22"/>
          <w:szCs w:val="22"/>
          <w:lang w:val="en-GB" w:eastAsia="zh-CN"/>
        </w:rPr>
        <w:t xml:space="preserve"> 202</w:t>
      </w:r>
      <w:r>
        <w:rPr>
          <w:rFonts w:eastAsiaTheme="minorEastAsia" w:hint="eastAsia"/>
          <w:sz w:val="22"/>
          <w:szCs w:val="22"/>
          <w:lang w:val="en-GB" w:eastAsia="zh-CN"/>
        </w:rPr>
        <w:t>2</w:t>
      </w:r>
      <w:r>
        <w:rPr>
          <w:rFonts w:eastAsiaTheme="minorEastAsia"/>
          <w:sz w:val="22"/>
          <w:szCs w:val="22"/>
          <w:lang w:val="en-GB" w:eastAsia="zh-CN"/>
        </w:rPr>
        <w:t xml:space="preserve"> </w:t>
      </w:r>
    </w:p>
    <w:p>
      <w:pPr>
        <w:pStyle w:val="a4"/>
        <w:rPr>
          <w:sz w:val="22"/>
          <w:szCs w:val="22"/>
          <w:lang w:val="en-GB"/>
        </w:rPr>
      </w:pPr>
      <w:r>
        <w:rPr>
          <w:sz w:val="22"/>
          <w:szCs w:val="22"/>
          <w:lang w:val="en-GB"/>
        </w:rPr>
        <w:t xml:space="preserve">                                   </w:t>
      </w:r>
    </w:p>
    <w:p>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Pr>
          <w:rFonts w:eastAsiaTheme="minorEastAsia" w:cs="Arial"/>
          <w:sz w:val="22"/>
          <w:szCs w:val="22"/>
          <w:lang w:eastAsia="zh-CN"/>
        </w:rPr>
        <w:t>SL DRX Support for L2 U2N Relay in Rel-18</w:t>
      </w:r>
    </w:p>
    <w:p>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9.3.2.4</w:t>
      </w:r>
      <w:r>
        <w:rPr>
          <w:rFonts w:eastAsia="宋体" w:cs="Arial" w:hint="eastAsia"/>
          <w:sz w:val="22"/>
          <w:szCs w:val="22"/>
          <w:lang w:eastAsia="zh-CN"/>
        </w:rPr>
        <w:t xml:space="preserve">       </w:t>
      </w:r>
    </w:p>
    <w:p>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eastAsiaTheme="minorEastAsia" w:cs="Arial" w:hint="eastAsia"/>
          <w:sz w:val="22"/>
          <w:szCs w:val="22"/>
          <w:lang w:eastAsia="zh-CN"/>
        </w:rPr>
        <w:t>Decision</w:t>
      </w:r>
      <w:r>
        <w:rPr>
          <w:rFonts w:eastAsia="宋体" w:cs="Arial"/>
          <w:sz w:val="22"/>
          <w:szCs w:val="22"/>
          <w:lang w:eastAsia="zh-CN"/>
        </w:rPr>
        <w:t xml:space="preserve"> </w:t>
      </w:r>
    </w:p>
    <w:p>
      <w:pPr>
        <w:pBdr>
          <w:bottom w:val="single" w:sz="4" w:space="1" w:color="auto"/>
        </w:pBdr>
        <w:tabs>
          <w:tab w:val="left" w:pos="2552"/>
        </w:tabs>
        <w:jc w:val="both"/>
      </w:pPr>
    </w:p>
    <w:p>
      <w:pPr>
        <w:pStyle w:val="1"/>
        <w:jc w:val="both"/>
        <w:rPr>
          <w:szCs w:val="28"/>
        </w:rPr>
      </w:pPr>
      <w:bookmarkStart w:id="3" w:name="_Ref35586532"/>
      <w:r>
        <w:rPr>
          <w:szCs w:val="28"/>
        </w:rPr>
        <w:t>Introduction</w:t>
      </w:r>
      <w:bookmarkEnd w:id="3"/>
    </w:p>
    <w:p>
      <w:pPr>
        <w:pStyle w:val="a0"/>
        <w:rPr>
          <w:rFonts w:eastAsia="Arial Unicode MS"/>
          <w:lang w:eastAsia="zh-CN"/>
        </w:rPr>
      </w:pPr>
      <w:r>
        <w:rPr>
          <w:rFonts w:eastAsia="Arial Unicode MS"/>
          <w:lang w:eastAsia="zh-CN"/>
        </w:rPr>
        <w:t xml:space="preserve">In RAN#94-e meeting, a new WID </w:t>
      </w:r>
      <w:r>
        <w:rPr>
          <w:rFonts w:eastAsia="Arial Unicode MS"/>
          <w:lang w:eastAsia="zh-CN"/>
        </w:rPr>
        <w:fldChar w:fldCharType="begin"/>
      </w:r>
      <w:r>
        <w:rPr>
          <w:rFonts w:eastAsia="Arial Unicode MS"/>
          <w:lang w:eastAsia="zh-CN"/>
        </w:rPr>
        <w:instrText xml:space="preserve"> REF _Ref88645539 \n \h  \* MERGEFORMAT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lang w:eastAsia="zh-CN"/>
        </w:rPr>
        <w:t xml:space="preserve"> on NR </w:t>
      </w:r>
      <w:proofErr w:type="spellStart"/>
      <w:r>
        <w:rPr>
          <w:rFonts w:eastAsia="Arial Unicode MS"/>
          <w:lang w:eastAsia="zh-CN"/>
        </w:rPr>
        <w:t>sidelink</w:t>
      </w:r>
      <w:proofErr w:type="spellEnd"/>
      <w:r>
        <w:rPr>
          <w:rFonts w:eastAsia="Arial Unicode MS"/>
          <w:lang w:eastAsia="zh-CN"/>
        </w:rPr>
        <w:t xml:space="preserve"> relay enhancements was agreed, in which one issue was listed for further checking:</w:t>
      </w:r>
    </w:p>
    <w:tbl>
      <w:tblPr>
        <w:tblStyle w:val="a7"/>
        <w:tblW w:w="0" w:type="auto"/>
        <w:tblInd w:w="108" w:type="dxa"/>
        <w:tblLook w:val="04A0" w:firstRow="1" w:lastRow="0" w:firstColumn="1" w:lastColumn="0" w:noHBand="0" w:noVBand="1"/>
      </w:tblPr>
      <w:tblGrid>
        <w:gridCol w:w="8414"/>
      </w:tblGrid>
      <w:tr>
        <w:tc>
          <w:tcPr>
            <w:tcW w:w="8414" w:type="dxa"/>
          </w:tcPr>
          <w:p>
            <w:pPr>
              <w:numPr>
                <w:ilvl w:val="0"/>
                <w:numId w:val="33"/>
              </w:numPr>
              <w:overflowPunct w:val="0"/>
              <w:autoSpaceDE w:val="0"/>
              <w:autoSpaceDN w:val="0"/>
              <w:adjustRightInd w:val="0"/>
              <w:spacing w:before="120" w:after="180" w:line="280" w:lineRule="atLeast"/>
              <w:jc w:val="both"/>
              <w:textAlignment w:val="baseline"/>
              <w:rPr>
                <w:rFonts w:eastAsia="Arial Unicode MS"/>
                <w:szCs w:val="20"/>
                <w:lang w:val="en-GB" w:eastAsia="ko-KR"/>
              </w:rPr>
            </w:pPr>
            <w:r>
              <w:rPr>
                <w:rFonts w:eastAsia="Arial Unicode MS"/>
                <w:szCs w:val="20"/>
                <w:lang w:val="en-GB" w:eastAsia="ko-KR"/>
              </w:rPr>
              <w:t xml:space="preserve">Support of </w:t>
            </w:r>
            <w:proofErr w:type="spellStart"/>
            <w:r>
              <w:rPr>
                <w:rFonts w:eastAsia="Arial Unicode MS"/>
                <w:szCs w:val="20"/>
                <w:lang w:val="en-GB" w:eastAsia="ko-KR"/>
              </w:rPr>
              <w:t>sidelink</w:t>
            </w:r>
            <w:proofErr w:type="spellEnd"/>
            <w:r>
              <w:rPr>
                <w:rFonts w:eastAsia="Arial Unicode MS"/>
                <w:szCs w:val="20"/>
                <w:lang w:val="en-GB" w:eastAsia="ko-KR"/>
              </w:rPr>
              <w:t xml:space="preserve"> DRX for Layer-2 UE-to-Network </w:t>
            </w:r>
            <w:proofErr w:type="spellStart"/>
            <w:r>
              <w:rPr>
                <w:rFonts w:eastAsia="Arial Unicode MS"/>
                <w:szCs w:val="20"/>
                <w:lang w:val="en-GB" w:eastAsia="ko-KR"/>
              </w:rPr>
              <w:t>sidelink</w:t>
            </w:r>
            <w:proofErr w:type="spellEnd"/>
            <w:r>
              <w:rPr>
                <w:rFonts w:eastAsia="Arial Unicode MS"/>
                <w:szCs w:val="20"/>
                <w:lang w:val="en-GB" w:eastAsia="ko-KR"/>
              </w:rPr>
              <w:t xml:space="preserve"> relay operation if not done in Rel-17 [RAN2]</w:t>
            </w:r>
          </w:p>
          <w:p>
            <w:pPr>
              <w:overflowPunct w:val="0"/>
              <w:autoSpaceDE w:val="0"/>
              <w:autoSpaceDN w:val="0"/>
              <w:adjustRightInd w:val="0"/>
              <w:spacing w:before="120" w:line="280" w:lineRule="atLeast"/>
              <w:ind w:left="360"/>
              <w:jc w:val="both"/>
              <w:rPr>
                <w:rFonts w:eastAsia="Arial Unicode MS"/>
                <w:lang w:val="en-GB" w:eastAsia="zh-CN"/>
              </w:rPr>
            </w:pPr>
            <w:r>
              <w:rPr>
                <w:rFonts w:eastAsia="Arial Unicode MS"/>
                <w:szCs w:val="20"/>
                <w:lang w:val="en-GB" w:eastAsia="ko-KR"/>
              </w:rPr>
              <w:t>Note 4A: This objective is to be checked in RAN#95e.</w:t>
            </w:r>
          </w:p>
        </w:tc>
      </w:tr>
    </w:tbl>
    <w:p>
      <w:pPr>
        <w:pStyle w:val="a0"/>
        <w:spacing w:beforeLines="50" w:before="120"/>
        <w:rPr>
          <w:rFonts w:eastAsiaTheme="minorEastAsia"/>
          <w:lang w:eastAsia="zh-CN"/>
        </w:rPr>
      </w:pPr>
      <w:r>
        <w:rPr>
          <w:rFonts w:eastAsia="Arial Unicode MS"/>
          <w:lang w:eastAsia="zh-CN"/>
        </w:rPr>
        <w:t xml:space="preserve">In this contribution, we provide some discussions and proposals on the topic. </w:t>
      </w:r>
    </w:p>
    <w:p>
      <w:pPr>
        <w:pStyle w:val="1"/>
        <w:jc w:val="both"/>
      </w:pPr>
      <w:r>
        <w:rPr>
          <w:rFonts w:hint="eastAsia"/>
        </w:rPr>
        <w:t>Discussion</w:t>
      </w:r>
    </w:p>
    <w:p>
      <w:pPr>
        <w:pStyle w:val="a0"/>
        <w:spacing w:beforeLines="100" w:before="240" w:afterLines="100" w:after="240"/>
        <w:rPr>
          <w:rFonts w:eastAsiaTheme="minorEastAsia"/>
          <w:szCs w:val="20"/>
          <w:lang w:eastAsia="zh-CN"/>
        </w:rPr>
      </w:pPr>
      <w:r>
        <w:rPr>
          <w:rFonts w:eastAsiaTheme="minorEastAsia"/>
          <w:szCs w:val="20"/>
          <w:lang w:eastAsia="zh-CN"/>
        </w:rPr>
        <w:t xml:space="preserve">There were technical discussions in RAN2#116-e, following which </w:t>
      </w:r>
      <w:r>
        <w:rPr>
          <w:rFonts w:eastAsiaTheme="minorEastAsia"/>
          <w:szCs w:val="20"/>
          <w:highlight w:val="cyan"/>
          <w:lang w:eastAsia="zh-CN"/>
        </w:rPr>
        <w:t xml:space="preserve">the following </w:t>
      </w:r>
      <w:r>
        <w:rPr>
          <w:rFonts w:eastAsiaTheme="minorEastAsia" w:hint="eastAsia"/>
          <w:szCs w:val="20"/>
          <w:highlight w:val="cyan"/>
          <w:lang w:eastAsia="zh-CN"/>
        </w:rPr>
        <w:t xml:space="preserve">related </w:t>
      </w:r>
      <w:r>
        <w:rPr>
          <w:rFonts w:eastAsiaTheme="minorEastAsia"/>
          <w:szCs w:val="20"/>
          <w:highlight w:val="cyan"/>
          <w:lang w:eastAsia="zh-CN"/>
        </w:rPr>
        <w:t>agreements</w:t>
      </w:r>
      <w:r>
        <w:rPr>
          <w:rFonts w:eastAsiaTheme="minorEastAsia"/>
          <w:szCs w:val="20"/>
          <w:lang w:eastAsia="zh-CN"/>
        </w:rPr>
        <w:t xml:space="preserve"> were made:</w:t>
      </w:r>
    </w:p>
    <w:p>
      <w:pPr>
        <w:pBdr>
          <w:top w:val="single" w:sz="4" w:space="1" w:color="auto"/>
          <w:left w:val="single" w:sz="4" w:space="4" w:color="auto"/>
          <w:bottom w:val="single" w:sz="4" w:space="1" w:color="auto"/>
          <w:right w:val="single" w:sz="4" w:space="4" w:color="auto"/>
        </w:pBdr>
        <w:tabs>
          <w:tab w:val="left" w:pos="1622"/>
        </w:tabs>
        <w:spacing w:beforeLines="100" w:before="240" w:afterLines="100" w:after="240" w:line="360" w:lineRule="auto"/>
        <w:ind w:leftChars="29" w:left="421" w:hanging="363"/>
        <w:rPr>
          <w:i/>
          <w:szCs w:val="20"/>
        </w:rPr>
      </w:pPr>
      <w:r>
        <w:rPr>
          <w:i/>
          <w:szCs w:val="20"/>
        </w:rPr>
        <w:t xml:space="preserve">Agreements on SL-DRX for </w:t>
      </w:r>
      <w:proofErr w:type="spellStart"/>
      <w:r>
        <w:rPr>
          <w:i/>
          <w:szCs w:val="20"/>
        </w:rPr>
        <w:t>ProSe</w:t>
      </w:r>
      <w:proofErr w:type="spellEnd"/>
      <w:r>
        <w:rPr>
          <w:i/>
          <w:szCs w:val="20"/>
        </w:rPr>
        <w:t xml:space="preserve">: </w:t>
      </w:r>
    </w:p>
    <w:p>
      <w:pPr>
        <w:pBdr>
          <w:top w:val="single" w:sz="4" w:space="1" w:color="auto"/>
          <w:left w:val="single" w:sz="4" w:space="4" w:color="auto"/>
          <w:bottom w:val="single" w:sz="4" w:space="1" w:color="auto"/>
          <w:right w:val="single" w:sz="4" w:space="4" w:color="auto"/>
        </w:pBdr>
        <w:tabs>
          <w:tab w:val="left" w:pos="1622"/>
        </w:tabs>
        <w:spacing w:beforeLines="100" w:before="240" w:afterLines="100" w:after="240" w:line="360" w:lineRule="auto"/>
        <w:ind w:leftChars="29" w:left="421" w:hanging="363"/>
        <w:rPr>
          <w:i/>
          <w:szCs w:val="20"/>
        </w:rPr>
      </w:pPr>
      <w:r>
        <w:rPr>
          <w:i/>
          <w:szCs w:val="20"/>
        </w:rPr>
        <w:t>1:</w:t>
      </w:r>
      <w:r>
        <w:rPr>
          <w:i/>
          <w:szCs w:val="20"/>
        </w:rPr>
        <w:tab/>
        <w:t xml:space="preserve">RAN2 confirms Rel-17 SL-DRX design can be reused for relay-related </w:t>
      </w:r>
      <w:proofErr w:type="spellStart"/>
      <w:r>
        <w:rPr>
          <w:i/>
          <w:szCs w:val="20"/>
        </w:rPr>
        <w:t>ProSe</w:t>
      </w:r>
      <w:proofErr w:type="spellEnd"/>
      <w:r>
        <w:rPr>
          <w:i/>
          <w:szCs w:val="20"/>
        </w:rPr>
        <w:t xml:space="preserve"> communication in layer-3 relay without additional specific solution discussion/specification effort.</w:t>
      </w:r>
    </w:p>
    <w:p>
      <w:pPr>
        <w:pBdr>
          <w:top w:val="single" w:sz="4" w:space="1" w:color="auto"/>
          <w:left w:val="single" w:sz="4" w:space="4" w:color="auto"/>
          <w:bottom w:val="single" w:sz="4" w:space="1" w:color="auto"/>
          <w:right w:val="single" w:sz="4" w:space="4" w:color="auto"/>
        </w:pBdr>
        <w:tabs>
          <w:tab w:val="left" w:pos="1622"/>
        </w:tabs>
        <w:spacing w:beforeLines="100" w:before="240" w:afterLines="100" w:after="240" w:line="360" w:lineRule="auto"/>
        <w:ind w:leftChars="29" w:left="421" w:hanging="363"/>
        <w:rPr>
          <w:i/>
          <w:szCs w:val="20"/>
        </w:rPr>
      </w:pPr>
      <w:r>
        <w:rPr>
          <w:i/>
          <w:szCs w:val="20"/>
        </w:rPr>
        <w:t>2:</w:t>
      </w:r>
      <w:r>
        <w:rPr>
          <w:i/>
          <w:szCs w:val="20"/>
        </w:rPr>
        <w:tab/>
        <w:t xml:space="preserve">Keep RAN2 previous agreement (prioritize the non-relay case without consideration of relay specific optimization in Rel-17) </w:t>
      </w:r>
      <w:r>
        <w:rPr>
          <w:i/>
          <w:szCs w:val="20"/>
          <w:highlight w:val="cyan"/>
        </w:rPr>
        <w:t xml:space="preserve">but we’re not going to make any conclusion if L2 relay-related </w:t>
      </w:r>
      <w:proofErr w:type="spellStart"/>
      <w:r>
        <w:rPr>
          <w:i/>
          <w:szCs w:val="20"/>
          <w:highlight w:val="cyan"/>
        </w:rPr>
        <w:t>ProSe</w:t>
      </w:r>
      <w:proofErr w:type="spellEnd"/>
      <w:r>
        <w:rPr>
          <w:i/>
          <w:szCs w:val="20"/>
          <w:highlight w:val="cyan"/>
        </w:rPr>
        <w:t xml:space="preserve"> communication is supported or not in Rel-17 now.</w:t>
      </w:r>
    </w:p>
    <w:p>
      <w:pPr>
        <w:pBdr>
          <w:top w:val="single" w:sz="4" w:space="1" w:color="auto"/>
          <w:left w:val="single" w:sz="4" w:space="4" w:color="auto"/>
          <w:bottom w:val="single" w:sz="4" w:space="1" w:color="auto"/>
          <w:right w:val="single" w:sz="4" w:space="4" w:color="auto"/>
        </w:pBdr>
        <w:tabs>
          <w:tab w:val="left" w:pos="1622"/>
        </w:tabs>
        <w:spacing w:beforeLines="100" w:before="240" w:afterLines="100" w:after="240" w:line="360" w:lineRule="auto"/>
        <w:ind w:leftChars="29" w:left="421" w:hanging="363"/>
        <w:rPr>
          <w:szCs w:val="20"/>
        </w:rPr>
      </w:pPr>
      <w:r>
        <w:rPr>
          <w:i/>
          <w:szCs w:val="20"/>
        </w:rPr>
        <w:t>3:</w:t>
      </w:r>
      <w:r>
        <w:rPr>
          <w:i/>
          <w:szCs w:val="20"/>
        </w:rPr>
        <w:tab/>
        <w:t xml:space="preserve">RAN2 confirms Rel-17 SL-DRX design can be reused for L3 relay-related </w:t>
      </w:r>
      <w:proofErr w:type="spellStart"/>
      <w:r>
        <w:rPr>
          <w:i/>
          <w:szCs w:val="20"/>
        </w:rPr>
        <w:t>ProSe</w:t>
      </w:r>
      <w:proofErr w:type="spellEnd"/>
      <w:r>
        <w:rPr>
          <w:i/>
          <w:szCs w:val="20"/>
        </w:rPr>
        <w:t xml:space="preserve"> discovery without additional specific solution discussion/specification effort (by applying SL default-DRX configuration). </w:t>
      </w:r>
      <w:r>
        <w:rPr>
          <w:i/>
          <w:szCs w:val="20"/>
          <w:highlight w:val="cyan"/>
        </w:rPr>
        <w:t xml:space="preserve">No conclusion if L2 relay-related </w:t>
      </w:r>
      <w:proofErr w:type="spellStart"/>
      <w:r>
        <w:rPr>
          <w:i/>
          <w:szCs w:val="20"/>
          <w:highlight w:val="cyan"/>
        </w:rPr>
        <w:t>ProSe</w:t>
      </w:r>
      <w:proofErr w:type="spellEnd"/>
      <w:r>
        <w:rPr>
          <w:i/>
          <w:szCs w:val="20"/>
          <w:highlight w:val="cyan"/>
        </w:rPr>
        <w:t xml:space="preserve"> discovery is supported or not in Rel-17 now. RAN2 does not specify any restriction now.</w:t>
      </w:r>
    </w:p>
    <w:p>
      <w:pPr>
        <w:pStyle w:val="a0"/>
        <w:spacing w:beforeLines="100" w:before="240" w:afterLines="100" w:after="240"/>
        <w:rPr>
          <w:rFonts w:eastAsiaTheme="minorEastAsia"/>
          <w:b/>
          <w:szCs w:val="20"/>
          <w:lang w:eastAsia="zh-CN"/>
        </w:rPr>
      </w:pPr>
      <w:r>
        <w:rPr>
          <w:rFonts w:eastAsiaTheme="minorEastAsia" w:hint="eastAsia"/>
          <w:szCs w:val="20"/>
          <w:lang w:eastAsia="zh-CN"/>
        </w:rPr>
        <w:t xml:space="preserve">With these agreements, it becomes a matter of fact that with the Rel-17 SL relay specification, it remains unclear whether </w:t>
      </w:r>
      <w:r>
        <w:rPr>
          <w:rFonts w:eastAsiaTheme="minorEastAsia"/>
          <w:szCs w:val="20"/>
          <w:lang w:eastAsia="zh-CN"/>
        </w:rPr>
        <w:t xml:space="preserve">SL DRX </w:t>
      </w:r>
      <w:r>
        <w:rPr>
          <w:rFonts w:eastAsiaTheme="minorEastAsia" w:hint="eastAsia"/>
          <w:szCs w:val="20"/>
          <w:lang w:eastAsia="zh-CN"/>
        </w:rPr>
        <w:t xml:space="preserve">is properly supported </w:t>
      </w:r>
      <w:r>
        <w:rPr>
          <w:rFonts w:eastAsiaTheme="minorEastAsia"/>
          <w:szCs w:val="20"/>
          <w:lang w:eastAsia="zh-CN"/>
        </w:rPr>
        <w:t>for L2 U2N relay</w:t>
      </w:r>
      <w:r>
        <w:rPr>
          <w:rFonts w:eastAsiaTheme="minorEastAsia" w:hint="eastAsia"/>
          <w:szCs w:val="20"/>
          <w:lang w:eastAsia="zh-CN"/>
        </w:rPr>
        <w:t xml:space="preserve"> or not.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Observation 1 It remains unclear whether </w:t>
      </w:r>
      <w:r>
        <w:rPr>
          <w:rFonts w:eastAsiaTheme="minorEastAsia"/>
          <w:b/>
          <w:szCs w:val="20"/>
          <w:lang w:eastAsia="zh-CN"/>
        </w:rPr>
        <w:t>SL DRX is properly supported for L2 U2N</w:t>
      </w:r>
      <w:r>
        <w:rPr>
          <w:rFonts w:eastAsiaTheme="minorEastAsia" w:hint="eastAsia"/>
          <w:b/>
          <w:szCs w:val="20"/>
          <w:lang w:eastAsia="zh-CN"/>
        </w:rPr>
        <w:t xml:space="preserve"> with the Rel-17 specification. </w:t>
      </w:r>
    </w:p>
    <w:p>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On the other hand, the </w:t>
      </w:r>
      <w:r>
        <w:rPr>
          <w:rFonts w:eastAsiaTheme="minorEastAsia"/>
          <w:szCs w:val="20"/>
          <w:lang w:eastAsia="zh-CN"/>
        </w:rPr>
        <w:t>benefit</w:t>
      </w:r>
      <w:r>
        <w:rPr>
          <w:rFonts w:eastAsiaTheme="minorEastAsia" w:hint="eastAsia"/>
          <w:szCs w:val="20"/>
          <w:lang w:eastAsia="zh-CN"/>
        </w:rPr>
        <w:t xml:space="preserve"> of </w:t>
      </w:r>
      <w:r>
        <w:rPr>
          <w:rFonts w:eastAsiaTheme="minorEastAsia"/>
          <w:szCs w:val="20"/>
          <w:lang w:eastAsia="zh-CN"/>
        </w:rPr>
        <w:t>supporting</w:t>
      </w:r>
      <w:r>
        <w:rPr>
          <w:rFonts w:eastAsiaTheme="minorEastAsia" w:hint="eastAsia"/>
          <w:szCs w:val="20"/>
          <w:lang w:eastAsia="zh-CN"/>
        </w:rPr>
        <w:t xml:space="preserve"> SL DRX for </w:t>
      </w:r>
      <w:r>
        <w:rPr>
          <w:rFonts w:eastAsiaTheme="minorEastAsia"/>
          <w:szCs w:val="20"/>
          <w:lang w:eastAsia="zh-CN"/>
        </w:rPr>
        <w:t>L2 U2N</w:t>
      </w:r>
      <w:r>
        <w:rPr>
          <w:rFonts w:eastAsiaTheme="minorEastAsia" w:hint="eastAsia"/>
          <w:szCs w:val="20"/>
          <w:lang w:eastAsia="zh-CN"/>
        </w:rPr>
        <w:t xml:space="preserve"> in terms of power efficiency is widely agreed. Therefore, we </w:t>
      </w:r>
      <w:r>
        <w:rPr>
          <w:rFonts w:eastAsiaTheme="minorEastAsia"/>
          <w:szCs w:val="20"/>
          <w:lang w:eastAsia="zh-CN"/>
        </w:rPr>
        <w:t>believe</w:t>
      </w:r>
      <w:r>
        <w:rPr>
          <w:rFonts w:eastAsiaTheme="minorEastAsia" w:hint="eastAsia"/>
          <w:szCs w:val="20"/>
          <w:lang w:eastAsia="zh-CN"/>
        </w:rPr>
        <w:t xml:space="preserve"> it meaningful to at least confirm that SL DRX is supported for </w:t>
      </w:r>
      <w:r>
        <w:rPr>
          <w:rFonts w:eastAsiaTheme="minorEastAsia"/>
          <w:szCs w:val="20"/>
          <w:lang w:eastAsia="zh-CN"/>
        </w:rPr>
        <w:t>L2 U2N</w:t>
      </w:r>
      <w:r>
        <w:rPr>
          <w:rFonts w:eastAsiaTheme="minorEastAsia" w:hint="eastAsia"/>
          <w:szCs w:val="20"/>
          <w:lang w:eastAsia="zh-CN"/>
        </w:rPr>
        <w:t xml:space="preserve"> with the Rel-18 SL relay specification.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Proposal 1 In the Rel-18 SL relay work, it should be confirmed that </w:t>
      </w:r>
      <w:r>
        <w:rPr>
          <w:rFonts w:eastAsiaTheme="minorEastAsia"/>
          <w:b/>
          <w:szCs w:val="20"/>
          <w:lang w:eastAsia="zh-CN"/>
        </w:rPr>
        <w:t>SL DRX is supported for L2 U2N with the Rel-18 SL relay specification.</w:t>
      </w:r>
    </w:p>
    <w:p>
      <w:pPr>
        <w:pStyle w:val="a0"/>
        <w:spacing w:beforeLines="100" w:before="240" w:afterLines="100" w:after="240"/>
        <w:rPr>
          <w:rFonts w:eastAsiaTheme="minorEastAsia"/>
          <w:b/>
          <w:szCs w:val="20"/>
          <w:lang w:eastAsia="zh-CN"/>
        </w:rPr>
      </w:pPr>
      <w:r>
        <w:rPr>
          <w:rFonts w:eastAsiaTheme="minorEastAsia" w:hint="eastAsia"/>
          <w:szCs w:val="20"/>
          <w:lang w:eastAsia="zh-CN"/>
        </w:rPr>
        <w:lastRenderedPageBreak/>
        <w:t xml:space="preserve">The next question is how to handle the objective 4 and </w:t>
      </w:r>
      <w:r>
        <w:rPr>
          <w:rFonts w:eastAsiaTheme="minorEastAsia"/>
          <w:szCs w:val="20"/>
          <w:lang w:eastAsia="zh-CN"/>
        </w:rPr>
        <w:t>Note 4A</w:t>
      </w:r>
      <w:r>
        <w:rPr>
          <w:rFonts w:eastAsiaTheme="minorEastAsia" w:hint="eastAsia"/>
          <w:szCs w:val="20"/>
          <w:lang w:eastAsia="zh-CN"/>
        </w:rPr>
        <w:t xml:space="preserve"> in the current WID [1]. From technical point of view, in order to support </w:t>
      </w:r>
      <w:r>
        <w:rPr>
          <w:rFonts w:eastAsiaTheme="minorEastAsia"/>
          <w:szCs w:val="20"/>
          <w:lang w:eastAsia="zh-CN"/>
        </w:rPr>
        <w:t>SL DRX for L2 U2N relay</w:t>
      </w:r>
      <w:r>
        <w:rPr>
          <w:rFonts w:eastAsiaTheme="minorEastAsia" w:hint="eastAsia"/>
          <w:szCs w:val="20"/>
          <w:lang w:eastAsia="zh-CN"/>
        </w:rPr>
        <w:t xml:space="preserve">, we need to discuss during the WI several aspects, e.g., </w:t>
      </w:r>
    </w:p>
    <w:p>
      <w:pPr>
        <w:pStyle w:val="a0"/>
        <w:numPr>
          <w:ilvl w:val="0"/>
          <w:numId w:val="34"/>
        </w:numPr>
        <w:spacing w:beforeLines="100" w:before="240" w:afterLines="100" w:after="240"/>
        <w:rPr>
          <w:rFonts w:eastAsiaTheme="minorEastAsia"/>
          <w:szCs w:val="20"/>
          <w:lang w:eastAsia="zh-CN"/>
        </w:rPr>
      </w:pPr>
      <w:r>
        <w:rPr>
          <w:rFonts w:eastAsiaTheme="minorEastAsia"/>
          <w:szCs w:val="20"/>
          <w:lang w:eastAsia="zh-CN"/>
        </w:rPr>
        <w:t xml:space="preserve">In R17 SL enhancement, </w:t>
      </w:r>
      <w:proofErr w:type="spellStart"/>
      <w:r>
        <w:rPr>
          <w:rFonts w:eastAsiaTheme="minorEastAsia"/>
          <w:szCs w:val="20"/>
          <w:lang w:eastAsia="zh-CN"/>
        </w:rPr>
        <w:t>Tx</w:t>
      </w:r>
      <w:proofErr w:type="spellEnd"/>
      <w:r>
        <w:rPr>
          <w:rFonts w:eastAsiaTheme="minorEastAsia"/>
          <w:szCs w:val="20"/>
          <w:lang w:eastAsia="zh-CN"/>
        </w:rPr>
        <w:t xml:space="preserve"> and Rx UE may be served by different </w:t>
      </w:r>
      <w:proofErr w:type="spellStart"/>
      <w:r>
        <w:rPr>
          <w:rFonts w:eastAsiaTheme="minorEastAsia"/>
          <w:szCs w:val="20"/>
          <w:lang w:eastAsia="zh-CN"/>
        </w:rPr>
        <w:t>gNB</w:t>
      </w:r>
      <w:r>
        <w:rPr>
          <w:rFonts w:eastAsiaTheme="minorEastAsia" w:hint="eastAsia"/>
          <w:szCs w:val="20"/>
          <w:lang w:eastAsia="zh-CN"/>
        </w:rPr>
        <w:t>s</w:t>
      </w:r>
      <w:proofErr w:type="spellEnd"/>
      <w:r>
        <w:rPr>
          <w:rFonts w:eastAsiaTheme="minorEastAsia"/>
          <w:szCs w:val="20"/>
          <w:lang w:eastAsia="zh-CN"/>
        </w:rPr>
        <w:t xml:space="preserve">. But for </w:t>
      </w:r>
      <w:r>
        <w:rPr>
          <w:rFonts w:eastAsiaTheme="minorEastAsia" w:hint="eastAsia"/>
          <w:szCs w:val="20"/>
          <w:lang w:eastAsia="zh-CN"/>
        </w:rPr>
        <w:t xml:space="preserve">the </w:t>
      </w:r>
      <w:r>
        <w:rPr>
          <w:rFonts w:eastAsiaTheme="minorEastAsia"/>
          <w:szCs w:val="20"/>
          <w:lang w:eastAsia="zh-CN"/>
        </w:rPr>
        <w:t xml:space="preserve">relay scenario, the remote UE and relay UE must be served by the same </w:t>
      </w:r>
      <w:proofErr w:type="spellStart"/>
      <w:r>
        <w:rPr>
          <w:rFonts w:eastAsiaTheme="minorEastAsia"/>
          <w:szCs w:val="20"/>
          <w:lang w:eastAsia="zh-CN"/>
        </w:rPr>
        <w:t>gNB</w:t>
      </w:r>
      <w:proofErr w:type="spellEnd"/>
      <w:r>
        <w:rPr>
          <w:rFonts w:eastAsiaTheme="minorEastAsia"/>
          <w:szCs w:val="20"/>
          <w:lang w:eastAsia="zh-CN"/>
        </w:rPr>
        <w:t xml:space="preserve">. Whether the SL DRX configuration procedure </w:t>
      </w:r>
      <w:r>
        <w:rPr>
          <w:rFonts w:eastAsiaTheme="minorEastAsia" w:hint="eastAsia"/>
          <w:szCs w:val="20"/>
          <w:lang w:eastAsia="zh-CN"/>
        </w:rPr>
        <w:t xml:space="preserve">in Rel-18 </w:t>
      </w:r>
      <w:r>
        <w:rPr>
          <w:rFonts w:eastAsiaTheme="minorEastAsia"/>
          <w:szCs w:val="20"/>
          <w:lang w:eastAsia="zh-CN"/>
        </w:rPr>
        <w:t>can be different from Rel-17 SL DRX?</w:t>
      </w:r>
    </w:p>
    <w:p>
      <w:pPr>
        <w:pStyle w:val="a0"/>
        <w:numPr>
          <w:ilvl w:val="0"/>
          <w:numId w:val="34"/>
        </w:numPr>
        <w:spacing w:beforeLines="100" w:before="240" w:afterLines="100" w:after="240"/>
        <w:rPr>
          <w:rFonts w:eastAsiaTheme="minorEastAsia"/>
          <w:szCs w:val="20"/>
          <w:lang w:eastAsia="zh-CN"/>
        </w:rPr>
      </w:pPr>
      <w:r>
        <w:rPr>
          <w:rFonts w:eastAsiaTheme="minorEastAsia"/>
          <w:szCs w:val="20"/>
          <w:lang w:eastAsia="zh-CN"/>
        </w:rPr>
        <w:t xml:space="preserve">Different from R17 SL enhancement, in L2 U2N relay, relay UE needs to forward SI and paging to remote UE, whether SI and paging forwarding between relay UE and remote UE should use SL DRX or not? If SL DRX needs to be used, which SL DRX pattern should be used since there is no </w:t>
      </w:r>
      <w:proofErr w:type="spellStart"/>
      <w:r>
        <w:rPr>
          <w:rFonts w:eastAsiaTheme="minorEastAsia"/>
          <w:szCs w:val="20"/>
          <w:lang w:eastAsia="zh-CN"/>
        </w:rPr>
        <w:t>QoS</w:t>
      </w:r>
      <w:proofErr w:type="spellEnd"/>
      <w:r>
        <w:rPr>
          <w:rFonts w:eastAsiaTheme="minorEastAsia"/>
          <w:szCs w:val="20"/>
          <w:lang w:eastAsia="zh-CN"/>
        </w:rPr>
        <w:t xml:space="preserve"> profile for SI and paging forwarding?</w:t>
      </w:r>
    </w:p>
    <w:p>
      <w:pPr>
        <w:pStyle w:val="a0"/>
        <w:numPr>
          <w:ilvl w:val="0"/>
          <w:numId w:val="34"/>
        </w:numPr>
        <w:spacing w:beforeLines="100" w:before="240" w:afterLines="100" w:after="240"/>
        <w:rPr>
          <w:rFonts w:eastAsiaTheme="minorEastAsia"/>
          <w:szCs w:val="20"/>
          <w:lang w:eastAsia="zh-CN"/>
        </w:rPr>
      </w:pPr>
      <w:r>
        <w:rPr>
          <w:rFonts w:eastAsiaTheme="minorEastAsia"/>
          <w:szCs w:val="20"/>
          <w:lang w:eastAsia="zh-CN"/>
        </w:rPr>
        <w:t xml:space="preserve">In R17 SL enhancement, </w:t>
      </w:r>
      <w:proofErr w:type="spellStart"/>
      <w:r>
        <w:rPr>
          <w:rFonts w:eastAsiaTheme="minorEastAsia"/>
          <w:szCs w:val="20"/>
          <w:lang w:eastAsia="zh-CN"/>
        </w:rPr>
        <w:t>Uu</w:t>
      </w:r>
      <w:proofErr w:type="spellEnd"/>
      <w:r>
        <w:rPr>
          <w:rFonts w:eastAsiaTheme="minorEastAsia"/>
          <w:szCs w:val="20"/>
          <w:lang w:eastAsia="zh-CN"/>
        </w:rPr>
        <w:t xml:space="preserve">/SL DRX alignment was only considered for RRC_CONNECTED UE using mode 1 resource allocation mode. But for L2 U2N relay, if the relay UE is in RRC IDLE, whether the </w:t>
      </w:r>
      <w:proofErr w:type="spellStart"/>
      <w:r>
        <w:rPr>
          <w:rFonts w:eastAsiaTheme="minorEastAsia"/>
          <w:szCs w:val="20"/>
          <w:lang w:eastAsia="zh-CN"/>
        </w:rPr>
        <w:t>Uu</w:t>
      </w:r>
      <w:proofErr w:type="spellEnd"/>
      <w:r>
        <w:rPr>
          <w:rFonts w:eastAsiaTheme="minorEastAsia"/>
          <w:szCs w:val="20"/>
          <w:lang w:eastAsia="zh-CN"/>
        </w:rPr>
        <w:t xml:space="preserve"> DRX for paging and SL DRX for paging forwarding should be aligned?</w:t>
      </w:r>
    </w:p>
    <w:p>
      <w:pPr>
        <w:pStyle w:val="a0"/>
        <w:spacing w:beforeLines="100" w:before="240" w:afterLines="100" w:after="240"/>
        <w:rPr>
          <w:rFonts w:eastAsiaTheme="minorEastAsia"/>
          <w:szCs w:val="20"/>
          <w:lang w:eastAsia="zh-CN"/>
        </w:rPr>
      </w:pPr>
      <w:bookmarkStart w:id="4" w:name="_Ref88661526"/>
      <w:r>
        <w:rPr>
          <w:rFonts w:eastAsiaTheme="minorEastAsia" w:hint="eastAsia"/>
          <w:szCs w:val="20"/>
          <w:lang w:eastAsia="zh-CN"/>
        </w:rPr>
        <w:t xml:space="preserve">These are of course </w:t>
      </w:r>
      <w:r>
        <w:rPr>
          <w:rFonts w:eastAsiaTheme="minorEastAsia"/>
          <w:szCs w:val="20"/>
          <w:lang w:eastAsia="zh-CN"/>
        </w:rPr>
        <w:t>technical</w:t>
      </w:r>
      <w:r>
        <w:rPr>
          <w:rFonts w:eastAsiaTheme="minorEastAsia" w:hint="eastAsia"/>
          <w:szCs w:val="20"/>
          <w:lang w:eastAsia="zh-CN"/>
        </w:rPr>
        <w:t xml:space="preserve"> aspects that</w:t>
      </w:r>
      <w:bookmarkStart w:id="5" w:name="_GoBack"/>
      <w:bookmarkEnd w:id="5"/>
      <w:r>
        <w:rPr>
          <w:rFonts w:eastAsiaTheme="minorEastAsia" w:hint="eastAsia"/>
          <w:szCs w:val="20"/>
          <w:lang w:eastAsia="zh-CN"/>
        </w:rPr>
        <w:t xml:space="preserve"> can be figured out in the WG discussions. </w:t>
      </w:r>
    </w:p>
    <w:p>
      <w:pPr>
        <w:pStyle w:val="a0"/>
        <w:spacing w:beforeLines="100" w:before="240" w:afterLines="100" w:after="240"/>
        <w:rPr>
          <w:rFonts w:eastAsiaTheme="minorEastAsia"/>
          <w:szCs w:val="20"/>
          <w:lang w:eastAsia="zh-CN"/>
        </w:rPr>
      </w:pPr>
      <w:r>
        <w:rPr>
          <w:rFonts w:eastAsiaTheme="minorEastAsia" w:hint="eastAsia"/>
          <w:b/>
          <w:szCs w:val="20"/>
          <w:lang w:eastAsia="zh-CN"/>
        </w:rPr>
        <w:t xml:space="preserve">Observation 2 Several </w:t>
      </w:r>
      <w:r>
        <w:rPr>
          <w:rFonts w:eastAsiaTheme="minorEastAsia"/>
          <w:b/>
          <w:szCs w:val="20"/>
          <w:lang w:eastAsia="zh-CN"/>
        </w:rPr>
        <w:t>technical</w:t>
      </w:r>
      <w:r>
        <w:rPr>
          <w:rFonts w:eastAsiaTheme="minorEastAsia" w:hint="eastAsia"/>
          <w:b/>
          <w:szCs w:val="20"/>
          <w:lang w:eastAsia="zh-CN"/>
        </w:rPr>
        <w:t xml:space="preserve"> aspects need to be discussed in the WG level, to conclude on </w:t>
      </w:r>
      <w:r>
        <w:rPr>
          <w:rFonts w:eastAsiaTheme="minorEastAsia"/>
          <w:b/>
          <w:szCs w:val="20"/>
          <w:lang w:eastAsia="zh-CN"/>
        </w:rPr>
        <w:t>SL DRX for L2 U2N relay</w:t>
      </w:r>
      <w:r>
        <w:rPr>
          <w:rFonts w:eastAsiaTheme="minorEastAsia" w:hint="eastAsia"/>
          <w:b/>
          <w:szCs w:val="20"/>
          <w:lang w:eastAsia="zh-CN"/>
        </w:rPr>
        <w:t xml:space="preserve"> in Rel-18. </w:t>
      </w:r>
    </w:p>
    <w:p>
      <w:pPr>
        <w:pStyle w:val="a0"/>
        <w:spacing w:beforeLines="100" w:before="240" w:afterLines="100" w:after="240"/>
        <w:rPr>
          <w:rFonts w:eastAsiaTheme="minorEastAsia"/>
          <w:szCs w:val="20"/>
          <w:lang w:eastAsia="zh-CN"/>
        </w:rPr>
      </w:pPr>
      <w:r>
        <w:rPr>
          <w:rFonts w:eastAsiaTheme="minorEastAsia" w:hint="eastAsia"/>
          <w:szCs w:val="20"/>
          <w:lang w:eastAsia="zh-CN"/>
        </w:rPr>
        <w:t xml:space="preserve">With </w:t>
      </w:r>
      <w:r>
        <w:rPr>
          <w:rFonts w:eastAsiaTheme="minorEastAsia"/>
          <w:szCs w:val="20"/>
          <w:lang w:eastAsia="zh-CN"/>
        </w:rPr>
        <w:t>proposal</w:t>
      </w:r>
      <w:r>
        <w:rPr>
          <w:rFonts w:eastAsiaTheme="minorEastAsia" w:hint="eastAsia"/>
          <w:szCs w:val="20"/>
          <w:lang w:eastAsia="zh-CN"/>
        </w:rPr>
        <w:t xml:space="preserve"> 1 and observation 2, it seems we should update the corresponding part of the WID in the following way, and leave further </w:t>
      </w:r>
      <w:r>
        <w:rPr>
          <w:rFonts w:eastAsiaTheme="minorEastAsia"/>
          <w:szCs w:val="20"/>
          <w:lang w:eastAsia="zh-CN"/>
        </w:rPr>
        <w:t>discussions</w:t>
      </w:r>
      <w:r>
        <w:rPr>
          <w:rFonts w:eastAsiaTheme="minorEastAsia" w:hint="eastAsia"/>
          <w:szCs w:val="20"/>
          <w:lang w:eastAsia="zh-CN"/>
        </w:rPr>
        <w:t xml:space="preserve"> to RAN2.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Proposal 2 The following updates are made to the WID in </w:t>
      </w:r>
      <w:r>
        <w:rPr>
          <w:rFonts w:eastAsiaTheme="minorEastAsia"/>
          <w:b/>
          <w:szCs w:val="20"/>
          <w:lang w:eastAsia="zh-CN"/>
        </w:rPr>
        <w:t>RP-213585</w:t>
      </w:r>
    </w:p>
    <w:tbl>
      <w:tblPr>
        <w:tblStyle w:val="a7"/>
        <w:tblW w:w="0" w:type="auto"/>
        <w:tblInd w:w="108" w:type="dxa"/>
        <w:tblLook w:val="04A0" w:firstRow="1" w:lastRow="0" w:firstColumn="1" w:lastColumn="0" w:noHBand="0" w:noVBand="1"/>
      </w:tblPr>
      <w:tblGrid>
        <w:gridCol w:w="8414"/>
      </w:tblGrid>
      <w:tr>
        <w:tc>
          <w:tcPr>
            <w:tcW w:w="8414" w:type="dxa"/>
          </w:tcPr>
          <w:p>
            <w:pPr>
              <w:overflowPunct w:val="0"/>
              <w:autoSpaceDE w:val="0"/>
              <w:autoSpaceDN w:val="0"/>
              <w:adjustRightInd w:val="0"/>
              <w:spacing w:before="120" w:after="180" w:line="280" w:lineRule="atLeast"/>
              <w:jc w:val="both"/>
              <w:textAlignment w:val="baseline"/>
              <w:rPr>
                <w:rFonts w:eastAsia="Arial Unicode MS"/>
                <w:szCs w:val="20"/>
                <w:lang w:val="en-GB" w:eastAsia="ko-KR"/>
              </w:rPr>
            </w:pPr>
            <w:r>
              <w:rPr>
                <w:rFonts w:eastAsia="Arial Unicode MS"/>
                <w:szCs w:val="20"/>
                <w:lang w:val="en-GB" w:eastAsia="ko-KR"/>
              </w:rPr>
              <w:t xml:space="preserve">Support of </w:t>
            </w:r>
            <w:proofErr w:type="spellStart"/>
            <w:r>
              <w:rPr>
                <w:rFonts w:eastAsia="Arial Unicode MS"/>
                <w:szCs w:val="20"/>
                <w:lang w:val="en-GB" w:eastAsia="ko-KR"/>
              </w:rPr>
              <w:t>sidelink</w:t>
            </w:r>
            <w:proofErr w:type="spellEnd"/>
            <w:r>
              <w:rPr>
                <w:rFonts w:eastAsia="Arial Unicode MS"/>
                <w:szCs w:val="20"/>
                <w:lang w:val="en-GB" w:eastAsia="ko-KR"/>
              </w:rPr>
              <w:t xml:space="preserve"> DRX for Layer-2 UE-to-Network </w:t>
            </w:r>
            <w:proofErr w:type="spellStart"/>
            <w:r>
              <w:rPr>
                <w:rFonts w:eastAsia="Arial Unicode MS"/>
                <w:szCs w:val="20"/>
                <w:lang w:val="en-GB" w:eastAsia="ko-KR"/>
              </w:rPr>
              <w:t>sidelink</w:t>
            </w:r>
            <w:proofErr w:type="spellEnd"/>
            <w:r>
              <w:rPr>
                <w:rFonts w:eastAsia="Arial Unicode MS"/>
                <w:szCs w:val="20"/>
                <w:lang w:val="en-GB" w:eastAsia="ko-KR"/>
              </w:rPr>
              <w:t xml:space="preserve"> relay operation</w:t>
            </w:r>
            <w:r>
              <w:rPr>
                <w:rFonts w:eastAsia="Arial Unicode MS"/>
                <w:strike/>
                <w:szCs w:val="20"/>
                <w:lang w:val="en-GB" w:eastAsia="ko-KR"/>
              </w:rPr>
              <w:t xml:space="preserve"> if not done in Rel-17</w:t>
            </w:r>
            <w:r>
              <w:rPr>
                <w:rFonts w:eastAsia="Arial Unicode MS"/>
                <w:szCs w:val="20"/>
                <w:lang w:val="en-GB" w:eastAsia="ko-KR"/>
              </w:rPr>
              <w:t xml:space="preserve"> [RAN2]</w:t>
            </w:r>
          </w:p>
          <w:p>
            <w:pPr>
              <w:overflowPunct w:val="0"/>
              <w:autoSpaceDE w:val="0"/>
              <w:autoSpaceDN w:val="0"/>
              <w:adjustRightInd w:val="0"/>
              <w:spacing w:before="120" w:line="280" w:lineRule="atLeast"/>
              <w:ind w:left="360"/>
              <w:jc w:val="both"/>
              <w:rPr>
                <w:rFonts w:eastAsia="Arial Unicode MS"/>
                <w:lang w:val="en-GB" w:eastAsia="zh-CN"/>
              </w:rPr>
            </w:pPr>
            <w:r>
              <w:rPr>
                <w:rFonts w:eastAsia="Arial Unicode MS"/>
                <w:strike/>
                <w:szCs w:val="20"/>
                <w:lang w:val="en-GB" w:eastAsia="ko-KR"/>
              </w:rPr>
              <w:t>Note 4A: This objective is to be checked in RAN#95e</w:t>
            </w:r>
            <w:r>
              <w:rPr>
                <w:rFonts w:eastAsia="Arial Unicode MS"/>
                <w:szCs w:val="20"/>
                <w:lang w:val="en-GB" w:eastAsia="ko-KR"/>
              </w:rPr>
              <w:t>.</w:t>
            </w:r>
          </w:p>
        </w:tc>
      </w:tr>
      <w:bookmarkEnd w:id="4"/>
    </w:tbl>
    <w:p>
      <w:pPr>
        <w:pStyle w:val="a5"/>
        <w:spacing w:beforeLines="100" w:before="240" w:afterLines="100" w:after="240"/>
        <w:jc w:val="both"/>
        <w:rPr>
          <w:b/>
          <w:lang w:eastAsia="zh-CN"/>
        </w:rPr>
      </w:pPr>
    </w:p>
    <w:p>
      <w:pPr>
        <w:pStyle w:val="1"/>
        <w:jc w:val="both"/>
        <w:rPr>
          <w:rFonts w:ascii="Times New Roman" w:hAnsi="Times New Roman" w:cs="Times New Roman"/>
        </w:rPr>
      </w:pPr>
      <w:r>
        <w:rPr>
          <w:rFonts w:ascii="Times New Roman" w:hAnsi="Times New Roman" w:cs="Times New Roman"/>
        </w:rPr>
        <w:t>Conclusion</w:t>
      </w:r>
    </w:p>
    <w:p>
      <w:pPr>
        <w:pStyle w:val="a0"/>
        <w:rPr>
          <w:rFonts w:eastAsia="Arial Unicode MS"/>
          <w:szCs w:val="20"/>
          <w:lang w:val="en-GB" w:eastAsia="zh-CN"/>
        </w:rPr>
      </w:pPr>
      <w:r>
        <w:rPr>
          <w:rFonts w:eastAsia="宋体" w:hint="eastAsia"/>
          <w:lang w:val="en-GB" w:eastAsia="zh-CN"/>
        </w:rPr>
        <w:t xml:space="preserve">In this contribution, we discuss the remaining issue on </w:t>
      </w:r>
      <w:proofErr w:type="spellStart"/>
      <w:r>
        <w:rPr>
          <w:rFonts w:eastAsia="Arial Unicode MS"/>
          <w:szCs w:val="20"/>
          <w:lang w:val="en-GB" w:eastAsia="ko-KR"/>
        </w:rPr>
        <w:t>sidelink</w:t>
      </w:r>
      <w:proofErr w:type="spellEnd"/>
      <w:r>
        <w:rPr>
          <w:rFonts w:eastAsia="Arial Unicode MS"/>
          <w:szCs w:val="20"/>
          <w:lang w:val="en-GB" w:eastAsia="ko-KR"/>
        </w:rPr>
        <w:t xml:space="preserve"> DRX for </w:t>
      </w:r>
      <w:r>
        <w:rPr>
          <w:rFonts w:eastAsia="Arial Unicode MS" w:hint="eastAsia"/>
          <w:szCs w:val="20"/>
          <w:lang w:val="en-GB" w:eastAsia="zh-CN"/>
        </w:rPr>
        <w:t xml:space="preserve">L2 U2N relay in the WID RP-213585. The following observations and proposals are made.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Observation 1 It remains unclear whether </w:t>
      </w:r>
      <w:r>
        <w:rPr>
          <w:rFonts w:eastAsiaTheme="minorEastAsia"/>
          <w:b/>
          <w:szCs w:val="20"/>
          <w:lang w:eastAsia="zh-CN"/>
        </w:rPr>
        <w:t>SL DRX is properly supported for L2 U2N</w:t>
      </w:r>
      <w:r>
        <w:rPr>
          <w:rFonts w:eastAsiaTheme="minorEastAsia" w:hint="eastAsia"/>
          <w:b/>
          <w:szCs w:val="20"/>
          <w:lang w:eastAsia="zh-CN"/>
        </w:rPr>
        <w:t xml:space="preserve"> with the Rel-17 specification.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Proposal 1 In the Rel-18 SL relay work, it should be confirmed that </w:t>
      </w:r>
      <w:r>
        <w:rPr>
          <w:rFonts w:eastAsiaTheme="minorEastAsia"/>
          <w:b/>
          <w:szCs w:val="20"/>
          <w:lang w:eastAsia="zh-CN"/>
        </w:rPr>
        <w:t>SL DRX is supported for L2 U2N with the Rel-18 SL relay specification.</w:t>
      </w:r>
    </w:p>
    <w:p>
      <w:pPr>
        <w:pStyle w:val="a0"/>
        <w:spacing w:beforeLines="100" w:before="240" w:afterLines="100" w:after="240"/>
        <w:rPr>
          <w:rFonts w:eastAsiaTheme="minorEastAsia"/>
          <w:szCs w:val="20"/>
          <w:lang w:eastAsia="zh-CN"/>
        </w:rPr>
      </w:pPr>
      <w:r>
        <w:rPr>
          <w:rFonts w:eastAsiaTheme="minorEastAsia" w:hint="eastAsia"/>
          <w:b/>
          <w:szCs w:val="20"/>
          <w:lang w:eastAsia="zh-CN"/>
        </w:rPr>
        <w:t xml:space="preserve">Observation 2 Several </w:t>
      </w:r>
      <w:r>
        <w:rPr>
          <w:rFonts w:eastAsiaTheme="minorEastAsia"/>
          <w:b/>
          <w:szCs w:val="20"/>
          <w:lang w:eastAsia="zh-CN"/>
        </w:rPr>
        <w:t>technical</w:t>
      </w:r>
      <w:r>
        <w:rPr>
          <w:rFonts w:eastAsiaTheme="minorEastAsia" w:hint="eastAsia"/>
          <w:b/>
          <w:szCs w:val="20"/>
          <w:lang w:eastAsia="zh-CN"/>
        </w:rPr>
        <w:t xml:space="preserve"> aspects need to be discussed in the WG level, to conclude on </w:t>
      </w:r>
      <w:r>
        <w:rPr>
          <w:rFonts w:eastAsiaTheme="minorEastAsia"/>
          <w:b/>
          <w:szCs w:val="20"/>
          <w:lang w:eastAsia="zh-CN"/>
        </w:rPr>
        <w:t>SL DRX for L2 U2N relay</w:t>
      </w:r>
      <w:r>
        <w:rPr>
          <w:rFonts w:eastAsiaTheme="minorEastAsia" w:hint="eastAsia"/>
          <w:b/>
          <w:szCs w:val="20"/>
          <w:lang w:eastAsia="zh-CN"/>
        </w:rPr>
        <w:t xml:space="preserve"> in Rel-18. </w:t>
      </w:r>
    </w:p>
    <w:p>
      <w:pPr>
        <w:pStyle w:val="a0"/>
        <w:spacing w:beforeLines="100" w:before="240" w:afterLines="100" w:after="240"/>
        <w:rPr>
          <w:rFonts w:eastAsiaTheme="minorEastAsia"/>
          <w:b/>
          <w:szCs w:val="20"/>
          <w:lang w:eastAsia="zh-CN"/>
        </w:rPr>
      </w:pPr>
      <w:r>
        <w:rPr>
          <w:rFonts w:eastAsiaTheme="minorEastAsia" w:hint="eastAsia"/>
          <w:b/>
          <w:szCs w:val="20"/>
          <w:lang w:eastAsia="zh-CN"/>
        </w:rPr>
        <w:t xml:space="preserve">Proposal 2 The following updates are made to the WID in </w:t>
      </w:r>
      <w:r>
        <w:rPr>
          <w:rFonts w:eastAsiaTheme="minorEastAsia"/>
          <w:b/>
          <w:szCs w:val="20"/>
          <w:lang w:eastAsia="zh-CN"/>
        </w:rPr>
        <w:t>RP-213585</w:t>
      </w:r>
    </w:p>
    <w:tbl>
      <w:tblPr>
        <w:tblStyle w:val="a7"/>
        <w:tblW w:w="0" w:type="auto"/>
        <w:tblInd w:w="108" w:type="dxa"/>
        <w:tblLook w:val="04A0" w:firstRow="1" w:lastRow="0" w:firstColumn="1" w:lastColumn="0" w:noHBand="0" w:noVBand="1"/>
      </w:tblPr>
      <w:tblGrid>
        <w:gridCol w:w="8414"/>
      </w:tblGrid>
      <w:tr>
        <w:tc>
          <w:tcPr>
            <w:tcW w:w="8414" w:type="dxa"/>
          </w:tcPr>
          <w:p>
            <w:pPr>
              <w:overflowPunct w:val="0"/>
              <w:autoSpaceDE w:val="0"/>
              <w:autoSpaceDN w:val="0"/>
              <w:adjustRightInd w:val="0"/>
              <w:spacing w:before="120" w:after="180" w:line="280" w:lineRule="atLeast"/>
              <w:jc w:val="both"/>
              <w:textAlignment w:val="baseline"/>
              <w:rPr>
                <w:rFonts w:eastAsia="Arial Unicode MS"/>
                <w:szCs w:val="20"/>
                <w:lang w:val="en-GB" w:eastAsia="ko-KR"/>
              </w:rPr>
            </w:pPr>
            <w:r>
              <w:rPr>
                <w:rFonts w:eastAsia="Arial Unicode MS"/>
                <w:szCs w:val="20"/>
                <w:lang w:val="en-GB" w:eastAsia="ko-KR"/>
              </w:rPr>
              <w:t xml:space="preserve">Support of </w:t>
            </w:r>
            <w:proofErr w:type="spellStart"/>
            <w:r>
              <w:rPr>
                <w:rFonts w:eastAsia="Arial Unicode MS"/>
                <w:szCs w:val="20"/>
                <w:lang w:val="en-GB" w:eastAsia="ko-KR"/>
              </w:rPr>
              <w:t>sidelink</w:t>
            </w:r>
            <w:proofErr w:type="spellEnd"/>
            <w:r>
              <w:rPr>
                <w:rFonts w:eastAsia="Arial Unicode MS"/>
                <w:szCs w:val="20"/>
                <w:lang w:val="en-GB" w:eastAsia="ko-KR"/>
              </w:rPr>
              <w:t xml:space="preserve"> DRX for Layer-2 UE-to-Network </w:t>
            </w:r>
            <w:proofErr w:type="spellStart"/>
            <w:r>
              <w:rPr>
                <w:rFonts w:eastAsia="Arial Unicode MS"/>
                <w:szCs w:val="20"/>
                <w:lang w:val="en-GB" w:eastAsia="ko-KR"/>
              </w:rPr>
              <w:t>sidelink</w:t>
            </w:r>
            <w:proofErr w:type="spellEnd"/>
            <w:r>
              <w:rPr>
                <w:rFonts w:eastAsia="Arial Unicode MS"/>
                <w:szCs w:val="20"/>
                <w:lang w:val="en-GB" w:eastAsia="ko-KR"/>
              </w:rPr>
              <w:t xml:space="preserve"> relay operation</w:t>
            </w:r>
            <w:r>
              <w:rPr>
                <w:rFonts w:eastAsia="Arial Unicode MS"/>
                <w:strike/>
                <w:szCs w:val="20"/>
                <w:lang w:val="en-GB" w:eastAsia="ko-KR"/>
              </w:rPr>
              <w:t xml:space="preserve"> if not done in Rel-17</w:t>
            </w:r>
            <w:r>
              <w:rPr>
                <w:rFonts w:eastAsia="Arial Unicode MS"/>
                <w:szCs w:val="20"/>
                <w:lang w:val="en-GB" w:eastAsia="ko-KR"/>
              </w:rPr>
              <w:t xml:space="preserve"> [RAN2]</w:t>
            </w:r>
          </w:p>
          <w:p>
            <w:pPr>
              <w:overflowPunct w:val="0"/>
              <w:autoSpaceDE w:val="0"/>
              <w:autoSpaceDN w:val="0"/>
              <w:adjustRightInd w:val="0"/>
              <w:spacing w:before="120" w:line="280" w:lineRule="atLeast"/>
              <w:ind w:left="360"/>
              <w:jc w:val="both"/>
              <w:rPr>
                <w:rFonts w:eastAsia="Arial Unicode MS"/>
                <w:lang w:val="en-GB" w:eastAsia="zh-CN"/>
              </w:rPr>
            </w:pPr>
            <w:r>
              <w:rPr>
                <w:rFonts w:eastAsia="Arial Unicode MS"/>
                <w:strike/>
                <w:szCs w:val="20"/>
                <w:lang w:val="en-GB" w:eastAsia="ko-KR"/>
              </w:rPr>
              <w:t>Note 4A: This objective is to be checked in RAN#95e</w:t>
            </w:r>
            <w:r>
              <w:rPr>
                <w:rFonts w:eastAsia="Arial Unicode MS"/>
                <w:szCs w:val="20"/>
                <w:lang w:val="en-GB" w:eastAsia="ko-KR"/>
              </w:rPr>
              <w:t>.</w:t>
            </w:r>
          </w:p>
        </w:tc>
      </w:tr>
    </w:tbl>
    <w:p>
      <w:pPr>
        <w:pStyle w:val="a5"/>
        <w:jc w:val="both"/>
        <w:rPr>
          <w:b/>
          <w:lang w:eastAsia="zh-CN"/>
        </w:rPr>
      </w:pPr>
    </w:p>
    <w:p>
      <w:pPr>
        <w:pStyle w:val="1"/>
        <w:jc w:val="both"/>
      </w:pPr>
      <w:r>
        <w:rPr>
          <w:rFonts w:hint="eastAsia"/>
        </w:rPr>
        <w:lastRenderedPageBreak/>
        <w:t>Reference</w:t>
      </w:r>
    </w:p>
    <w:p>
      <w:pPr>
        <w:pStyle w:val="a0"/>
        <w:numPr>
          <w:ilvl w:val="0"/>
          <w:numId w:val="8"/>
        </w:numPr>
        <w:rPr>
          <w:rFonts w:eastAsiaTheme="minorEastAsia"/>
          <w:lang w:val="en-GB" w:eastAsia="zh-CN"/>
        </w:rPr>
      </w:pPr>
      <w:bookmarkStart w:id="6" w:name="_Ref88645539"/>
      <w:bookmarkStart w:id="7" w:name="_Ref83301049"/>
      <w:bookmarkStart w:id="8" w:name="_Ref77345310"/>
      <w:bookmarkStart w:id="9" w:name="_Ref76483969"/>
      <w:bookmarkStart w:id="10" w:name="_Ref69910645"/>
      <w:r>
        <w:rPr>
          <w:rFonts w:eastAsiaTheme="minorEastAsia"/>
          <w:lang w:val="en-GB" w:eastAsia="zh-CN"/>
        </w:rPr>
        <w:t>RP-</w:t>
      </w:r>
      <w:r>
        <w:rPr>
          <w:rFonts w:eastAsiaTheme="minorEastAsia" w:hint="eastAsia"/>
          <w:lang w:val="en-GB" w:eastAsia="zh-CN"/>
        </w:rPr>
        <w:t xml:space="preserve">213585  New WI: Enhanced NR </w:t>
      </w:r>
      <w:proofErr w:type="spellStart"/>
      <w:r>
        <w:rPr>
          <w:rFonts w:eastAsiaTheme="minorEastAsia" w:hint="eastAsia"/>
          <w:lang w:val="en-GB" w:eastAsia="zh-CN"/>
        </w:rPr>
        <w:t>Sidelink</w:t>
      </w:r>
      <w:proofErr w:type="spellEnd"/>
      <w:r>
        <w:rPr>
          <w:rFonts w:eastAsiaTheme="minorEastAsia" w:hint="eastAsia"/>
          <w:lang w:val="en-GB" w:eastAsia="zh-CN"/>
        </w:rPr>
        <w:t xml:space="preserve"> Relay</w:t>
      </w:r>
      <w:bookmarkEnd w:id="6"/>
    </w:p>
    <w:bookmarkEnd w:id="7"/>
    <w:bookmarkEnd w:id="8"/>
    <w:bookmarkEnd w:id="9"/>
    <w:p>
      <w:pPr>
        <w:pStyle w:val="a0"/>
        <w:rPr>
          <w:rFonts w:eastAsiaTheme="minorEastAsia"/>
          <w:lang w:val="en-GB" w:eastAsia="zh-CN"/>
        </w:rPr>
      </w:pPr>
      <w:r>
        <w:tab/>
      </w:r>
      <w:bookmarkEnd w:id="10"/>
    </w:p>
    <w:p>
      <w:pPr>
        <w:pStyle w:val="a0"/>
        <w:ind w:left="420"/>
        <w:rPr>
          <w:rFonts w:eastAsia="宋体"/>
          <w:lang w:val="en-GB" w:eastAsia="zh-CN"/>
        </w:rPr>
      </w:pPr>
    </w:p>
    <w:sectPr>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6D98"/>
    <w:multiLevelType w:val="hybridMultilevel"/>
    <w:tmpl w:val="3DEAA2E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254578"/>
    <w:multiLevelType w:val="hybridMultilevel"/>
    <w:tmpl w:val="B2C000A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01667B"/>
    <w:multiLevelType w:val="hybridMultilevel"/>
    <w:tmpl w:val="9AF2A8E8"/>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D9D5553"/>
    <w:multiLevelType w:val="hybridMultilevel"/>
    <w:tmpl w:val="0D1C5A0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5839BC"/>
    <w:multiLevelType w:val="hybridMultilevel"/>
    <w:tmpl w:val="3CE6B4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D63875"/>
    <w:multiLevelType w:val="hybridMultilevel"/>
    <w:tmpl w:val="56AA53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A1015B3"/>
    <w:multiLevelType w:val="hybridMultilevel"/>
    <w:tmpl w:val="49BC199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4882010"/>
    <w:multiLevelType w:val="hybridMultilevel"/>
    <w:tmpl w:val="37123E9E"/>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64E3A6A"/>
    <w:multiLevelType w:val="hybridMultilevel"/>
    <w:tmpl w:val="7A8CD6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6B59A4"/>
    <w:multiLevelType w:val="hybridMultilevel"/>
    <w:tmpl w:val="7A8CF310"/>
    <w:lvl w:ilvl="0" w:tplc="BFACD804">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7A2FA9"/>
    <w:multiLevelType w:val="hybridMultilevel"/>
    <w:tmpl w:val="1FCE915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503AB3"/>
    <w:multiLevelType w:val="hybridMultilevel"/>
    <w:tmpl w:val="3AF4EE3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6D746B"/>
    <w:multiLevelType w:val="hybridMultilevel"/>
    <w:tmpl w:val="E572F066"/>
    <w:lvl w:ilvl="0" w:tplc="0409001B">
      <w:start w:val="1"/>
      <w:numFmt w:val="lowerRoman"/>
      <w:lvlText w:val="%1."/>
      <w:lvlJc w:val="right"/>
      <w:pPr>
        <w:ind w:left="122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3">
    <w:nsid w:val="70FB2740"/>
    <w:multiLevelType w:val="hybridMultilevel"/>
    <w:tmpl w:val="1D1C3F2C"/>
    <w:lvl w:ilvl="0" w:tplc="E2A686FE">
      <w:start w:val="1"/>
      <w:numFmt w:val="bullet"/>
      <w:lvlText w:val=""/>
      <w:lvlJc w:val="left"/>
      <w:pPr>
        <w:ind w:left="840" w:hanging="420"/>
      </w:pPr>
      <w:rPr>
        <w:rFonts w:ascii="Wingdings" w:hAnsi="Wingdings"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1"/>
  </w:num>
  <w:num w:numId="5">
    <w:abstractNumId w:val="28"/>
  </w:num>
  <w:num w:numId="6">
    <w:abstractNumId w:val="18"/>
  </w:num>
  <w:num w:numId="7">
    <w:abstractNumId w:val="26"/>
  </w:num>
  <w:num w:numId="8">
    <w:abstractNumId w:val="8"/>
  </w:num>
  <w:num w:numId="9">
    <w:abstractNumId w:val="5"/>
  </w:num>
  <w:num w:numId="10">
    <w:abstractNumId w:val="25"/>
  </w:num>
  <w:num w:numId="11">
    <w:abstractNumId w:val="7"/>
  </w:num>
  <w:num w:numId="12">
    <w:abstractNumId w:val="27"/>
  </w:num>
  <w:num w:numId="13">
    <w:abstractNumId w:val="27"/>
  </w:num>
  <w:num w:numId="14">
    <w:abstractNumId w:val="14"/>
  </w:num>
  <w:num w:numId="15">
    <w:abstractNumId w:val="20"/>
  </w:num>
  <w:num w:numId="16">
    <w:abstractNumId w:val="4"/>
  </w:num>
  <w:num w:numId="17">
    <w:abstractNumId w:val="9"/>
  </w:num>
  <w:num w:numId="18">
    <w:abstractNumId w:val="27"/>
  </w:num>
  <w:num w:numId="19">
    <w:abstractNumId w:val="10"/>
  </w:num>
  <w:num w:numId="20">
    <w:abstractNumId w:val="12"/>
  </w:num>
  <w:num w:numId="21">
    <w:abstractNumId w:val="27"/>
  </w:num>
  <w:num w:numId="22">
    <w:abstractNumId w:val="1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0"/>
  </w:num>
  <w:num w:numId="27">
    <w:abstractNumId w:val="22"/>
  </w:num>
  <w:num w:numId="28">
    <w:abstractNumId w:val="15"/>
  </w:num>
  <w:num w:numId="29">
    <w:abstractNumId w:val="1"/>
  </w:num>
  <w:num w:numId="30">
    <w:abstractNumId w:val="21"/>
  </w:num>
  <w:num w:numId="31">
    <w:abstractNumId w:val="2"/>
  </w:num>
  <w:num w:numId="32">
    <w:abstractNumId w:val="23"/>
  </w:num>
  <w:num w:numId="33">
    <w:abstractNumId w:val="17"/>
  </w:num>
  <w:num w:numId="34">
    <w:abstractNumId w:val="1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NOZchn">
    <w:name w:val="NO Zchn"/>
    <w:locked/>
    <w:rPr>
      <w:lang w:eastAsia="en-US"/>
    </w:rPr>
  </w:style>
  <w:style w:type="character" w:customStyle="1" w:styleId="CRCoverPageZchn">
    <w:name w:val="CR Cover Page Zchn"/>
    <w:link w:val="CRCoverPage"/>
    <w:locked/>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uiPriority w:val="99"/>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NOZchn">
    <w:name w:val="NO Zchn"/>
    <w:locked/>
    <w:rPr>
      <w:lang w:eastAsia="en-US"/>
    </w:rPr>
  </w:style>
  <w:style w:type="character" w:customStyle="1" w:styleId="CRCoverPageZchn">
    <w:name w:val="CR Cover Page Zchn"/>
    <w:link w:val="CRCoverPage"/>
    <w:locked/>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631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0181450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19248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134445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3982570">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8990777">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4125492">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866470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3227764">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0D698-DFB5-4E2A-8D99-F435A939E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Post117-e</cp:lastModifiedBy>
  <cp:revision>2</cp:revision>
  <cp:lastPrinted>2007-08-28T14:45:00Z</cp:lastPrinted>
  <dcterms:created xsi:type="dcterms:W3CDTF">2022-03-11T05:18:00Z</dcterms:created>
  <dcterms:modified xsi:type="dcterms:W3CDTF">2022-03-11T05:18:00Z</dcterms:modified>
</cp:coreProperties>
</file>