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2E7886BF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>SG-RAN</w:t>
      </w:r>
      <w:r w:rsidR="00696756">
        <w:rPr>
          <w:rFonts w:eastAsia="Times New Roman"/>
          <w:b/>
          <w:sz w:val="24"/>
        </w:rPr>
        <w:t>P</w:t>
      </w:r>
      <w:r w:rsidRPr="00341812">
        <w:rPr>
          <w:rFonts w:eastAsia="Times New Roman"/>
          <w:b/>
          <w:sz w:val="24"/>
        </w:rPr>
        <w:t xml:space="preserve"> Meeting </w:t>
      </w:r>
      <w:r w:rsidR="003F08B2" w:rsidRPr="003F08B2">
        <w:rPr>
          <w:rFonts w:eastAsia="Times New Roman"/>
          <w:b/>
          <w:sz w:val="24"/>
        </w:rPr>
        <w:t>#</w:t>
      </w:r>
      <w:r w:rsidR="00696756">
        <w:rPr>
          <w:rFonts w:eastAsia="Times New Roman"/>
          <w:b/>
          <w:sz w:val="24"/>
        </w:rPr>
        <w:t>95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</w:t>
      </w:r>
      <w:r w:rsidR="00696756">
        <w:rPr>
          <w:rFonts w:eastAsia="Times New Roman"/>
          <w:b/>
          <w:sz w:val="24"/>
        </w:rPr>
        <w:t>P</w:t>
      </w:r>
      <w:r w:rsidR="006A64C8" w:rsidRPr="006A64C8">
        <w:rPr>
          <w:rFonts w:eastAsia="Times New Roman"/>
          <w:b/>
          <w:sz w:val="24"/>
        </w:rPr>
        <w:t>-2</w:t>
      </w:r>
      <w:r w:rsidR="00696756">
        <w:rPr>
          <w:rFonts w:eastAsia="Times New Roman"/>
          <w:b/>
          <w:sz w:val="24"/>
        </w:rPr>
        <w:t>2</w:t>
      </w:r>
      <w:r w:rsidR="006E767A">
        <w:rPr>
          <w:rFonts w:eastAsia="Times New Roman"/>
          <w:b/>
          <w:sz w:val="24"/>
        </w:rPr>
        <w:t>0610</w:t>
      </w:r>
    </w:p>
    <w:p w14:paraId="6D1CDF7B" w14:textId="06AE25B6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696756">
        <w:rPr>
          <w:b/>
          <w:sz w:val="24"/>
        </w:rPr>
        <w:t>March</w:t>
      </w:r>
      <w:r w:rsidR="00343478">
        <w:rPr>
          <w:b/>
          <w:sz w:val="24"/>
        </w:rPr>
        <w:t xml:space="preserve"> 17~2</w:t>
      </w:r>
      <w:r w:rsidR="001B36DE">
        <w:rPr>
          <w:b/>
          <w:sz w:val="24"/>
        </w:rPr>
        <w:t>3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43478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31F02604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6E767A">
        <w:rPr>
          <w:rFonts w:eastAsia="MS Mincho" w:cs="Arial"/>
          <w:b/>
          <w:sz w:val="24"/>
        </w:rPr>
        <w:t>9.2.7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7B196640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1B36DE">
        <w:rPr>
          <w:rFonts w:eastAsia="Times New Roman" w:cs="Arial"/>
          <w:b/>
          <w:sz w:val="24"/>
          <w:lang w:eastAsia="en-US"/>
        </w:rPr>
        <w:t>NCD-SSB in RRC I</w:t>
      </w:r>
      <w:r w:rsidR="000F4A46">
        <w:rPr>
          <w:rFonts w:eastAsia="Times New Roman" w:cs="Arial"/>
          <w:b/>
          <w:sz w:val="24"/>
          <w:lang w:eastAsia="en-US"/>
        </w:rPr>
        <w:t>dle</w:t>
      </w:r>
      <w:r w:rsidR="001B36DE">
        <w:rPr>
          <w:rFonts w:eastAsia="Times New Roman" w:cs="Arial"/>
          <w:b/>
          <w:sz w:val="24"/>
          <w:lang w:eastAsia="en-US"/>
        </w:rPr>
        <w:t>/I</w:t>
      </w:r>
      <w:r w:rsidR="000F4A46">
        <w:rPr>
          <w:rFonts w:eastAsia="Times New Roman" w:cs="Arial"/>
          <w:b/>
          <w:sz w:val="24"/>
          <w:lang w:eastAsia="en-US"/>
        </w:rPr>
        <w:t>nactive</w:t>
      </w:r>
      <w:r w:rsidR="001B36DE">
        <w:rPr>
          <w:rFonts w:eastAsia="Times New Roman" w:cs="Arial"/>
          <w:b/>
          <w:sz w:val="24"/>
          <w:lang w:eastAsia="en-US"/>
        </w:rPr>
        <w:t xml:space="preserve"> </w:t>
      </w:r>
      <w:r w:rsidR="00A4691C">
        <w:rPr>
          <w:rFonts w:eastAsia="Times New Roman" w:cs="Arial"/>
          <w:b/>
          <w:sz w:val="24"/>
          <w:lang w:eastAsia="en-US"/>
        </w:rPr>
        <w:t>for</w:t>
      </w:r>
      <w:r w:rsidR="003C062B">
        <w:rPr>
          <w:rFonts w:eastAsia="Times New Roman" w:cs="Arial"/>
          <w:b/>
          <w:sz w:val="24"/>
          <w:lang w:eastAsia="en-US"/>
        </w:rPr>
        <w:t xml:space="preserve"> Rel-18 eRedCap</w:t>
      </w:r>
      <w:r w:rsidR="00D75543">
        <w:rPr>
          <w:rFonts w:eastAsia="Times New Roman" w:cs="Arial"/>
          <w:b/>
          <w:sz w:val="24"/>
          <w:lang w:eastAsia="en-US"/>
        </w:rPr>
        <w:t xml:space="preserve"> </w:t>
      </w:r>
      <w:r w:rsidR="003E2285">
        <w:rPr>
          <w:rFonts w:eastAsia="Times New Roman" w:cs="Arial"/>
          <w:b/>
          <w:sz w:val="24"/>
          <w:lang w:eastAsia="en-US"/>
        </w:rPr>
        <w:t>UEs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64C1989A" w:rsidR="003F08B2" w:rsidRDefault="00C6620E" w:rsidP="00AE5500">
      <w:pPr>
        <w:ind w:left="0" w:firstLine="0"/>
      </w:pPr>
      <w:r>
        <w:t>In this contribution</w:t>
      </w:r>
      <w:r w:rsidR="00401AE6">
        <w:t xml:space="preserve">, </w:t>
      </w:r>
      <w:r w:rsidR="000B7760">
        <w:t xml:space="preserve">we </w:t>
      </w:r>
      <w:r w:rsidR="00C52240">
        <w:t xml:space="preserve">first </w:t>
      </w:r>
      <w:r w:rsidR="000B7760">
        <w:t xml:space="preserve">discuss the benefits of </w:t>
      </w:r>
      <w:r w:rsidR="00066DE7">
        <w:t>making</w:t>
      </w:r>
      <w:r w:rsidR="000B7760">
        <w:t xml:space="preserve"> NCD-SSB </w:t>
      </w:r>
      <w:r w:rsidR="00066DE7">
        <w:t xml:space="preserve">available to Rel-18 eRedCap UEs </w:t>
      </w:r>
      <w:r w:rsidR="000B7760">
        <w:t>in RRC Idle/Inactive</w:t>
      </w:r>
      <w:r w:rsidR="00ED7F4F">
        <w:t>.</w:t>
      </w:r>
      <w:r w:rsidR="00AE5500">
        <w:t xml:space="preserve"> We then propose to add its discussion and specification </w:t>
      </w:r>
      <w:r w:rsidR="006A433B">
        <w:t xml:space="preserve">as an objective </w:t>
      </w:r>
      <w:r w:rsidR="00DC761F">
        <w:t xml:space="preserve">in </w:t>
      </w:r>
      <w:r w:rsidR="00AE5500">
        <w:t>the Rel-18 eRedCap WID.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F1A37AC" w14:textId="315C4E10" w:rsidR="00EB47FB" w:rsidRDefault="00D75543" w:rsidP="007D2B5E">
      <w:pPr>
        <w:pStyle w:val="0Maintext"/>
        <w:tabs>
          <w:tab w:val="left" w:pos="0"/>
        </w:tabs>
        <w:spacing w:after="240" w:afterAutospacing="0" w:line="240" w:lineRule="auto"/>
        <w:ind w:left="0" w:firstLine="0"/>
        <w:jc w:val="left"/>
      </w:pPr>
      <w:r>
        <w:t>In R</w:t>
      </w:r>
      <w:r w:rsidR="00FC233E">
        <w:t xml:space="preserve">AN1#107-e meeting, RAN1 agreed </w:t>
      </w:r>
      <w:r w:rsidR="00173C27">
        <w:t>that</w:t>
      </w:r>
      <w:r w:rsidR="00B53A25">
        <w:t xml:space="preserve"> </w:t>
      </w:r>
      <w:r w:rsidR="00FC233E">
        <w:t>NCD-SSB</w:t>
      </w:r>
      <w:r w:rsidR="00E22AA5">
        <w:t xml:space="preserve"> </w:t>
      </w:r>
      <w:r w:rsidR="00173C27">
        <w:t xml:space="preserve">can be configured </w:t>
      </w:r>
      <w:r w:rsidR="00E22AA5">
        <w:t>in RedCap-specific BWPs</w:t>
      </w:r>
      <w:r w:rsidR="00B53A25">
        <w:t xml:space="preserve"> when RedCap UE is in RRC Connected</w:t>
      </w:r>
      <w:r w:rsidR="00B24E3E" w:rsidRPr="00435C54">
        <w:t>.</w:t>
      </w:r>
      <w:r w:rsidR="00E22AA5">
        <w:t xml:space="preserve"> </w:t>
      </w:r>
      <w:r w:rsidR="00B53A25">
        <w:t xml:space="preserve">In addition, </w:t>
      </w:r>
      <w:r w:rsidR="00173C27">
        <w:t xml:space="preserve">RAN1 made the working assumption that </w:t>
      </w:r>
      <w:r w:rsidR="00E22AA5">
        <w:t xml:space="preserve">NCD-SSB </w:t>
      </w:r>
      <w:r w:rsidR="00173C27">
        <w:t>can be configured in RedCap-specific initial BWP</w:t>
      </w:r>
      <w:r w:rsidR="006B6286">
        <w:t xml:space="preserve"> if it is configured for paging</w:t>
      </w:r>
      <w:r w:rsidR="00EF736A">
        <w:t>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820"/>
      </w:tblGrid>
      <w:tr w:rsidR="00EB47FB" w14:paraId="3BFF7880" w14:textId="77777777" w:rsidTr="00EB47FB">
        <w:tc>
          <w:tcPr>
            <w:tcW w:w="8820" w:type="dxa"/>
          </w:tcPr>
          <w:p w14:paraId="0567F7DA" w14:textId="77777777" w:rsidR="00EB47FB" w:rsidRPr="00EB47FB" w:rsidRDefault="00EB47FB" w:rsidP="0010631D">
            <w:pPr>
              <w:numPr>
                <w:ilvl w:val="0"/>
                <w:numId w:val="34"/>
              </w:numPr>
              <w:spacing w:line="231" w:lineRule="atLeast"/>
              <w:textAlignment w:val="baseline"/>
              <w:rPr>
                <w:rFonts w:ascii="Times" w:eastAsia="Microsoft YaHei UI" w:hAnsi="Times"/>
                <w:b/>
                <w:szCs w:val="24"/>
              </w:rPr>
            </w:pP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>For FR1,</w:t>
            </w:r>
          </w:p>
          <w:p w14:paraId="009C2BF5" w14:textId="77777777" w:rsidR="00EB47FB" w:rsidRPr="00EB47FB" w:rsidRDefault="00EB47FB" w:rsidP="00EB47FB">
            <w:pPr>
              <w:numPr>
                <w:ilvl w:val="1"/>
                <w:numId w:val="34"/>
              </w:numPr>
              <w:spacing w:before="0" w:line="231" w:lineRule="atLeast"/>
              <w:textAlignment w:val="baseline"/>
              <w:rPr>
                <w:rFonts w:ascii="Times" w:eastAsia="Microsoft YaHei UI" w:hAnsi="Times"/>
                <w:b/>
                <w:szCs w:val="24"/>
              </w:rPr>
            </w:pP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>For a separate initial DL BWP (if it does not include CD-SSB and the entire CORESET#0) from RAN1 perspective,</w:t>
            </w:r>
          </w:p>
          <w:p w14:paraId="024F0D9B" w14:textId="77777777" w:rsidR="00EB47FB" w:rsidRPr="00EB47FB" w:rsidRDefault="00EB47FB" w:rsidP="00EB47FB">
            <w:pPr>
              <w:numPr>
                <w:ilvl w:val="2"/>
                <w:numId w:val="34"/>
              </w:numPr>
              <w:spacing w:before="0" w:line="231" w:lineRule="atLeast"/>
              <w:textAlignment w:val="baseline"/>
              <w:rPr>
                <w:rFonts w:ascii="Times" w:eastAsia="Microsoft YaHei UI" w:hAnsi="Times"/>
                <w:b/>
                <w:szCs w:val="24"/>
              </w:rPr>
            </w:pP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>If it is configured for random access while not for paging in idle/inactive mode, RedCap UE does NOT expect it to contain SSB/CORESET#0/SIB.</w:t>
            </w:r>
          </w:p>
          <w:p w14:paraId="2DC99E3F" w14:textId="77777777" w:rsidR="00EB47FB" w:rsidRPr="00EB47FB" w:rsidRDefault="00EB47FB" w:rsidP="00EB47FB">
            <w:pPr>
              <w:numPr>
                <w:ilvl w:val="2"/>
                <w:numId w:val="34"/>
              </w:numPr>
              <w:spacing w:before="0" w:line="231" w:lineRule="atLeast"/>
              <w:textAlignment w:val="baseline"/>
              <w:rPr>
                <w:rFonts w:ascii="Times" w:eastAsia="Microsoft YaHei UI" w:hAnsi="Times"/>
                <w:b/>
                <w:szCs w:val="24"/>
              </w:rPr>
            </w:pPr>
            <w:r w:rsidRPr="00EB47FB">
              <w:rPr>
                <w:rFonts w:ascii="Times" w:eastAsia="Microsoft YaHei UI" w:hAnsi="Times" w:hint="eastAsia"/>
                <w:b/>
                <w:szCs w:val="24"/>
                <w:lang w:val="en-GB"/>
              </w:rPr>
              <w:t>N</w:t>
            </w: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>ote: RAN1 assumes REDCAP UE performing Random access in the separate DL BWP does not need to monitor paging in a BWP containing CORESET#0</w:t>
            </w:r>
          </w:p>
          <w:p w14:paraId="2AC898EF" w14:textId="77777777" w:rsidR="00EB47FB" w:rsidRPr="00EB47FB" w:rsidRDefault="00EB47FB" w:rsidP="00EB47FB">
            <w:pPr>
              <w:numPr>
                <w:ilvl w:val="2"/>
                <w:numId w:val="34"/>
              </w:numPr>
              <w:spacing w:before="0" w:line="231" w:lineRule="atLeast"/>
              <w:textAlignment w:val="baseline"/>
              <w:rPr>
                <w:rFonts w:ascii="Times" w:eastAsia="Microsoft YaHei UI" w:hAnsi="Times"/>
                <w:b/>
                <w:szCs w:val="24"/>
              </w:rPr>
            </w:pPr>
            <w:r w:rsidRPr="00EB47FB">
              <w:rPr>
                <w:rFonts w:ascii="Times" w:eastAsia="Microsoft YaHei UI" w:hAnsi="Times"/>
                <w:b/>
                <w:szCs w:val="24"/>
                <w:shd w:val="clear" w:color="auto" w:fill="808000"/>
                <w:lang w:val="en-GB"/>
              </w:rPr>
              <w:t>Working assumption:</w:t>
            </w: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> If it is configured for paging, RedCap UE expects it to contain NCD-SSB for serving cell but not CORESET#0/SIB from RAN1 perspective</w:t>
            </w:r>
          </w:p>
          <w:p w14:paraId="6C9FE34C" w14:textId="77777777" w:rsidR="00EB47FB" w:rsidRPr="00EB47FB" w:rsidRDefault="00EB47FB" w:rsidP="00EB47FB">
            <w:pPr>
              <w:numPr>
                <w:ilvl w:val="1"/>
                <w:numId w:val="34"/>
              </w:numPr>
              <w:spacing w:before="0" w:line="231" w:lineRule="atLeast"/>
              <w:textAlignment w:val="baseline"/>
              <w:rPr>
                <w:rFonts w:ascii="Times" w:eastAsia="Microsoft YaHei UI" w:hAnsi="Times"/>
                <w:b/>
                <w:szCs w:val="24"/>
              </w:rPr>
            </w:pP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>For an RRC-configured active DL BWP in connected mode (if it does not include CD-SSB and the entire CORESET#0) from RAN1 perspective,</w:t>
            </w:r>
          </w:p>
          <w:p w14:paraId="4CDFD454" w14:textId="77777777" w:rsidR="00EB47FB" w:rsidRPr="00EB47FB" w:rsidRDefault="00EB47FB" w:rsidP="00EB47FB">
            <w:pPr>
              <w:numPr>
                <w:ilvl w:val="2"/>
                <w:numId w:val="34"/>
              </w:numPr>
              <w:spacing w:before="0" w:line="231" w:lineRule="atLeast"/>
              <w:textAlignment w:val="baseline"/>
              <w:rPr>
                <w:rFonts w:ascii="Times" w:eastAsia="Microsoft YaHei UI" w:hAnsi="Times"/>
                <w:b/>
                <w:szCs w:val="24"/>
              </w:rPr>
            </w:pPr>
            <w:r w:rsidRPr="00EB47FB">
              <w:rPr>
                <w:rFonts w:ascii="Times" w:eastAsia="Times New Roman" w:hAnsi="Times"/>
                <w:b/>
                <w:bCs/>
                <w:szCs w:val="24"/>
                <w:lang w:val="en-GB" w:eastAsia="en-GB"/>
              </w:rPr>
              <w:t>A RedCap UE supporting mandatory FG 6-1 (but not optional FG 6-1a) expects it to contain NCD-SSB for serving cell but not CORESET#0/SIB</w:t>
            </w:r>
          </w:p>
          <w:p w14:paraId="41E18A89" w14:textId="77777777" w:rsidR="00EB47FB" w:rsidRPr="00EB47FB" w:rsidRDefault="00EB47FB" w:rsidP="00EB47FB">
            <w:pPr>
              <w:numPr>
                <w:ilvl w:val="2"/>
                <w:numId w:val="34"/>
              </w:numPr>
              <w:overflowPunct w:val="0"/>
              <w:autoSpaceDE w:val="0"/>
              <w:autoSpaceDN w:val="0"/>
              <w:spacing w:before="0" w:line="252" w:lineRule="auto"/>
              <w:textAlignment w:val="baseline"/>
              <w:rPr>
                <w:rFonts w:ascii="Times" w:eastAsia="Times New Roman" w:hAnsi="Times"/>
                <w:b/>
                <w:bCs/>
                <w:color w:val="FF0000"/>
                <w:szCs w:val="24"/>
                <w:lang w:val="en-GB" w:eastAsia="en-GB"/>
              </w:rPr>
            </w:pPr>
            <w:r w:rsidRPr="00EB47FB">
              <w:rPr>
                <w:rFonts w:ascii="Times" w:eastAsia="Times New Roman" w:hAnsi="Times"/>
                <w:b/>
                <w:bCs/>
                <w:color w:val="FF0000"/>
                <w:szCs w:val="24"/>
                <w:lang w:val="en-GB" w:eastAsia="en-GB"/>
              </w:rPr>
              <w:t xml:space="preserve">A RedCap UE can indicate the </w:t>
            </w:r>
            <w:r w:rsidRPr="00EB47FB">
              <w:rPr>
                <w:rFonts w:ascii="Times" w:eastAsia="SimSun" w:hAnsi="Times"/>
                <w:b/>
                <w:bCs/>
                <w:color w:val="FF0000"/>
                <w:szCs w:val="24"/>
              </w:rPr>
              <w:t>following</w:t>
            </w:r>
            <w:r w:rsidRPr="00EB47FB">
              <w:rPr>
                <w:rFonts w:ascii="Times" w:eastAsia="Times New Roman" w:hAnsi="Times"/>
                <w:b/>
                <w:bCs/>
                <w:color w:val="FF0000"/>
                <w:szCs w:val="24"/>
                <w:lang w:val="en-GB" w:eastAsia="en-GB"/>
              </w:rPr>
              <w:t xml:space="preserve"> as optional capability</w:t>
            </w:r>
            <w:r w:rsidRPr="00EB47FB">
              <w:rPr>
                <w:rFonts w:ascii="Times" w:eastAsia="SimSun" w:hAnsi="Times"/>
                <w:b/>
                <w:bCs/>
                <w:color w:val="FF0000"/>
                <w:szCs w:val="24"/>
              </w:rPr>
              <w:t>:</w:t>
            </w:r>
          </w:p>
          <w:p w14:paraId="0613ADCE" w14:textId="25A3E061" w:rsidR="00EB47FB" w:rsidRDefault="00EB47FB" w:rsidP="0010631D">
            <w:pPr>
              <w:numPr>
                <w:ilvl w:val="3"/>
                <w:numId w:val="34"/>
              </w:numPr>
              <w:spacing w:before="0" w:after="240" w:line="231" w:lineRule="atLeast"/>
              <w:textAlignment w:val="baseline"/>
            </w:pPr>
            <w:r w:rsidRPr="00EB47FB">
              <w:rPr>
                <w:rFonts w:ascii="Times" w:eastAsia="Microsoft YaHei UI" w:hAnsi="Times"/>
                <w:b/>
                <w:color w:val="FF0000"/>
                <w:szCs w:val="24"/>
              </w:rPr>
              <w:t xml:space="preserve">Not need NCD-SSB: </w:t>
            </w: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 xml:space="preserve">A RedCap UE </w:t>
            </w:r>
            <w:r w:rsidRPr="00EB47FB">
              <w:rPr>
                <w:rFonts w:ascii="Times" w:eastAsia="Microsoft YaHei UI" w:hAnsi="Times"/>
                <w:b/>
                <w:color w:val="FF0000"/>
                <w:szCs w:val="24"/>
                <w:lang w:val="en-GB"/>
              </w:rPr>
              <w:t>can in addition optionally</w:t>
            </w: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 xml:space="preserve"> support relevant operation </w:t>
            </w:r>
            <w:r w:rsidRPr="00EB47FB">
              <w:rPr>
                <w:rFonts w:ascii="Times" w:eastAsia="Microsoft YaHei UI" w:hAnsi="Times"/>
                <w:b/>
                <w:strike/>
                <w:color w:val="FF0000"/>
                <w:szCs w:val="24"/>
                <w:lang w:val="en-GB"/>
              </w:rPr>
              <w:t xml:space="preserve">(except for standalone use for RRM measurement) </w:t>
            </w: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 xml:space="preserve">based on for CSI-RS (working assumption) and/or </w:t>
            </w:r>
            <w:r w:rsidRPr="00EB47FB">
              <w:rPr>
                <w:rFonts w:ascii="Times" w:eastAsia="Times New Roman" w:hAnsi="Times"/>
                <w:b/>
                <w:bCs/>
                <w:szCs w:val="24"/>
                <w:lang w:val="en-GB" w:eastAsia="en-GB"/>
              </w:rPr>
              <w:t>FG 6-1a</w:t>
            </w:r>
            <w:r w:rsidRPr="00EB47FB">
              <w:rPr>
                <w:rFonts w:ascii="Times" w:eastAsia="Microsoft YaHei UI" w:hAnsi="Times"/>
                <w:b/>
                <w:szCs w:val="24"/>
                <w:lang w:val="en-GB"/>
              </w:rPr>
              <w:t xml:space="preserve"> by reporting optional capabilities.</w:t>
            </w:r>
          </w:p>
        </w:tc>
      </w:tr>
    </w:tbl>
    <w:p w14:paraId="215DB92D" w14:textId="4A280B7D" w:rsidR="003C2FC4" w:rsidRPr="001E3167" w:rsidRDefault="003C2FC4" w:rsidP="00B85EA0">
      <w:pPr>
        <w:pStyle w:val="0Maintext"/>
        <w:tabs>
          <w:tab w:val="left" w:pos="1530"/>
        </w:tabs>
        <w:spacing w:before="240" w:after="240" w:afterAutospacing="0" w:line="240" w:lineRule="auto"/>
        <w:ind w:left="1530" w:hanging="1530"/>
        <w:jc w:val="left"/>
        <w:rPr>
          <w:b/>
          <w:bCs/>
        </w:rPr>
      </w:pPr>
      <w:r w:rsidRPr="001E3167">
        <w:rPr>
          <w:b/>
          <w:bCs/>
        </w:rPr>
        <w:t xml:space="preserve">Observation 1. </w:t>
      </w:r>
      <w:r w:rsidR="00B85EA0">
        <w:rPr>
          <w:b/>
          <w:bCs/>
        </w:rPr>
        <w:tab/>
      </w:r>
      <w:r w:rsidRPr="001E3167">
        <w:rPr>
          <w:b/>
          <w:bCs/>
        </w:rPr>
        <w:t xml:space="preserve">RAN1 has already </w:t>
      </w:r>
      <w:r w:rsidR="00535666" w:rsidRPr="001E3167">
        <w:rPr>
          <w:b/>
          <w:bCs/>
        </w:rPr>
        <w:t>made the working assumption that NCD-SSB can be configured in RedCap-specific initial BWP if it is configured for paging</w:t>
      </w:r>
      <w:r w:rsidR="001E3167" w:rsidRPr="001E3167">
        <w:rPr>
          <w:b/>
          <w:bCs/>
        </w:rPr>
        <w:t xml:space="preserve">. </w:t>
      </w:r>
    </w:p>
    <w:p w14:paraId="50F20C10" w14:textId="60330BEF" w:rsidR="00EF736A" w:rsidRDefault="007D2B5E" w:rsidP="001E3167">
      <w:pPr>
        <w:pStyle w:val="0Maintext"/>
        <w:tabs>
          <w:tab w:val="left" w:pos="0"/>
        </w:tabs>
        <w:spacing w:before="0" w:after="120" w:afterAutospacing="0" w:line="240" w:lineRule="auto"/>
        <w:ind w:left="0" w:firstLine="0"/>
        <w:jc w:val="left"/>
      </w:pPr>
      <w:r>
        <w:t xml:space="preserve">However, in the RANP#94-e meeting, </w:t>
      </w:r>
      <w:r w:rsidR="00206E41">
        <w:t xml:space="preserve">companies agreed to deprioritize </w:t>
      </w:r>
      <w:r w:rsidR="000060D1">
        <w:t>NCD-SSB in RRC I</w:t>
      </w:r>
      <w:r w:rsidR="000F4A46">
        <w:t>dle/Inactive</w:t>
      </w:r>
      <w:r w:rsidR="007D2EF8">
        <w:t xml:space="preserve"> in Rel-17</w:t>
      </w:r>
      <w:r w:rsidR="003A6E4B">
        <w:t xml:space="preserve">, out of concern that </w:t>
      </w:r>
      <w:r w:rsidR="003E4AD5">
        <w:t xml:space="preserve">with the limited time left in Rel-17 WI, </w:t>
      </w:r>
      <w:r w:rsidR="003A6E4B">
        <w:t xml:space="preserve">RAN2 may not have enough time to discuss and specify the necessary </w:t>
      </w:r>
      <w:r w:rsidR="000544A4">
        <w:t>enhancements</w:t>
      </w:r>
      <w:r w:rsidR="008078E6">
        <w:t xml:space="preserve">.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820"/>
      </w:tblGrid>
      <w:tr w:rsidR="001F61BA" w14:paraId="7C30EFBF" w14:textId="77777777" w:rsidTr="001F61BA">
        <w:tc>
          <w:tcPr>
            <w:tcW w:w="8820" w:type="dxa"/>
          </w:tcPr>
          <w:p w14:paraId="493E7590" w14:textId="4915419C" w:rsidR="001F61BA" w:rsidRDefault="00387850" w:rsidP="00BB0913">
            <w:pPr>
              <w:pStyle w:val="0Maintext"/>
              <w:numPr>
                <w:ilvl w:val="0"/>
                <w:numId w:val="35"/>
              </w:numPr>
              <w:tabs>
                <w:tab w:val="clear" w:pos="720"/>
                <w:tab w:val="left" w:pos="0"/>
                <w:tab w:val="num" w:pos="344"/>
              </w:tabs>
              <w:spacing w:line="240" w:lineRule="auto"/>
              <w:ind w:left="346" w:hanging="346"/>
            </w:pPr>
            <w:r w:rsidRPr="00387850">
              <w:rPr>
                <w:rFonts w:ascii="Times" w:eastAsia="Microsoft YaHei UI" w:hAnsi="Times" w:cs="Times New Roman"/>
                <w:b/>
                <w:szCs w:val="24"/>
                <w:lang w:eastAsia="zh-CN"/>
              </w:rPr>
              <w:t>Scheme 1 (i.e. UE in IDLE and INACTIVE monitors paging in an initial BWP associated with CD-SSB) is adopted for further work in Rel-17. Scheme 2 (i.e. UE in IDLE and INACTIVE monitors paging in an initial BWP associated with NCD-SSB) is not considered further in Rel-17</w:t>
            </w:r>
            <w:r>
              <w:rPr>
                <w:rFonts w:ascii="Times" w:eastAsia="Microsoft YaHei UI" w:hAnsi="Times" w:cs="Times New Roman"/>
                <w:b/>
                <w:szCs w:val="24"/>
                <w:lang w:eastAsia="zh-CN"/>
              </w:rPr>
              <w:t xml:space="preserve">. </w:t>
            </w:r>
          </w:p>
        </w:tc>
      </w:tr>
    </w:tbl>
    <w:p w14:paraId="084D25C1" w14:textId="768DA793" w:rsidR="009F42D8" w:rsidRDefault="00B85EA0" w:rsidP="00682186">
      <w:pPr>
        <w:pStyle w:val="0Maintext"/>
        <w:tabs>
          <w:tab w:val="left" w:pos="1530"/>
        </w:tabs>
        <w:spacing w:before="240" w:after="0" w:afterAutospacing="0" w:line="240" w:lineRule="auto"/>
        <w:ind w:left="1530" w:hanging="1530"/>
        <w:jc w:val="left"/>
        <w:rPr>
          <w:b/>
          <w:bCs/>
        </w:rPr>
      </w:pPr>
      <w:r w:rsidRPr="00682186">
        <w:rPr>
          <w:b/>
          <w:bCs/>
        </w:rPr>
        <w:t xml:space="preserve">Observation 2. </w:t>
      </w:r>
      <w:r w:rsidR="00682186">
        <w:rPr>
          <w:b/>
          <w:bCs/>
        </w:rPr>
        <w:tab/>
      </w:r>
      <w:r w:rsidR="00002A36">
        <w:rPr>
          <w:b/>
          <w:bCs/>
        </w:rPr>
        <w:t xml:space="preserve">Use of </w:t>
      </w:r>
      <w:r w:rsidR="00FC50EE" w:rsidRPr="00682186">
        <w:rPr>
          <w:b/>
          <w:bCs/>
        </w:rPr>
        <w:t xml:space="preserve">NCD-SSB in RRC Idle/Inactive was deprioritized in Rel-17 due to </w:t>
      </w:r>
      <w:r w:rsidR="00E661D0">
        <w:rPr>
          <w:b/>
          <w:bCs/>
        </w:rPr>
        <w:t>the concern that its study may risk on</w:t>
      </w:r>
      <w:r w:rsidR="00002A36">
        <w:rPr>
          <w:b/>
          <w:bCs/>
        </w:rPr>
        <w:t xml:space="preserve">-time completion of the WI in RAN2. </w:t>
      </w:r>
      <w:r w:rsidR="00FE1E6A" w:rsidRPr="00682186">
        <w:rPr>
          <w:b/>
          <w:bCs/>
        </w:rPr>
        <w:t xml:space="preserve"> </w:t>
      </w:r>
    </w:p>
    <w:p w14:paraId="5AE0A9B0" w14:textId="085E725F" w:rsidR="00956975" w:rsidRDefault="00096F1B" w:rsidP="00983EC0">
      <w:pPr>
        <w:pStyle w:val="0Maintext"/>
        <w:tabs>
          <w:tab w:val="left" w:pos="0"/>
        </w:tabs>
        <w:spacing w:before="240" w:after="0" w:afterAutospacing="0" w:line="240" w:lineRule="auto"/>
        <w:ind w:left="0" w:firstLine="0"/>
        <w:jc w:val="left"/>
      </w:pPr>
      <w:r>
        <w:lastRenderedPageBreak/>
        <w:t xml:space="preserve">Rel-18 eRedCap </w:t>
      </w:r>
      <w:r w:rsidR="0031694C" w:rsidRPr="0031694C">
        <w:t xml:space="preserve">SI includes the study on </w:t>
      </w:r>
      <w:r>
        <w:t xml:space="preserve">narrower max UE bandwidth. </w:t>
      </w:r>
      <w:r w:rsidR="0031694C">
        <w:t>If agreed</w:t>
      </w:r>
      <w:r w:rsidR="00F96A96">
        <w:t>,</w:t>
      </w:r>
      <w:r w:rsidR="00983EC0">
        <w:t xml:space="preserve"> </w:t>
      </w:r>
      <w:r w:rsidR="001A26AC">
        <w:t xml:space="preserve">network would more likely </w:t>
      </w:r>
      <w:r w:rsidR="00983EC0">
        <w:t xml:space="preserve">configure </w:t>
      </w:r>
      <w:r w:rsidR="00B2673C">
        <w:t xml:space="preserve">an </w:t>
      </w:r>
      <w:r w:rsidR="002D438F">
        <w:t>e</w:t>
      </w:r>
      <w:r w:rsidR="00983EC0">
        <w:t>RedCap-</w:t>
      </w:r>
      <w:r w:rsidR="002D438F">
        <w:t>specific initial BWP</w:t>
      </w:r>
      <w:r w:rsidR="001253B5">
        <w:t>,</w:t>
      </w:r>
      <w:r w:rsidR="002D438F">
        <w:t xml:space="preserve"> not only </w:t>
      </w:r>
      <w:r w:rsidR="00125C21">
        <w:t xml:space="preserve">for </w:t>
      </w:r>
      <w:r w:rsidR="002D438F">
        <w:t xml:space="preserve">RACH but </w:t>
      </w:r>
      <w:r w:rsidR="00125C21">
        <w:t xml:space="preserve">for paging as well. </w:t>
      </w:r>
      <w:r w:rsidR="00E47FFE">
        <w:t>And t</w:t>
      </w:r>
      <w:r w:rsidR="001253B5">
        <w:t xml:space="preserve">he use of NCD-SSB </w:t>
      </w:r>
      <w:r w:rsidR="00E47FFE">
        <w:t xml:space="preserve">will be more </w:t>
      </w:r>
      <w:r w:rsidR="006762AE">
        <w:t xml:space="preserve">useful </w:t>
      </w:r>
      <w:r w:rsidR="00231F2D">
        <w:t>eRedCap UE’s</w:t>
      </w:r>
      <w:r w:rsidR="0037471F">
        <w:t xml:space="preserve"> </w:t>
      </w:r>
      <w:r w:rsidR="006762AE">
        <w:t>idle mode procedures</w:t>
      </w:r>
      <w:r w:rsidR="0037471F">
        <w:t xml:space="preserve">. </w:t>
      </w:r>
    </w:p>
    <w:p w14:paraId="37FCC4A8" w14:textId="4CBE9C7B" w:rsidR="00B956A2" w:rsidRDefault="00B956A2" w:rsidP="00E12E4B">
      <w:pPr>
        <w:pStyle w:val="0Maintext"/>
        <w:tabs>
          <w:tab w:val="left" w:pos="1530"/>
        </w:tabs>
        <w:spacing w:after="0" w:afterAutospacing="0" w:line="240" w:lineRule="auto"/>
        <w:ind w:left="1526" w:hanging="1526"/>
        <w:jc w:val="left"/>
        <w:rPr>
          <w:b/>
          <w:bCs/>
        </w:rPr>
      </w:pPr>
      <w:r w:rsidRPr="00C75D65">
        <w:rPr>
          <w:b/>
          <w:bCs/>
        </w:rPr>
        <w:t xml:space="preserve">Observation 3. </w:t>
      </w:r>
      <w:r w:rsidR="00C75D65">
        <w:rPr>
          <w:b/>
          <w:bCs/>
        </w:rPr>
        <w:tab/>
      </w:r>
      <w:r w:rsidR="00A022AD">
        <w:rPr>
          <w:b/>
          <w:bCs/>
        </w:rPr>
        <w:t>If</w:t>
      </w:r>
      <w:r w:rsidR="00A022AD" w:rsidRPr="00C75D65">
        <w:rPr>
          <w:b/>
          <w:bCs/>
        </w:rPr>
        <w:t xml:space="preserve"> </w:t>
      </w:r>
      <w:r w:rsidR="00AD1046" w:rsidRPr="00C75D65">
        <w:rPr>
          <w:b/>
          <w:bCs/>
        </w:rPr>
        <w:t xml:space="preserve">Rel-18 eRedCap </w:t>
      </w:r>
      <w:r w:rsidR="00A022AD">
        <w:rPr>
          <w:b/>
          <w:bCs/>
        </w:rPr>
        <w:t xml:space="preserve">introduces </w:t>
      </w:r>
      <w:r w:rsidR="00FE1478" w:rsidRPr="00C75D65">
        <w:rPr>
          <w:b/>
          <w:bCs/>
        </w:rPr>
        <w:t>narrower max UE bandwi</w:t>
      </w:r>
      <w:r w:rsidR="00FE1478">
        <w:rPr>
          <w:b/>
          <w:bCs/>
        </w:rPr>
        <w:t>d</w:t>
      </w:r>
      <w:r w:rsidR="00FE1478" w:rsidRPr="00C75D65">
        <w:rPr>
          <w:b/>
          <w:bCs/>
        </w:rPr>
        <w:t>th</w:t>
      </w:r>
      <w:r w:rsidR="00FE1478">
        <w:rPr>
          <w:b/>
          <w:bCs/>
        </w:rPr>
        <w:t>,</w:t>
      </w:r>
      <w:r w:rsidR="00FE1478" w:rsidRPr="00C75D65">
        <w:rPr>
          <w:b/>
          <w:bCs/>
        </w:rPr>
        <w:t xml:space="preserve"> </w:t>
      </w:r>
      <w:r w:rsidR="00DA698D">
        <w:rPr>
          <w:b/>
          <w:bCs/>
        </w:rPr>
        <w:t xml:space="preserve">use of </w:t>
      </w:r>
      <w:r w:rsidR="00C75D65" w:rsidRPr="00C75D65">
        <w:rPr>
          <w:b/>
          <w:bCs/>
        </w:rPr>
        <w:t xml:space="preserve">NCD-SSB </w:t>
      </w:r>
      <w:r w:rsidR="00DA698D">
        <w:rPr>
          <w:b/>
          <w:bCs/>
        </w:rPr>
        <w:t>in eRedCap</w:t>
      </w:r>
      <w:r w:rsidR="00CD3F28">
        <w:rPr>
          <w:b/>
          <w:bCs/>
        </w:rPr>
        <w:t xml:space="preserve"> </w:t>
      </w:r>
      <w:r w:rsidR="00DA698D">
        <w:rPr>
          <w:b/>
          <w:bCs/>
        </w:rPr>
        <w:t xml:space="preserve">specific initial BWP </w:t>
      </w:r>
      <w:r w:rsidR="00C75D65" w:rsidRPr="00C75D65">
        <w:rPr>
          <w:b/>
          <w:bCs/>
        </w:rPr>
        <w:t xml:space="preserve">will be more useful in supporting </w:t>
      </w:r>
      <w:r w:rsidR="001176C7">
        <w:rPr>
          <w:b/>
          <w:bCs/>
        </w:rPr>
        <w:t xml:space="preserve">their </w:t>
      </w:r>
      <w:r w:rsidR="00C75D65" w:rsidRPr="00C75D65">
        <w:rPr>
          <w:b/>
          <w:bCs/>
        </w:rPr>
        <w:t>idle mode procedures.</w:t>
      </w:r>
    </w:p>
    <w:p w14:paraId="5EDE664F" w14:textId="54E3E08B" w:rsidR="001176C7" w:rsidRDefault="001176C7" w:rsidP="00DC761F">
      <w:pPr>
        <w:pStyle w:val="0Maintext"/>
        <w:spacing w:after="0" w:afterAutospacing="0" w:line="240" w:lineRule="auto"/>
        <w:ind w:left="0" w:firstLine="0"/>
        <w:jc w:val="left"/>
      </w:pPr>
      <w:r w:rsidRPr="001176C7">
        <w:t>Since</w:t>
      </w:r>
      <w:r w:rsidR="002F3A92">
        <w:t xml:space="preserve"> RAN1 already discussed </w:t>
      </w:r>
      <w:r w:rsidR="00D852E5">
        <w:t>NCS-SSB in RRC Idle/Inactiv</w:t>
      </w:r>
      <w:r w:rsidR="00157F99">
        <w:t xml:space="preserve">e and made a working assumption, we think it is not necessary to study this feature in the Rel-18 </w:t>
      </w:r>
      <w:r w:rsidR="00C00AF7">
        <w:t xml:space="preserve">SI phase. Instead, </w:t>
      </w:r>
      <w:r w:rsidR="000A06F7">
        <w:t xml:space="preserve">it can be directly included as one of the objectives in the Rel-18 eRedCap WID. </w:t>
      </w:r>
    </w:p>
    <w:p w14:paraId="452A1946" w14:textId="5D5785C2" w:rsidR="000A06F7" w:rsidRPr="00C55A97" w:rsidRDefault="00DA7892" w:rsidP="00E12E4B">
      <w:pPr>
        <w:pStyle w:val="0Maintext"/>
        <w:tabs>
          <w:tab w:val="left" w:pos="1530"/>
        </w:tabs>
        <w:spacing w:after="0" w:afterAutospacing="0" w:line="240" w:lineRule="auto"/>
        <w:ind w:left="1526" w:hanging="1526"/>
        <w:jc w:val="left"/>
        <w:rPr>
          <w:b/>
          <w:bCs/>
        </w:rPr>
      </w:pPr>
      <w:r w:rsidRPr="00C55A97">
        <w:rPr>
          <w:b/>
          <w:bCs/>
        </w:rPr>
        <w:t xml:space="preserve">Proposal. </w:t>
      </w:r>
      <w:r w:rsidRPr="00C55A97">
        <w:rPr>
          <w:b/>
          <w:bCs/>
        </w:rPr>
        <w:tab/>
      </w:r>
      <w:r w:rsidR="000201F9" w:rsidRPr="00C55A97">
        <w:rPr>
          <w:b/>
          <w:bCs/>
        </w:rPr>
        <w:t>Include the discussion and specification of NCD-SSB in RRC Idle/Inactive in the Rel-18 eRedCap WID.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12A00AA4" w:rsidR="00942D9D" w:rsidRDefault="009B761C" w:rsidP="00C55A97">
      <w:pPr>
        <w:snapToGrid w:val="0"/>
        <w:spacing w:before="0"/>
        <w:jc w:val="both"/>
        <w:rPr>
          <w:lang w:eastAsia="ja-JP"/>
        </w:rPr>
      </w:pPr>
      <w:r>
        <w:rPr>
          <w:lang w:eastAsia="ja-JP"/>
        </w:rPr>
        <w:t xml:space="preserve">Based on the above </w:t>
      </w:r>
      <w:r w:rsidR="00734A1F">
        <w:rPr>
          <w:lang w:eastAsia="ja-JP"/>
        </w:rPr>
        <w:t>discussion</w:t>
      </w:r>
      <w:r>
        <w:rPr>
          <w:lang w:eastAsia="ja-JP"/>
        </w:rPr>
        <w:t>, w</w:t>
      </w:r>
      <w:r w:rsidR="00942D9D" w:rsidRPr="00341812">
        <w:rPr>
          <w:lang w:eastAsia="ja-JP"/>
        </w:rPr>
        <w:t xml:space="preserve">e’d recommend </w:t>
      </w:r>
      <w:r w:rsidR="00734A1F">
        <w:rPr>
          <w:lang w:eastAsia="ja-JP"/>
        </w:rPr>
        <w:t>the plenary</w:t>
      </w:r>
      <w:r w:rsidR="00942D9D" w:rsidRPr="00341812">
        <w:rPr>
          <w:lang w:eastAsia="ja-JP"/>
        </w:rPr>
        <w:t xml:space="preserve"> to discuss and adopt the following proposal:</w:t>
      </w:r>
    </w:p>
    <w:p w14:paraId="3B3A9C8A" w14:textId="77777777" w:rsidR="00C55A97" w:rsidRPr="001E3167" w:rsidRDefault="00C55A97" w:rsidP="00C55A97">
      <w:pPr>
        <w:pStyle w:val="0Maintext"/>
        <w:tabs>
          <w:tab w:val="left" w:pos="1530"/>
        </w:tabs>
        <w:spacing w:before="240" w:after="240" w:afterAutospacing="0" w:line="240" w:lineRule="auto"/>
        <w:ind w:left="1530" w:hanging="1530"/>
        <w:jc w:val="left"/>
        <w:rPr>
          <w:b/>
          <w:bCs/>
        </w:rPr>
      </w:pPr>
      <w:r w:rsidRPr="001E3167">
        <w:rPr>
          <w:b/>
          <w:bCs/>
        </w:rPr>
        <w:t xml:space="preserve">Observation 1. </w:t>
      </w:r>
      <w:r>
        <w:rPr>
          <w:b/>
          <w:bCs/>
        </w:rPr>
        <w:tab/>
      </w:r>
      <w:r w:rsidRPr="001E3167">
        <w:rPr>
          <w:b/>
          <w:bCs/>
        </w:rPr>
        <w:t xml:space="preserve">RAN1 has already made the working assumption that NCD-SSB can be configured in RedCap-specific initial BWP if it is configured for paging. </w:t>
      </w:r>
    </w:p>
    <w:p w14:paraId="065C84F7" w14:textId="2A86E271" w:rsidR="00C55A97" w:rsidRDefault="00C55A97" w:rsidP="00C55A97">
      <w:pPr>
        <w:pStyle w:val="0Maintext"/>
        <w:tabs>
          <w:tab w:val="left" w:pos="1530"/>
        </w:tabs>
        <w:spacing w:before="0" w:after="0" w:afterAutospacing="0" w:line="240" w:lineRule="auto"/>
        <w:ind w:left="1526" w:hanging="1526"/>
        <w:jc w:val="left"/>
        <w:rPr>
          <w:b/>
          <w:bCs/>
        </w:rPr>
      </w:pPr>
      <w:r w:rsidRPr="00682186">
        <w:rPr>
          <w:b/>
          <w:bCs/>
        </w:rPr>
        <w:t xml:space="preserve">Observation 2. </w:t>
      </w:r>
      <w:r>
        <w:rPr>
          <w:b/>
          <w:bCs/>
        </w:rPr>
        <w:tab/>
      </w:r>
      <w:r w:rsidR="00C6620E" w:rsidRPr="00C6620E">
        <w:rPr>
          <w:b/>
          <w:bCs/>
        </w:rPr>
        <w:t>Use of NCD-SSB in RRC Idle/Inactive was deprioritized in Rel-17 due to the concern that its study may risk on-time completion of the WI in RAN2.</w:t>
      </w:r>
      <w:r w:rsidRPr="00682186">
        <w:rPr>
          <w:b/>
          <w:bCs/>
        </w:rPr>
        <w:t xml:space="preserve"> </w:t>
      </w:r>
    </w:p>
    <w:p w14:paraId="245D6DD3" w14:textId="657673F6" w:rsidR="00C55A97" w:rsidRDefault="00C55A97" w:rsidP="00C55A97">
      <w:pPr>
        <w:pStyle w:val="0Maintext"/>
        <w:tabs>
          <w:tab w:val="left" w:pos="1530"/>
        </w:tabs>
        <w:spacing w:before="180" w:after="0" w:afterAutospacing="0" w:line="240" w:lineRule="auto"/>
        <w:ind w:left="1526" w:hanging="1526"/>
        <w:jc w:val="left"/>
        <w:rPr>
          <w:b/>
          <w:bCs/>
        </w:rPr>
      </w:pPr>
      <w:r w:rsidRPr="00C75D65">
        <w:rPr>
          <w:b/>
          <w:bCs/>
        </w:rPr>
        <w:t xml:space="preserve">Observation 3. </w:t>
      </w:r>
      <w:r>
        <w:rPr>
          <w:b/>
          <w:bCs/>
        </w:rPr>
        <w:tab/>
      </w:r>
      <w:r w:rsidR="00A346E8">
        <w:rPr>
          <w:b/>
          <w:bCs/>
        </w:rPr>
        <w:t>If</w:t>
      </w:r>
      <w:r w:rsidRPr="00C75D65">
        <w:rPr>
          <w:b/>
          <w:bCs/>
        </w:rPr>
        <w:t xml:space="preserve"> Rel-18 eRedCap </w:t>
      </w:r>
      <w:r w:rsidR="00A346E8">
        <w:rPr>
          <w:b/>
          <w:bCs/>
        </w:rPr>
        <w:t xml:space="preserve">introduces </w:t>
      </w:r>
      <w:r w:rsidRPr="00C75D65">
        <w:rPr>
          <w:b/>
          <w:bCs/>
        </w:rPr>
        <w:t>narrower max UE bandwi</w:t>
      </w:r>
      <w:r>
        <w:rPr>
          <w:b/>
          <w:bCs/>
        </w:rPr>
        <w:t>d</w:t>
      </w:r>
      <w:r w:rsidRPr="00C75D65">
        <w:rPr>
          <w:b/>
          <w:bCs/>
        </w:rPr>
        <w:t>th</w:t>
      </w:r>
      <w:r>
        <w:rPr>
          <w:b/>
          <w:bCs/>
        </w:rPr>
        <w:t>,</w:t>
      </w:r>
      <w:r w:rsidRPr="00C75D65">
        <w:rPr>
          <w:b/>
          <w:bCs/>
        </w:rPr>
        <w:t xml:space="preserve"> </w:t>
      </w:r>
      <w:r>
        <w:rPr>
          <w:b/>
          <w:bCs/>
        </w:rPr>
        <w:t xml:space="preserve">use of </w:t>
      </w:r>
      <w:r w:rsidRPr="00C75D65">
        <w:rPr>
          <w:b/>
          <w:bCs/>
        </w:rPr>
        <w:t xml:space="preserve">NCD-SSB </w:t>
      </w:r>
      <w:r>
        <w:rPr>
          <w:b/>
          <w:bCs/>
        </w:rPr>
        <w:t xml:space="preserve">in eRedCap specific initial BWP </w:t>
      </w:r>
      <w:r w:rsidRPr="00C75D65">
        <w:rPr>
          <w:b/>
          <w:bCs/>
        </w:rPr>
        <w:t xml:space="preserve">will be more useful in supporting </w:t>
      </w:r>
      <w:r>
        <w:rPr>
          <w:b/>
          <w:bCs/>
        </w:rPr>
        <w:t xml:space="preserve">their </w:t>
      </w:r>
      <w:r w:rsidRPr="00C75D65">
        <w:rPr>
          <w:b/>
          <w:bCs/>
        </w:rPr>
        <w:t>idle mode procedures.</w:t>
      </w:r>
    </w:p>
    <w:p w14:paraId="6D2D28FA" w14:textId="77777777" w:rsidR="00C55A97" w:rsidRPr="00C55A97" w:rsidRDefault="00C55A97" w:rsidP="00C55A97">
      <w:pPr>
        <w:pStyle w:val="0Maintext"/>
        <w:tabs>
          <w:tab w:val="left" w:pos="1530"/>
        </w:tabs>
        <w:spacing w:before="180" w:after="0" w:afterAutospacing="0" w:line="240" w:lineRule="auto"/>
        <w:ind w:left="1526" w:hanging="1526"/>
        <w:jc w:val="left"/>
        <w:rPr>
          <w:b/>
          <w:bCs/>
        </w:rPr>
      </w:pPr>
      <w:r w:rsidRPr="00C55A97">
        <w:rPr>
          <w:b/>
          <w:bCs/>
        </w:rPr>
        <w:t xml:space="preserve">Proposal. </w:t>
      </w:r>
      <w:r w:rsidRPr="00C55A97">
        <w:rPr>
          <w:b/>
          <w:bCs/>
        </w:rPr>
        <w:tab/>
        <w:t>Include the discussion and specification of NCD-SSB in RRC Idle/Inactive in the Rel-18 eRedCap WID.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663D5AD" w14:textId="3D5E6BA1" w:rsidR="007D0D4A" w:rsidRDefault="00535885" w:rsidP="004C608E">
      <w:pPr>
        <w:numPr>
          <w:ilvl w:val="0"/>
          <w:numId w:val="3"/>
        </w:numPr>
        <w:rPr>
          <w:lang w:eastAsia="ja-JP"/>
        </w:rPr>
      </w:pPr>
      <w:bookmarkStart w:id="2" w:name="_Ref67220109"/>
      <w:r>
        <w:t xml:space="preserve">RAN1#107-e meeting report, </w:t>
      </w:r>
      <w:r w:rsidR="007D0582">
        <w:t>Nov 2021</w:t>
      </w:r>
      <w:r w:rsidR="00621730">
        <w:t>.</w:t>
      </w:r>
      <w:bookmarkEnd w:id="2"/>
    </w:p>
    <w:p w14:paraId="6A53CDB6" w14:textId="50EC5335" w:rsidR="007D0582" w:rsidRDefault="007D0582" w:rsidP="004C608E">
      <w:pPr>
        <w:numPr>
          <w:ilvl w:val="0"/>
          <w:numId w:val="3"/>
        </w:numPr>
        <w:rPr>
          <w:lang w:eastAsia="ja-JP"/>
        </w:rPr>
      </w:pPr>
      <w:r>
        <w:t>RP-</w:t>
      </w:r>
      <w:r w:rsidR="0072305A">
        <w:t xml:space="preserve">213689, </w:t>
      </w:r>
      <w:r w:rsidR="001559A0" w:rsidRPr="001559A0">
        <w:t>Summary</w:t>
      </w:r>
      <w:r w:rsidR="001559A0">
        <w:t xml:space="preserve"> </w:t>
      </w:r>
      <w:r w:rsidR="001559A0" w:rsidRPr="001559A0">
        <w:t>for</w:t>
      </w:r>
      <w:r w:rsidR="001559A0">
        <w:t xml:space="preserve"> </w:t>
      </w:r>
      <w:r w:rsidR="001559A0" w:rsidRPr="001559A0">
        <w:t>94e-39-R17-RedCap-WI</w:t>
      </w:r>
      <w:r w:rsidR="001559A0">
        <w:t xml:space="preserve">, </w:t>
      </w:r>
      <w:r w:rsidR="00CA3C29">
        <w:t>Dec 2021.</w:t>
      </w:r>
    </w:p>
    <w:sectPr w:rsidR="007D058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89010" w14:textId="77777777" w:rsidR="009E7A78" w:rsidRDefault="009E7A78">
      <w:r>
        <w:separator/>
      </w:r>
    </w:p>
    <w:p w14:paraId="024B8504" w14:textId="77777777" w:rsidR="009E7A78" w:rsidRDefault="009E7A78"/>
  </w:endnote>
  <w:endnote w:type="continuationSeparator" w:id="0">
    <w:p w14:paraId="31C0E586" w14:textId="77777777" w:rsidR="009E7A78" w:rsidRDefault="009E7A78">
      <w:r>
        <w:continuationSeparator/>
      </w:r>
    </w:p>
    <w:p w14:paraId="50321C12" w14:textId="77777777" w:rsidR="009E7A78" w:rsidRDefault="009E7A78"/>
  </w:endnote>
  <w:endnote w:type="continuationNotice" w:id="1">
    <w:p w14:paraId="1B087655" w14:textId="77777777" w:rsidR="009E7A78" w:rsidRDefault="009E7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20336" w14:textId="77777777" w:rsidR="009E7A78" w:rsidRDefault="009E7A78">
      <w:r>
        <w:separator/>
      </w:r>
    </w:p>
    <w:p w14:paraId="6701E8FC" w14:textId="77777777" w:rsidR="009E7A78" w:rsidRDefault="009E7A78"/>
  </w:footnote>
  <w:footnote w:type="continuationSeparator" w:id="0">
    <w:p w14:paraId="6370D7A8" w14:textId="77777777" w:rsidR="009E7A78" w:rsidRDefault="009E7A78">
      <w:r>
        <w:continuationSeparator/>
      </w:r>
    </w:p>
    <w:p w14:paraId="7B0E38B8" w14:textId="77777777" w:rsidR="009E7A78" w:rsidRDefault="009E7A78"/>
  </w:footnote>
  <w:footnote w:type="continuationNotice" w:id="1">
    <w:p w14:paraId="6533F0B0" w14:textId="77777777" w:rsidR="009E7A78" w:rsidRDefault="009E7A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E1874"/>
    <w:multiLevelType w:val="hybridMultilevel"/>
    <w:tmpl w:val="ACEE936A"/>
    <w:lvl w:ilvl="0" w:tplc="D40E9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621A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EE48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1E8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66F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EE68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6A0E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0A4D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BEA8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7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3"/>
  </w:num>
  <w:num w:numId="4">
    <w:abstractNumId w:val="23"/>
  </w:num>
  <w:num w:numId="5">
    <w:abstractNumId w:val="4"/>
  </w:num>
  <w:num w:numId="6">
    <w:abstractNumId w:val="8"/>
  </w:num>
  <w:num w:numId="7">
    <w:abstractNumId w:val="28"/>
  </w:num>
  <w:num w:numId="8">
    <w:abstractNumId w:val="22"/>
  </w:num>
  <w:num w:numId="9">
    <w:abstractNumId w:val="10"/>
  </w:num>
  <w:num w:numId="10">
    <w:abstractNumId w:val="5"/>
  </w:num>
  <w:num w:numId="11">
    <w:abstractNumId w:val="29"/>
  </w:num>
  <w:num w:numId="12">
    <w:abstractNumId w:val="12"/>
  </w:num>
  <w:num w:numId="13">
    <w:abstractNumId w:val="20"/>
  </w:num>
  <w:num w:numId="14">
    <w:abstractNumId w:val="27"/>
  </w:num>
  <w:num w:numId="15">
    <w:abstractNumId w:val="11"/>
  </w:num>
  <w:num w:numId="16">
    <w:abstractNumId w:val="19"/>
  </w:num>
  <w:num w:numId="17">
    <w:abstractNumId w:val="17"/>
  </w:num>
  <w:num w:numId="18">
    <w:abstractNumId w:val="21"/>
  </w:num>
  <w:num w:numId="19">
    <w:abstractNumId w:val="16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9"/>
  </w:num>
  <w:num w:numId="23">
    <w:abstractNumId w:val="25"/>
  </w:num>
  <w:num w:numId="24">
    <w:abstractNumId w:val="14"/>
  </w:num>
  <w:num w:numId="25">
    <w:abstractNumId w:val="3"/>
  </w:num>
  <w:num w:numId="26">
    <w:abstractNumId w:val="33"/>
  </w:num>
  <w:num w:numId="27">
    <w:abstractNumId w:val="18"/>
  </w:num>
  <w:num w:numId="28">
    <w:abstractNumId w:val="2"/>
  </w:num>
  <w:num w:numId="29">
    <w:abstractNumId w:val="32"/>
  </w:num>
  <w:num w:numId="30">
    <w:abstractNumId w:val="7"/>
  </w:num>
  <w:num w:numId="31">
    <w:abstractNumId w:val="26"/>
  </w:num>
  <w:num w:numId="32">
    <w:abstractNumId w:val="24"/>
  </w:num>
  <w:num w:numId="33">
    <w:abstractNumId w:val="6"/>
  </w:num>
  <w:num w:numId="34">
    <w:abstractNumId w:val="1"/>
  </w:num>
  <w:num w:numId="3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A36"/>
    <w:rsid w:val="00002E20"/>
    <w:rsid w:val="000048D6"/>
    <w:rsid w:val="00005802"/>
    <w:rsid w:val="00005BA9"/>
    <w:rsid w:val="000060D1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01F9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4A4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232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6DE7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6F1B"/>
    <w:rsid w:val="00097135"/>
    <w:rsid w:val="0009751C"/>
    <w:rsid w:val="00097827"/>
    <w:rsid w:val="000A06F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B7760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46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1D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176C7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3B5"/>
    <w:rsid w:val="00125810"/>
    <w:rsid w:val="00125C21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59A0"/>
    <w:rsid w:val="00156382"/>
    <w:rsid w:val="00156591"/>
    <w:rsid w:val="00156A18"/>
    <w:rsid w:val="00156A90"/>
    <w:rsid w:val="001570F6"/>
    <w:rsid w:val="0015782C"/>
    <w:rsid w:val="00157E76"/>
    <w:rsid w:val="00157F99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C27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6AC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6DE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167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1BA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6E41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48F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1F2D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2C2B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38F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3A92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94C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471F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85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6E4B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2B"/>
    <w:rsid w:val="003C06D3"/>
    <w:rsid w:val="003C0DBC"/>
    <w:rsid w:val="003C140E"/>
    <w:rsid w:val="003C1A2D"/>
    <w:rsid w:val="003C1DC6"/>
    <w:rsid w:val="003C1E65"/>
    <w:rsid w:val="003C215D"/>
    <w:rsid w:val="003C249A"/>
    <w:rsid w:val="003C2FC4"/>
    <w:rsid w:val="003C4AC5"/>
    <w:rsid w:val="003C4E23"/>
    <w:rsid w:val="003C4F2A"/>
    <w:rsid w:val="003C599D"/>
    <w:rsid w:val="003C7A21"/>
    <w:rsid w:val="003C7C17"/>
    <w:rsid w:val="003D03B0"/>
    <w:rsid w:val="003D07B9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285"/>
    <w:rsid w:val="003E2BF5"/>
    <w:rsid w:val="003E3009"/>
    <w:rsid w:val="003E31A4"/>
    <w:rsid w:val="003E3910"/>
    <w:rsid w:val="003E3F71"/>
    <w:rsid w:val="003E4AB1"/>
    <w:rsid w:val="003E4AD5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AE6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14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57910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666"/>
    <w:rsid w:val="0053579C"/>
    <w:rsid w:val="00535847"/>
    <w:rsid w:val="00535885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62AE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186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6756"/>
    <w:rsid w:val="006972DC"/>
    <w:rsid w:val="006A0654"/>
    <w:rsid w:val="006A06AC"/>
    <w:rsid w:val="006A11A0"/>
    <w:rsid w:val="006A1E46"/>
    <w:rsid w:val="006A1EE4"/>
    <w:rsid w:val="006A33EA"/>
    <w:rsid w:val="006A39FF"/>
    <w:rsid w:val="006A433B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286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67A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305A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A1F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582"/>
    <w:rsid w:val="007D0699"/>
    <w:rsid w:val="007D0B66"/>
    <w:rsid w:val="007D0D4A"/>
    <w:rsid w:val="007D1704"/>
    <w:rsid w:val="007D2451"/>
    <w:rsid w:val="007D29FE"/>
    <w:rsid w:val="007D2B5E"/>
    <w:rsid w:val="007D2EF8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8E6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C7E3D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975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3EC0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49C7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760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E7A78"/>
    <w:rsid w:val="009F01F8"/>
    <w:rsid w:val="009F0A7F"/>
    <w:rsid w:val="009F1340"/>
    <w:rsid w:val="009F1666"/>
    <w:rsid w:val="009F1A19"/>
    <w:rsid w:val="009F1AB3"/>
    <w:rsid w:val="009F42D8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2AD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6E8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1C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046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5500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673C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3A25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5EA0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6A2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0913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AF7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240"/>
    <w:rsid w:val="00C527E4"/>
    <w:rsid w:val="00C52F48"/>
    <w:rsid w:val="00C53283"/>
    <w:rsid w:val="00C55A97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20E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D65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3C2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3F28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54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2E5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98D"/>
    <w:rsid w:val="00DA6B47"/>
    <w:rsid w:val="00DA6DDA"/>
    <w:rsid w:val="00DA7260"/>
    <w:rsid w:val="00DA7390"/>
    <w:rsid w:val="00DA7892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C761F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E4B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2AA5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47FFE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1D0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47FB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36A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A9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233E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0EE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478"/>
    <w:rsid w:val="00FE1E6A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650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903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12</cp:revision>
  <cp:lastPrinted>2019-02-06T01:41:00Z</cp:lastPrinted>
  <dcterms:created xsi:type="dcterms:W3CDTF">2022-03-09T18:12:00Z</dcterms:created>
  <dcterms:modified xsi:type="dcterms:W3CDTF">2022-03-10T05:14:00Z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