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E10C0" w14:textId="36B9D916" w:rsidR="00D642D1" w:rsidRPr="00E61854" w:rsidRDefault="00D642D1" w:rsidP="001E5AF6">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 xml:space="preserve">GPP TSG-RAN </w:t>
      </w:r>
      <w:r w:rsidR="009A5555">
        <w:rPr>
          <w:rFonts w:ascii="Arial" w:hAnsi="Arial" w:cs="Arial"/>
          <w:b/>
          <w:noProof/>
          <w:sz w:val="24"/>
          <w:szCs w:val="24"/>
          <w:lang w:val="en-US"/>
        </w:rPr>
        <w:t>Meeting</w:t>
      </w:r>
      <w:r>
        <w:rPr>
          <w:rFonts w:ascii="Arial" w:hAnsi="Arial" w:cs="Arial"/>
          <w:b/>
          <w:noProof/>
          <w:sz w:val="24"/>
          <w:szCs w:val="24"/>
          <w:lang w:val="en-US"/>
        </w:rPr>
        <w:t xml:space="preserve"> #</w:t>
      </w:r>
      <w:r w:rsidR="009A5555">
        <w:rPr>
          <w:rFonts w:ascii="Arial" w:hAnsi="Arial" w:cs="Arial"/>
          <w:b/>
          <w:noProof/>
          <w:sz w:val="24"/>
          <w:szCs w:val="24"/>
          <w:lang w:val="en-US"/>
        </w:rPr>
        <w:t>95</w:t>
      </w:r>
      <w:r>
        <w:rPr>
          <w:rFonts w:ascii="Arial" w:hAnsi="Arial" w:cs="Arial"/>
          <w:b/>
          <w:noProof/>
          <w:sz w:val="24"/>
          <w:szCs w:val="24"/>
          <w:lang w:val="en-US"/>
        </w:rPr>
        <w:t>-e</w:t>
      </w:r>
      <w:r w:rsidRPr="004B7E17">
        <w:rPr>
          <w:rFonts w:ascii="Arial" w:hAnsi="Arial" w:cs="Arial"/>
          <w:b/>
          <w:noProof/>
          <w:sz w:val="24"/>
          <w:szCs w:val="24"/>
          <w:lang w:val="en-US"/>
        </w:rPr>
        <w:tab/>
        <w:t>R</w:t>
      </w:r>
      <w:r w:rsidR="009A5555">
        <w:rPr>
          <w:rFonts w:ascii="Arial" w:hAnsi="Arial" w:cs="Arial"/>
          <w:b/>
          <w:noProof/>
          <w:sz w:val="24"/>
          <w:szCs w:val="24"/>
          <w:lang w:val="en-US"/>
        </w:rPr>
        <w:t>P</w:t>
      </w:r>
      <w:r w:rsidRPr="004B7E17">
        <w:rPr>
          <w:rFonts w:ascii="Arial" w:hAnsi="Arial" w:cs="Arial"/>
          <w:b/>
          <w:noProof/>
          <w:sz w:val="24"/>
          <w:szCs w:val="24"/>
          <w:lang w:val="en-US"/>
        </w:rPr>
        <w:t>-</w:t>
      </w:r>
      <w:r>
        <w:rPr>
          <w:rFonts w:ascii="Arial" w:hAnsi="Arial" w:cs="Arial"/>
          <w:b/>
          <w:noProof/>
          <w:sz w:val="24"/>
          <w:szCs w:val="24"/>
          <w:lang w:val="en-US"/>
        </w:rPr>
        <w:t>2</w:t>
      </w:r>
      <w:r w:rsidR="00C85E86">
        <w:rPr>
          <w:rFonts w:ascii="Arial" w:hAnsi="Arial" w:cs="Arial"/>
          <w:b/>
          <w:noProof/>
          <w:sz w:val="24"/>
          <w:szCs w:val="24"/>
          <w:lang w:val="en-US"/>
        </w:rPr>
        <w:t>2</w:t>
      </w:r>
      <w:r w:rsidR="002873E2">
        <w:rPr>
          <w:rFonts w:ascii="Arial" w:hAnsi="Arial" w:cs="Arial"/>
          <w:b/>
          <w:noProof/>
          <w:sz w:val="24"/>
          <w:szCs w:val="24"/>
          <w:lang w:val="en-US"/>
        </w:rPr>
        <w:t>0</w:t>
      </w:r>
      <w:r w:rsidR="00D77A67">
        <w:rPr>
          <w:rFonts w:ascii="Arial" w:hAnsi="Arial" w:cs="Arial"/>
          <w:b/>
          <w:noProof/>
          <w:sz w:val="24"/>
          <w:szCs w:val="24"/>
          <w:lang w:val="en-US"/>
        </w:rPr>
        <w:t>5</w:t>
      </w:r>
      <w:r w:rsidR="009A5555">
        <w:rPr>
          <w:rFonts w:ascii="Arial" w:hAnsi="Arial" w:cs="Arial"/>
          <w:b/>
          <w:noProof/>
          <w:sz w:val="24"/>
          <w:szCs w:val="24"/>
          <w:lang w:val="en-US"/>
        </w:rPr>
        <w:t>44</w:t>
      </w:r>
    </w:p>
    <w:p w14:paraId="36A55058" w14:textId="77777777" w:rsidR="00D642D1" w:rsidRPr="00CD5A36" w:rsidRDefault="00D642D1" w:rsidP="001E5AF6">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00CE5C60">
        <w:rPr>
          <w:rFonts w:eastAsia="SimSun"/>
          <w:sz w:val="24"/>
          <w:szCs w:val="24"/>
          <w:lang w:eastAsia="zh-CN"/>
        </w:rPr>
        <w:t xml:space="preserve">March </w:t>
      </w:r>
      <w:r w:rsidR="009A5555">
        <w:rPr>
          <w:rFonts w:eastAsia="SimSun"/>
          <w:sz w:val="24"/>
          <w:szCs w:val="24"/>
          <w:lang w:eastAsia="zh-CN"/>
        </w:rPr>
        <w:t>17</w:t>
      </w:r>
      <w:r w:rsidR="009A5555" w:rsidRPr="009A5555">
        <w:rPr>
          <w:rFonts w:eastAsia="SimSun"/>
          <w:sz w:val="24"/>
          <w:szCs w:val="24"/>
          <w:vertAlign w:val="superscript"/>
          <w:lang w:eastAsia="zh-CN"/>
        </w:rPr>
        <w:t>th</w:t>
      </w:r>
      <w:r w:rsidR="009A5555">
        <w:rPr>
          <w:rFonts w:eastAsia="SimSun"/>
          <w:sz w:val="24"/>
          <w:szCs w:val="24"/>
          <w:lang w:eastAsia="zh-CN"/>
        </w:rPr>
        <w:t>- 23</w:t>
      </w:r>
      <w:r w:rsidR="009A5555" w:rsidRPr="009A5555">
        <w:rPr>
          <w:rFonts w:eastAsia="SimSun"/>
          <w:sz w:val="24"/>
          <w:szCs w:val="24"/>
          <w:vertAlign w:val="superscript"/>
          <w:lang w:eastAsia="zh-CN"/>
        </w:rPr>
        <w:t>rd</w:t>
      </w:r>
      <w:r w:rsidR="009A5555">
        <w:rPr>
          <w:rFonts w:eastAsia="SimSun"/>
          <w:sz w:val="24"/>
          <w:szCs w:val="24"/>
          <w:lang w:eastAsia="zh-CN"/>
        </w:rPr>
        <w:t xml:space="preserve"> </w:t>
      </w:r>
      <w:r w:rsidRPr="00CD5A36">
        <w:rPr>
          <w:rFonts w:eastAsia="SimSun"/>
          <w:sz w:val="24"/>
          <w:szCs w:val="24"/>
          <w:lang w:eastAsia="zh-CN"/>
        </w:rPr>
        <w:t>, 202</w:t>
      </w:r>
      <w:r w:rsidR="00C85E86">
        <w:rPr>
          <w:rFonts w:eastAsia="SimSun"/>
          <w:sz w:val="24"/>
          <w:szCs w:val="24"/>
          <w:lang w:eastAsia="zh-CN"/>
        </w:rPr>
        <w:t>2</w:t>
      </w:r>
    </w:p>
    <w:bookmarkEnd w:id="0"/>
    <w:p w14:paraId="7F081B74" w14:textId="77777777" w:rsidR="00C367A3" w:rsidRPr="00FB0094" w:rsidRDefault="00C367A3" w:rsidP="001E5AF6">
      <w:pPr>
        <w:pStyle w:val="Footer"/>
        <w:jc w:val="both"/>
        <w:rPr>
          <w:noProof w:val="0"/>
        </w:rPr>
      </w:pPr>
    </w:p>
    <w:p w14:paraId="751236A9" w14:textId="77777777" w:rsidR="00C367A3" w:rsidRPr="000A64D8" w:rsidRDefault="00C367A3" w:rsidP="001E5AF6">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A5555">
        <w:rPr>
          <w:rFonts w:ascii="Arial" w:hAnsi="Arial"/>
          <w:sz w:val="24"/>
        </w:rPr>
        <w:t>9.5.4</w:t>
      </w:r>
      <w:r w:rsidR="00510F36">
        <w:rPr>
          <w:rFonts w:ascii="Arial" w:hAnsi="Arial"/>
          <w:sz w:val="24"/>
        </w:rPr>
        <w:t>.</w:t>
      </w:r>
      <w:r w:rsidR="009A5555">
        <w:rPr>
          <w:rFonts w:ascii="Arial" w:hAnsi="Arial"/>
          <w:sz w:val="24"/>
        </w:rPr>
        <w:t>1</w:t>
      </w:r>
      <w:r w:rsidR="008625CB">
        <w:rPr>
          <w:rFonts w:ascii="Arial" w:hAnsi="Arial"/>
          <w:sz w:val="24"/>
        </w:rPr>
        <w:t>1</w:t>
      </w:r>
    </w:p>
    <w:p w14:paraId="56C7E59B" w14:textId="77777777" w:rsidR="00C367A3" w:rsidRPr="000A64D8" w:rsidRDefault="00C367A3" w:rsidP="001E5AF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DC06105" w14:textId="77777777" w:rsidR="00C367A3" w:rsidRDefault="00C367A3" w:rsidP="009A5555">
      <w:pPr>
        <w:ind w:left="1988" w:hanging="1988"/>
        <w:jc w:val="both"/>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5555">
        <w:rPr>
          <w:rFonts w:ascii="Arial" w:hAnsi="Arial"/>
          <w:sz w:val="22"/>
        </w:rPr>
        <w:t>WI summary for WI: NR Repeaters</w:t>
      </w:r>
    </w:p>
    <w:p w14:paraId="6856E45D" w14:textId="77777777" w:rsidR="009A5555" w:rsidRPr="009A5555" w:rsidRDefault="009A5555" w:rsidP="009A5555">
      <w:pPr>
        <w:ind w:left="1988" w:hanging="1988"/>
        <w:jc w:val="both"/>
        <w:rPr>
          <w:rFonts w:ascii="Arial" w:hAnsi="Arial" w:hint="eastAsia"/>
          <w:sz w:val="22"/>
        </w:rPr>
      </w:pPr>
      <w:r>
        <w:rPr>
          <w:rFonts w:ascii="Arial" w:hAnsi="Arial"/>
          <w:b/>
          <w:sz w:val="24"/>
        </w:rPr>
        <w:t>WI code:</w:t>
      </w:r>
      <w:r>
        <w:rPr>
          <w:rFonts w:ascii="Arial" w:hAnsi="Arial"/>
          <w:sz w:val="22"/>
        </w:rPr>
        <w:tab/>
      </w:r>
      <w:proofErr w:type="spellStart"/>
      <w:r w:rsidRPr="009A5555">
        <w:rPr>
          <w:rFonts w:ascii="Arial" w:hAnsi="Arial"/>
          <w:sz w:val="22"/>
        </w:rPr>
        <w:t>NR_repeaters</w:t>
      </w:r>
      <w:proofErr w:type="spellEnd"/>
    </w:p>
    <w:p w14:paraId="6883C509" w14:textId="77777777" w:rsidR="00DB3907" w:rsidRDefault="009A5555" w:rsidP="001E5AF6">
      <w:pPr>
        <w:tabs>
          <w:tab w:val="left" w:pos="1985"/>
        </w:tabs>
        <w:ind w:left="1980" w:hanging="1980"/>
        <w:jc w:val="both"/>
        <w:rPr>
          <w:rFonts w:ascii="Arial" w:hAnsi="Arial"/>
          <w:sz w:val="24"/>
          <w:lang w:val="en-US"/>
        </w:rPr>
      </w:pPr>
      <w:r>
        <w:rPr>
          <w:rFonts w:ascii="Arial" w:hAnsi="Arial"/>
          <w:b/>
          <w:sz w:val="24"/>
          <w:lang w:val="en-US"/>
        </w:rPr>
        <w:t>Leading WG</w:t>
      </w:r>
      <w:r w:rsidR="00DB3907">
        <w:rPr>
          <w:rFonts w:ascii="Arial" w:hAnsi="Arial"/>
          <w:b/>
          <w:sz w:val="24"/>
          <w:lang w:val="en-US"/>
        </w:rPr>
        <w:t>:</w:t>
      </w:r>
      <w:r w:rsidR="00FF76CE">
        <w:rPr>
          <w:rFonts w:ascii="Arial" w:hAnsi="Arial"/>
          <w:sz w:val="24"/>
          <w:lang w:val="en-US"/>
        </w:rPr>
        <w:tab/>
      </w:r>
      <w:r>
        <w:rPr>
          <w:rFonts w:ascii="Arial" w:hAnsi="Arial"/>
          <w:sz w:val="24"/>
          <w:lang w:val="en-US"/>
        </w:rPr>
        <w:t>RAN4</w:t>
      </w:r>
    </w:p>
    <w:p w14:paraId="222AD0C6" w14:textId="77777777" w:rsidR="009A5555" w:rsidRPr="009A5555" w:rsidRDefault="009A5555" w:rsidP="001E5AF6">
      <w:pPr>
        <w:tabs>
          <w:tab w:val="left" w:pos="1985"/>
        </w:tabs>
        <w:ind w:left="1980" w:hanging="1980"/>
        <w:jc w:val="both"/>
        <w:rPr>
          <w:rFonts w:ascii="Arial" w:hAnsi="Arial"/>
          <w:bCs/>
          <w:sz w:val="24"/>
          <w:lang w:val="en-US"/>
        </w:rPr>
      </w:pPr>
      <w:r>
        <w:rPr>
          <w:rFonts w:ascii="Arial" w:hAnsi="Arial"/>
          <w:b/>
          <w:sz w:val="24"/>
          <w:lang w:val="en-US"/>
        </w:rPr>
        <w:t>Release:</w:t>
      </w:r>
      <w:r>
        <w:rPr>
          <w:rFonts w:ascii="Arial" w:hAnsi="Arial"/>
          <w:b/>
          <w:sz w:val="24"/>
          <w:lang w:val="en-US"/>
        </w:rPr>
        <w:tab/>
      </w:r>
      <w:r>
        <w:rPr>
          <w:rFonts w:ascii="Arial" w:hAnsi="Arial"/>
          <w:bCs/>
          <w:sz w:val="24"/>
          <w:lang w:val="en-US"/>
        </w:rPr>
        <w:t>Rel-17</w:t>
      </w:r>
    </w:p>
    <w:p w14:paraId="5F9801FC" w14:textId="77777777" w:rsidR="000E0602" w:rsidRDefault="000E0602" w:rsidP="001E5AF6">
      <w:pPr>
        <w:pStyle w:val="Heading1"/>
        <w:tabs>
          <w:tab w:val="clear" w:pos="432"/>
          <w:tab w:val="num" w:pos="522"/>
        </w:tabs>
        <w:ind w:left="522" w:hanging="522"/>
        <w:jc w:val="both"/>
        <w:rPr>
          <w:lang w:val="en-US" w:eastAsia="ja-JP"/>
        </w:rPr>
      </w:pPr>
      <w:r>
        <w:rPr>
          <w:lang w:val="en-US"/>
        </w:rPr>
        <w:t>Introduction</w:t>
      </w:r>
    </w:p>
    <w:p w14:paraId="65911A61" w14:textId="77777777" w:rsidR="002B4EA7" w:rsidRDefault="004D533B" w:rsidP="001E5AF6">
      <w:pPr>
        <w:jc w:val="both"/>
        <w:rPr>
          <w:lang w:val="en-US" w:eastAsia="ja-JP"/>
        </w:rPr>
      </w:pPr>
      <w:r>
        <w:rPr>
          <w:rFonts w:hint="eastAsia"/>
          <w:lang w:val="en-US" w:eastAsia="ja-JP"/>
        </w:rPr>
        <w:t>I</w:t>
      </w:r>
      <w:r>
        <w:rPr>
          <w:lang w:val="en-US" w:eastAsia="ja-JP"/>
        </w:rPr>
        <w:t>n th</w:t>
      </w:r>
      <w:r w:rsidR="00A94AFD">
        <w:rPr>
          <w:lang w:val="en-US" w:eastAsia="ja-JP"/>
        </w:rPr>
        <w:t>is</w:t>
      </w:r>
      <w:r>
        <w:rPr>
          <w:lang w:val="en-US" w:eastAsia="ja-JP"/>
        </w:rPr>
        <w:t xml:space="preserve"> work item</w:t>
      </w:r>
      <w:r w:rsidR="00A94AFD">
        <w:rPr>
          <w:lang w:val="en-US" w:eastAsia="ja-JP"/>
        </w:rPr>
        <w:t xml:space="preserve"> </w:t>
      </w:r>
      <w:r>
        <w:rPr>
          <w:lang w:val="en-US" w:eastAsia="ja-JP"/>
        </w:rPr>
        <w:t>[1]</w:t>
      </w:r>
      <w:r w:rsidR="00A94AFD">
        <w:rPr>
          <w:lang w:val="en-US" w:eastAsia="ja-JP"/>
        </w:rPr>
        <w:t>,</w:t>
      </w:r>
      <w:r>
        <w:rPr>
          <w:lang w:val="en-US" w:eastAsia="ja-JP"/>
        </w:rPr>
        <w:t xml:space="preserve"> 3GPP introduced the </w:t>
      </w:r>
      <w:r w:rsidR="00A94AFD">
        <w:rPr>
          <w:lang w:val="en-US" w:eastAsia="ja-JP"/>
        </w:rPr>
        <w:t>requirements</w:t>
      </w:r>
      <w:r>
        <w:rPr>
          <w:lang w:val="en-US" w:eastAsia="ja-JP"/>
        </w:rPr>
        <w:t xml:space="preserve"> for NR </w:t>
      </w:r>
      <w:r w:rsidR="00A94AFD">
        <w:rPr>
          <w:lang w:val="en-US" w:eastAsia="ja-JP"/>
        </w:rPr>
        <w:t>r</w:t>
      </w:r>
      <w:r>
        <w:rPr>
          <w:lang w:val="en-US" w:eastAsia="ja-JP"/>
        </w:rPr>
        <w:t xml:space="preserve">epeaters. These repeaters are </w:t>
      </w:r>
      <w:r w:rsidR="007C65C3">
        <w:rPr>
          <w:lang w:val="en-US" w:eastAsia="ja-JP"/>
        </w:rPr>
        <w:t xml:space="preserve">network nodes designed to </w:t>
      </w:r>
      <w:proofErr w:type="spellStart"/>
      <w:r w:rsidR="007C65C3">
        <w:rPr>
          <w:lang w:val="en-US" w:eastAsia="ja-JP"/>
        </w:rPr>
        <w:t>supplemen</w:t>
      </w:r>
      <w:proofErr w:type="spellEnd"/>
      <w:r w:rsidR="007C65C3">
        <w:rPr>
          <w:lang w:val="en-US" w:eastAsia="ja-JP"/>
        </w:rPr>
        <w:t xml:space="preserve">/extent the coverage provided by base stations by </w:t>
      </w:r>
      <w:r>
        <w:rPr>
          <w:lang w:val="en-US" w:eastAsia="ja-JP"/>
        </w:rPr>
        <w:t xml:space="preserve">simply amplifying and forwarding the signals from the input port without performing any other signal processing. The characteristics of these repeaters are presented in the following sections. </w:t>
      </w:r>
      <w:r w:rsidR="00623934">
        <w:rPr>
          <w:lang w:val="en-US" w:eastAsia="ja-JP"/>
        </w:rPr>
        <w:t xml:space="preserve">Four new 3GPP TSs were created to capture all the requirements. </w:t>
      </w:r>
    </w:p>
    <w:p w14:paraId="0AADE26B" w14:textId="77777777" w:rsidR="00D764E2" w:rsidRDefault="000E0602" w:rsidP="001E5AF6">
      <w:pPr>
        <w:pStyle w:val="Heading1"/>
        <w:tabs>
          <w:tab w:val="clear" w:pos="432"/>
          <w:tab w:val="num" w:pos="522"/>
        </w:tabs>
        <w:ind w:left="522" w:hanging="522"/>
        <w:jc w:val="both"/>
        <w:rPr>
          <w:lang w:val="en-US"/>
        </w:rPr>
      </w:pPr>
      <w:r>
        <w:rPr>
          <w:lang w:val="en-US"/>
        </w:rPr>
        <w:t>D</w:t>
      </w:r>
      <w:r w:rsidR="004D533B">
        <w:rPr>
          <w:lang w:val="en-US"/>
        </w:rPr>
        <w:t>escription</w:t>
      </w:r>
    </w:p>
    <w:p w14:paraId="4BD3DAEB" w14:textId="77777777" w:rsidR="00623934" w:rsidRPr="00623934" w:rsidRDefault="00623934" w:rsidP="001E5AF6">
      <w:pPr>
        <w:jc w:val="both"/>
        <w:rPr>
          <w:b/>
          <w:bCs/>
          <w:lang w:eastAsia="ja-JP"/>
        </w:rPr>
      </w:pPr>
      <w:proofErr w:type="spellStart"/>
      <w:r w:rsidRPr="00623934">
        <w:rPr>
          <w:rFonts w:hint="eastAsia"/>
          <w:b/>
          <w:bCs/>
          <w:lang w:eastAsia="ja-JP"/>
        </w:rPr>
        <w:t>T</w:t>
      </w:r>
      <w:r w:rsidRPr="00623934">
        <w:rPr>
          <w:b/>
          <w:bCs/>
          <w:lang w:eastAsia="ja-JP"/>
        </w:rPr>
        <w:t>echincal</w:t>
      </w:r>
      <w:proofErr w:type="spellEnd"/>
      <w:r w:rsidRPr="00623934">
        <w:rPr>
          <w:b/>
          <w:bCs/>
          <w:lang w:eastAsia="ja-JP"/>
        </w:rPr>
        <w:t xml:space="preserve"> Specifications</w:t>
      </w:r>
    </w:p>
    <w:p w14:paraId="19823E1E" w14:textId="77777777" w:rsidR="00623934" w:rsidRDefault="00623934" w:rsidP="001E5AF6">
      <w:pPr>
        <w:jc w:val="both"/>
        <w:rPr>
          <w:lang w:eastAsia="ja-JP"/>
        </w:rPr>
      </w:pPr>
      <w:r>
        <w:rPr>
          <w:rFonts w:hint="eastAsia"/>
          <w:lang w:eastAsia="ja-JP"/>
        </w:rPr>
        <w:t>T</w:t>
      </w:r>
      <w:r>
        <w:rPr>
          <w:lang w:eastAsia="ja-JP"/>
        </w:rPr>
        <w:t>he following new TSs were introduced to capture the repeater specifications and requirements:</w:t>
      </w:r>
    </w:p>
    <w:p w14:paraId="3495C916" w14:textId="77777777" w:rsidR="00623934" w:rsidRDefault="00623934" w:rsidP="001E5AF6">
      <w:pPr>
        <w:jc w:val="both"/>
        <w:rPr>
          <w:lang w:eastAsia="ja-JP"/>
        </w:rPr>
      </w:pPr>
      <w:r>
        <w:rPr>
          <w:rFonts w:hint="eastAsia"/>
          <w:lang w:eastAsia="ja-JP"/>
        </w:rPr>
        <w:t>T</w:t>
      </w:r>
      <w:r>
        <w:rPr>
          <w:lang w:eastAsia="ja-JP"/>
        </w:rPr>
        <w:t xml:space="preserve">S 38.106: </w:t>
      </w:r>
      <w:r w:rsidRPr="00623934">
        <w:rPr>
          <w:lang w:eastAsia="ja-JP"/>
        </w:rPr>
        <w:t>NR repeater radio transmission and reception</w:t>
      </w:r>
    </w:p>
    <w:p w14:paraId="71500FB4" w14:textId="77777777" w:rsidR="00623934" w:rsidRDefault="00623934" w:rsidP="001E5AF6">
      <w:pPr>
        <w:jc w:val="both"/>
        <w:rPr>
          <w:lang w:eastAsia="ja-JP"/>
        </w:rPr>
      </w:pPr>
      <w:r>
        <w:rPr>
          <w:rFonts w:hint="eastAsia"/>
          <w:lang w:eastAsia="ja-JP"/>
        </w:rPr>
        <w:t>T</w:t>
      </w:r>
      <w:r>
        <w:rPr>
          <w:lang w:eastAsia="ja-JP"/>
        </w:rPr>
        <w:t xml:space="preserve">S 38.114: </w:t>
      </w:r>
      <w:r w:rsidRPr="00623934">
        <w:rPr>
          <w:lang w:eastAsia="ja-JP"/>
        </w:rPr>
        <w:t xml:space="preserve">Repeaters </w:t>
      </w:r>
      <w:proofErr w:type="spellStart"/>
      <w:r w:rsidRPr="00623934">
        <w:rPr>
          <w:lang w:eastAsia="ja-JP"/>
        </w:rPr>
        <w:t>ElectroMagnetic</w:t>
      </w:r>
      <w:proofErr w:type="spellEnd"/>
      <w:r w:rsidRPr="00623934">
        <w:rPr>
          <w:lang w:eastAsia="ja-JP"/>
        </w:rPr>
        <w:t xml:space="preserve"> Compatibility (EMC)</w:t>
      </w:r>
    </w:p>
    <w:p w14:paraId="27776DDE" w14:textId="77777777" w:rsidR="00623934" w:rsidRDefault="00623934" w:rsidP="001E5AF6">
      <w:pPr>
        <w:jc w:val="both"/>
        <w:rPr>
          <w:lang w:eastAsia="ja-JP"/>
        </w:rPr>
      </w:pPr>
      <w:r>
        <w:rPr>
          <w:rFonts w:hint="eastAsia"/>
          <w:lang w:eastAsia="ja-JP"/>
        </w:rPr>
        <w:t>T</w:t>
      </w:r>
      <w:r>
        <w:rPr>
          <w:lang w:eastAsia="ja-JP"/>
        </w:rPr>
        <w:t xml:space="preserve">S 38.115-1: </w:t>
      </w:r>
      <w:r w:rsidRPr="00623934">
        <w:rPr>
          <w:lang w:eastAsia="ja-JP"/>
        </w:rPr>
        <w:t>Repeater conformance testing - Part 1: Conducted conformance testing</w:t>
      </w:r>
    </w:p>
    <w:p w14:paraId="2BBEB2B2" w14:textId="77777777" w:rsidR="00623934" w:rsidRDefault="00623934" w:rsidP="001E5AF6">
      <w:pPr>
        <w:jc w:val="both"/>
        <w:rPr>
          <w:lang w:eastAsia="ja-JP"/>
        </w:rPr>
      </w:pPr>
      <w:r>
        <w:rPr>
          <w:rFonts w:hint="eastAsia"/>
          <w:lang w:eastAsia="ja-JP"/>
        </w:rPr>
        <w:t>T</w:t>
      </w:r>
      <w:r>
        <w:rPr>
          <w:lang w:eastAsia="ja-JP"/>
        </w:rPr>
        <w:t xml:space="preserve">S 38.115-2: </w:t>
      </w:r>
      <w:r w:rsidRPr="00623934">
        <w:rPr>
          <w:lang w:eastAsia="ja-JP"/>
        </w:rPr>
        <w:t>Repeater conformance testing - Part 2: Radiated conformance testing</w:t>
      </w:r>
    </w:p>
    <w:p w14:paraId="4DDA105C" w14:textId="77777777" w:rsidR="00B34EA9" w:rsidRPr="00623934" w:rsidRDefault="00B34EA9" w:rsidP="001E5AF6">
      <w:pPr>
        <w:jc w:val="both"/>
        <w:rPr>
          <w:b/>
          <w:bCs/>
          <w:lang w:eastAsia="ja-JP"/>
        </w:rPr>
      </w:pPr>
      <w:r w:rsidRPr="00623934">
        <w:rPr>
          <w:b/>
          <w:bCs/>
          <w:lang w:eastAsia="ja-JP"/>
        </w:rPr>
        <w:t>Rep</w:t>
      </w:r>
      <w:r w:rsidR="00623934" w:rsidRPr="00623934">
        <w:rPr>
          <w:b/>
          <w:bCs/>
          <w:lang w:eastAsia="ja-JP"/>
        </w:rPr>
        <w:t>e</w:t>
      </w:r>
      <w:r w:rsidRPr="00623934">
        <w:rPr>
          <w:b/>
          <w:bCs/>
          <w:lang w:eastAsia="ja-JP"/>
        </w:rPr>
        <w:t>ater types</w:t>
      </w:r>
    </w:p>
    <w:p w14:paraId="41B26E04" w14:textId="77777777" w:rsidR="00623934" w:rsidRDefault="00AA5330" w:rsidP="001E5AF6">
      <w:pPr>
        <w:jc w:val="both"/>
        <w:rPr>
          <w:rFonts w:hint="eastAsia"/>
          <w:lang w:eastAsia="ja-JP"/>
        </w:rPr>
      </w:pPr>
      <w:r>
        <w:rPr>
          <w:lang w:eastAsia="ja-JP"/>
        </w:rPr>
        <w:t>RF requirements for repeater types 1-C and 2-O were defined. Repeater type 1-C covers the conducted requirements for FR1 while type 2-O covers the radiated requirements for FR2. Other types of repeaters are not covered by the Rel-17 work.</w:t>
      </w:r>
    </w:p>
    <w:p w14:paraId="75336C10" w14:textId="77777777" w:rsidR="00B34EA9" w:rsidRPr="00AA5330" w:rsidRDefault="00AA5330" w:rsidP="001E5AF6">
      <w:pPr>
        <w:jc w:val="both"/>
        <w:rPr>
          <w:b/>
          <w:bCs/>
          <w:lang w:eastAsia="ja-JP"/>
        </w:rPr>
      </w:pPr>
      <w:r w:rsidRPr="00AA5330">
        <w:rPr>
          <w:b/>
          <w:bCs/>
          <w:lang w:eastAsia="ja-JP"/>
        </w:rPr>
        <w:t xml:space="preserve">Repeater </w:t>
      </w:r>
      <w:r w:rsidR="00B34EA9" w:rsidRPr="00AA5330">
        <w:rPr>
          <w:rFonts w:hint="eastAsia"/>
          <w:b/>
          <w:bCs/>
          <w:lang w:eastAsia="ja-JP"/>
        </w:rPr>
        <w:t>c</w:t>
      </w:r>
      <w:r w:rsidR="00B34EA9" w:rsidRPr="00AA5330">
        <w:rPr>
          <w:b/>
          <w:bCs/>
          <w:lang w:eastAsia="ja-JP"/>
        </w:rPr>
        <w:t>lasses</w:t>
      </w:r>
    </w:p>
    <w:p w14:paraId="50C58F22" w14:textId="77777777" w:rsidR="00623934" w:rsidRDefault="00AA5330" w:rsidP="001E5AF6">
      <w:pPr>
        <w:jc w:val="both"/>
        <w:rPr>
          <w:lang w:eastAsia="ja-JP"/>
        </w:rPr>
      </w:pPr>
      <w:r>
        <w:rPr>
          <w:rFonts w:hint="eastAsia"/>
          <w:lang w:eastAsia="ja-JP"/>
        </w:rPr>
        <w:t>D</w:t>
      </w:r>
      <w:r>
        <w:rPr>
          <w:lang w:eastAsia="ja-JP"/>
        </w:rPr>
        <w:t>ifferent repeater classes were introduced to cover different deployment scenarios and are differentiated for DL and UL as follows:</w:t>
      </w:r>
    </w:p>
    <w:p w14:paraId="4610E5CA" w14:textId="77777777" w:rsidR="00AA5330" w:rsidRDefault="00AA5330" w:rsidP="001E5AF6">
      <w:pPr>
        <w:jc w:val="both"/>
        <w:rPr>
          <w:lang w:eastAsia="ja-JP"/>
        </w:rPr>
      </w:pPr>
      <w:r>
        <w:rPr>
          <w:lang w:eastAsia="ja-JP"/>
        </w:rPr>
        <w:tab/>
        <w:t>DL classes:</w:t>
      </w:r>
    </w:p>
    <w:p w14:paraId="114C5971" w14:textId="77777777" w:rsidR="00AA5330" w:rsidRDefault="00AA5330" w:rsidP="00AA5330">
      <w:pPr>
        <w:ind w:leftChars="354" w:left="848" w:hangingChars="70" w:hanging="140"/>
        <w:jc w:val="both"/>
        <w:rPr>
          <w:lang w:eastAsia="ja-JP"/>
        </w:rPr>
      </w:pPr>
      <w:r>
        <w:rPr>
          <w:lang w:eastAsia="ja-JP"/>
        </w:rPr>
        <w:t>-</w:t>
      </w:r>
      <w:r>
        <w:rPr>
          <w:lang w:eastAsia="ja-JP"/>
        </w:rPr>
        <w:tab/>
        <w:t>Wide Area repeaters are characterised by requirements derived from Macro Cell scenarios with a repeater to UE minimum distance along the ground equal to 35 m.</w:t>
      </w:r>
    </w:p>
    <w:p w14:paraId="390FFC79" w14:textId="77777777" w:rsidR="00AA5330" w:rsidRDefault="00AA5330" w:rsidP="00AA5330">
      <w:pPr>
        <w:ind w:leftChars="354" w:left="848" w:hangingChars="70" w:hanging="140"/>
        <w:jc w:val="both"/>
        <w:rPr>
          <w:lang w:eastAsia="ja-JP"/>
        </w:rPr>
      </w:pPr>
      <w:r>
        <w:rPr>
          <w:lang w:eastAsia="ja-JP"/>
        </w:rPr>
        <w:t>-</w:t>
      </w:r>
      <w:r>
        <w:rPr>
          <w:lang w:eastAsia="ja-JP"/>
        </w:rPr>
        <w:tab/>
        <w:t>Medium Range repeaters are characterised by requirements derived from Micro Cell scenarios with a repeater to UE minimum distance along the ground equal to 5 m.</w:t>
      </w:r>
    </w:p>
    <w:p w14:paraId="35557F2E" w14:textId="77777777" w:rsidR="00AA5330" w:rsidRDefault="00AA5330" w:rsidP="00AA5330">
      <w:pPr>
        <w:ind w:leftChars="354" w:left="848" w:hangingChars="70" w:hanging="140"/>
        <w:jc w:val="both"/>
        <w:rPr>
          <w:rFonts w:hint="eastAsia"/>
          <w:lang w:eastAsia="ja-JP"/>
        </w:rPr>
      </w:pPr>
      <w:r>
        <w:rPr>
          <w:lang w:eastAsia="ja-JP"/>
        </w:rPr>
        <w:t>-</w:t>
      </w:r>
      <w:r>
        <w:rPr>
          <w:lang w:eastAsia="ja-JP"/>
        </w:rPr>
        <w:tab/>
        <w:t>Local Area repeaters are characterised by requirements derived from Pico Cell scenarios with a repeater to UE minimum distance along the ground equal to 2 m.</w:t>
      </w:r>
    </w:p>
    <w:p w14:paraId="2BFCDDA8" w14:textId="77777777" w:rsidR="00623934" w:rsidRDefault="00AA5330" w:rsidP="00AA5330">
      <w:r>
        <w:rPr>
          <w:lang w:eastAsia="ja-JP"/>
        </w:rPr>
        <w:tab/>
      </w:r>
      <w:r>
        <w:t>UL classes:</w:t>
      </w:r>
    </w:p>
    <w:p w14:paraId="1ED0369F" w14:textId="77777777" w:rsidR="00AA5330" w:rsidRPr="00846BF2" w:rsidRDefault="00AA5330" w:rsidP="00AA5330">
      <w:pPr>
        <w:overflowPunct w:val="0"/>
        <w:autoSpaceDE w:val="0"/>
        <w:autoSpaceDN w:val="0"/>
        <w:adjustRightInd w:val="0"/>
        <w:ind w:firstLineChars="354" w:firstLine="708"/>
        <w:textAlignment w:val="baseline"/>
        <w:rPr>
          <w:rFonts w:eastAsia="SimSun"/>
          <w:lang w:eastAsia="ja-JP"/>
        </w:rPr>
      </w:pPr>
      <w:r w:rsidRPr="00846BF2">
        <w:rPr>
          <w:rFonts w:eastAsia="SimSun"/>
          <w:lang w:eastAsia="ja-JP"/>
        </w:rPr>
        <w:t>-</w:t>
      </w:r>
      <w:r w:rsidRPr="00846BF2">
        <w:rPr>
          <w:rFonts w:eastAsia="SimSun"/>
          <w:lang w:eastAsia="ja-JP"/>
        </w:rPr>
        <w:tab/>
        <w:t>Wide Area repeaters are characterised by requirements derived from Macro Cell and/or Micro Cell scenarios.</w:t>
      </w:r>
    </w:p>
    <w:p w14:paraId="34CC3B44" w14:textId="77777777" w:rsidR="00AA5330" w:rsidRPr="007111EC" w:rsidRDefault="00AA5330" w:rsidP="00AA5330">
      <w:pPr>
        <w:overflowPunct w:val="0"/>
        <w:autoSpaceDE w:val="0"/>
        <w:autoSpaceDN w:val="0"/>
        <w:adjustRightInd w:val="0"/>
        <w:ind w:firstLineChars="354" w:firstLine="708"/>
        <w:textAlignment w:val="baseline"/>
        <w:rPr>
          <w:rFonts w:eastAsia="SimSun"/>
          <w:lang w:eastAsia="zh-CN"/>
        </w:rPr>
      </w:pPr>
      <w:r w:rsidRPr="00846BF2">
        <w:rPr>
          <w:rFonts w:eastAsia="SimSun"/>
          <w:lang w:eastAsia="ja-JP"/>
        </w:rPr>
        <w:t>-</w:t>
      </w:r>
      <w:r w:rsidRPr="00846BF2">
        <w:rPr>
          <w:rFonts w:eastAsia="SimSun"/>
          <w:lang w:eastAsia="ja-JP"/>
        </w:rPr>
        <w:tab/>
        <w:t>Local Area repeaters are characterised by requirements derived from Pico Cell and/or Micro Cell scenarios.</w:t>
      </w:r>
    </w:p>
    <w:p w14:paraId="1A0A80D0" w14:textId="77777777" w:rsidR="00B34EA9" w:rsidRPr="00A94AFD" w:rsidRDefault="00A94AFD" w:rsidP="001E5AF6">
      <w:pPr>
        <w:jc w:val="both"/>
        <w:rPr>
          <w:b/>
          <w:bCs/>
          <w:lang w:eastAsia="ja-JP"/>
        </w:rPr>
      </w:pPr>
      <w:r w:rsidRPr="00A94AFD">
        <w:rPr>
          <w:b/>
          <w:bCs/>
          <w:lang w:eastAsia="ja-JP"/>
        </w:rPr>
        <w:lastRenderedPageBreak/>
        <w:t xml:space="preserve">Repeater </w:t>
      </w:r>
      <w:r w:rsidR="00AA5330" w:rsidRPr="00A94AFD">
        <w:rPr>
          <w:b/>
          <w:bCs/>
          <w:lang w:eastAsia="ja-JP"/>
        </w:rPr>
        <w:t>Op</w:t>
      </w:r>
      <w:r w:rsidRPr="00A94AFD">
        <w:rPr>
          <w:b/>
          <w:bCs/>
          <w:lang w:eastAsia="ja-JP"/>
        </w:rPr>
        <w:t>erating Bands</w:t>
      </w:r>
    </w:p>
    <w:p w14:paraId="1FFC6EA0" w14:textId="77777777" w:rsidR="00623934" w:rsidRDefault="00A94AFD" w:rsidP="001E5AF6">
      <w:pPr>
        <w:jc w:val="both"/>
        <w:rPr>
          <w:lang w:eastAsia="ja-JP"/>
        </w:rPr>
      </w:pPr>
      <w:r>
        <w:rPr>
          <w:rFonts w:hint="eastAsia"/>
          <w:lang w:eastAsia="ja-JP"/>
        </w:rPr>
        <w:t>N</w:t>
      </w:r>
      <w:r>
        <w:rPr>
          <w:lang w:eastAsia="ja-JP"/>
        </w:rPr>
        <w:t>R repeater is designed to operate in the operating bands in FR1 and FR2-1 which are defined in TS 38.104. New bands added to 38.104 which are in these frequency ranges will automatically be applicable to the repeaters also.</w:t>
      </w:r>
    </w:p>
    <w:p w14:paraId="322CB968" w14:textId="77777777" w:rsidR="00B34EA9" w:rsidRPr="00A94AFD" w:rsidRDefault="00A94AFD" w:rsidP="001E5AF6">
      <w:pPr>
        <w:jc w:val="both"/>
        <w:rPr>
          <w:b/>
          <w:bCs/>
          <w:lang w:eastAsia="ja-JP"/>
        </w:rPr>
      </w:pPr>
      <w:r w:rsidRPr="00A94AFD">
        <w:rPr>
          <w:b/>
          <w:bCs/>
          <w:lang w:eastAsia="ja-JP"/>
        </w:rPr>
        <w:t>TDD Operation</w:t>
      </w:r>
    </w:p>
    <w:p w14:paraId="78D196FB" w14:textId="77777777" w:rsidR="00B34EA9" w:rsidRPr="00B34EA9" w:rsidRDefault="00A94AFD" w:rsidP="001E5AF6">
      <w:pPr>
        <w:jc w:val="both"/>
        <w:rPr>
          <w:lang w:eastAsia="ja-JP"/>
        </w:rPr>
      </w:pPr>
      <w:r>
        <w:rPr>
          <w:rFonts w:hint="eastAsia"/>
          <w:lang w:eastAsia="ja-JP"/>
        </w:rPr>
        <w:t>N</w:t>
      </w:r>
      <w:r>
        <w:rPr>
          <w:lang w:eastAsia="ja-JP"/>
        </w:rPr>
        <w:t xml:space="preserve">R repeaters specifications also cover operation in the TDD bands. In these bands, the repeaters are assumed to be synchronized to the base station in whose coverage they are deployed follow the UL/DL frame configuration that the base station is using. </w:t>
      </w:r>
    </w:p>
    <w:p w14:paraId="1B9A10F9" w14:textId="77777777" w:rsidR="003628B5" w:rsidRPr="003628B5" w:rsidRDefault="00E506F9" w:rsidP="001E5AF6">
      <w:pPr>
        <w:pStyle w:val="Heading1"/>
        <w:jc w:val="both"/>
        <w:rPr>
          <w:rFonts w:hint="eastAsia"/>
          <w:lang w:val="en-US" w:eastAsia="ja-JP"/>
        </w:rPr>
      </w:pPr>
      <w:r>
        <w:rPr>
          <w:lang w:val="en-US" w:eastAsia="ja-JP"/>
        </w:rPr>
        <w:t>R</w:t>
      </w:r>
      <w:r w:rsidR="003628B5">
        <w:rPr>
          <w:lang w:val="en-US" w:eastAsia="ja-JP"/>
        </w:rPr>
        <w:t>eferences</w:t>
      </w:r>
    </w:p>
    <w:p w14:paraId="0089E89E" w14:textId="77777777" w:rsidR="002D502F" w:rsidRDefault="002D502F" w:rsidP="001E5AF6">
      <w:pPr>
        <w:numPr>
          <w:ilvl w:val="0"/>
          <w:numId w:val="46"/>
        </w:numPr>
        <w:jc w:val="both"/>
        <w:rPr>
          <w:lang w:eastAsia="ja-JP"/>
        </w:rPr>
      </w:pPr>
      <w:r>
        <w:rPr>
          <w:rFonts w:hint="eastAsia"/>
          <w:lang w:eastAsia="ja-JP"/>
        </w:rPr>
        <w:t>R</w:t>
      </w:r>
      <w:r w:rsidR="00B34EA9">
        <w:rPr>
          <w:lang w:eastAsia="ja-JP"/>
        </w:rPr>
        <w:t>P</w:t>
      </w:r>
      <w:r>
        <w:rPr>
          <w:lang w:eastAsia="ja-JP"/>
        </w:rPr>
        <w:t>-</w:t>
      </w:r>
      <w:r w:rsidR="00B34EA9">
        <w:rPr>
          <w:lang w:eastAsia="ja-JP"/>
        </w:rPr>
        <w:t>202927</w:t>
      </w:r>
      <w:r>
        <w:rPr>
          <w:lang w:eastAsia="ja-JP"/>
        </w:rPr>
        <w:t>, “</w:t>
      </w:r>
      <w:r w:rsidR="00B34EA9" w:rsidRPr="00B34EA9">
        <w:rPr>
          <w:lang w:eastAsia="ja-JP"/>
        </w:rPr>
        <w:t>New WID on NR Repeaters</w:t>
      </w:r>
      <w:r>
        <w:rPr>
          <w:lang w:eastAsia="ja-JP"/>
        </w:rPr>
        <w:t xml:space="preserve">”, </w:t>
      </w:r>
      <w:r w:rsidR="00B34EA9">
        <w:rPr>
          <w:lang w:eastAsia="ja-JP"/>
        </w:rPr>
        <w:t>Qualcomm</w:t>
      </w:r>
    </w:p>
    <w:sectPr w:rsidR="002D502F"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18B7" w14:textId="77777777" w:rsidR="00930110" w:rsidRDefault="00930110">
      <w:r>
        <w:separator/>
      </w:r>
    </w:p>
  </w:endnote>
  <w:endnote w:type="continuationSeparator" w:id="0">
    <w:p w14:paraId="0F2C773F" w14:textId="77777777" w:rsidR="00930110" w:rsidRDefault="0093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E31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63FCDB0"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A1D3"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DCF809"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DA5CD" w14:textId="77777777" w:rsidR="00930110" w:rsidRDefault="00930110">
      <w:r>
        <w:separator/>
      </w:r>
    </w:p>
  </w:footnote>
  <w:footnote w:type="continuationSeparator" w:id="0">
    <w:p w14:paraId="76B49AB1" w14:textId="77777777" w:rsidR="00930110" w:rsidRDefault="00930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3"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7"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2"/>
  </w:num>
  <w:num w:numId="3">
    <w:abstractNumId w:val="37"/>
  </w:num>
  <w:num w:numId="4">
    <w:abstractNumId w:val="45"/>
  </w:num>
  <w:num w:numId="5">
    <w:abstractNumId w:val="27"/>
  </w:num>
  <w:num w:numId="6">
    <w:abstractNumId w:val="12"/>
  </w:num>
  <w:num w:numId="7">
    <w:abstractNumId w:val="5"/>
  </w:num>
  <w:num w:numId="8">
    <w:abstractNumId w:val="35"/>
  </w:num>
  <w:num w:numId="9">
    <w:abstractNumId w:val="13"/>
  </w:num>
  <w:num w:numId="10">
    <w:abstractNumId w:val="26"/>
  </w:num>
  <w:num w:numId="11">
    <w:abstractNumId w:val="46"/>
  </w:num>
  <w:num w:numId="12">
    <w:abstractNumId w:val="11"/>
  </w:num>
  <w:num w:numId="13">
    <w:abstractNumId w:val="30"/>
  </w:num>
  <w:num w:numId="14">
    <w:abstractNumId w:val="9"/>
  </w:num>
  <w:num w:numId="15">
    <w:abstractNumId w:val="36"/>
  </w:num>
  <w:num w:numId="16">
    <w:abstractNumId w:val="18"/>
  </w:num>
  <w:num w:numId="17">
    <w:abstractNumId w:val="24"/>
  </w:num>
  <w:num w:numId="18">
    <w:abstractNumId w:val="28"/>
  </w:num>
  <w:num w:numId="19">
    <w:abstractNumId w:val="6"/>
  </w:num>
  <w:num w:numId="20">
    <w:abstractNumId w:val="31"/>
  </w:num>
  <w:num w:numId="21">
    <w:abstractNumId w:val="16"/>
  </w:num>
  <w:num w:numId="22">
    <w:abstractNumId w:val="40"/>
  </w:num>
  <w:num w:numId="23">
    <w:abstractNumId w:val="2"/>
  </w:num>
  <w:num w:numId="24">
    <w:abstractNumId w:val="25"/>
  </w:num>
  <w:num w:numId="25">
    <w:abstractNumId w:val="34"/>
  </w:num>
  <w:num w:numId="26">
    <w:abstractNumId w:val="22"/>
  </w:num>
  <w:num w:numId="27">
    <w:abstractNumId w:val="10"/>
  </w:num>
  <w:num w:numId="28">
    <w:abstractNumId w:val="3"/>
  </w:num>
  <w:num w:numId="29">
    <w:abstractNumId w:val="1"/>
  </w:num>
  <w:num w:numId="30">
    <w:abstractNumId w:val="47"/>
  </w:num>
  <w:num w:numId="31">
    <w:abstractNumId w:val="41"/>
  </w:num>
  <w:num w:numId="32">
    <w:abstractNumId w:val="19"/>
  </w:num>
  <w:num w:numId="33">
    <w:abstractNumId w:val="29"/>
  </w:num>
  <w:num w:numId="34">
    <w:abstractNumId w:val="14"/>
  </w:num>
  <w:num w:numId="35">
    <w:abstractNumId w:val="21"/>
  </w:num>
  <w:num w:numId="36">
    <w:abstractNumId w:val="7"/>
    <w:lvlOverride w:ilvl="0"/>
    <w:lvlOverride w:ilvl="1"/>
    <w:lvlOverride w:ilvl="2"/>
    <w:lvlOverride w:ilvl="3"/>
    <w:lvlOverride w:ilvl="4"/>
    <w:lvlOverride w:ilvl="5"/>
    <w:lvlOverride w:ilvl="6"/>
    <w:lvlOverride w:ilvl="7"/>
    <w:lvlOverride w:ilvl="8"/>
  </w:num>
  <w:num w:numId="37">
    <w:abstractNumId w:val="42"/>
    <w:lvlOverride w:ilvl="0"/>
    <w:lvlOverride w:ilvl="1"/>
    <w:lvlOverride w:ilvl="2"/>
    <w:lvlOverride w:ilvl="3"/>
    <w:lvlOverride w:ilvl="4"/>
    <w:lvlOverride w:ilvl="5"/>
    <w:lvlOverride w:ilvl="6"/>
    <w:lvlOverride w:ilvl="7"/>
    <w:lvlOverride w:ilvl="8"/>
  </w:num>
  <w:num w:numId="38">
    <w:abstractNumId w:val="23"/>
    <w:lvlOverride w:ilvl="0"/>
    <w:lvlOverride w:ilvl="1"/>
    <w:lvlOverride w:ilvl="2"/>
    <w:lvlOverride w:ilvl="3"/>
    <w:lvlOverride w:ilvl="4"/>
    <w:lvlOverride w:ilvl="5"/>
    <w:lvlOverride w:ilvl="6"/>
    <w:lvlOverride w:ilvl="7"/>
    <w:lvlOverride w:ilvl="8"/>
  </w:num>
  <w:num w:numId="39">
    <w:abstractNumId w:val="4"/>
  </w:num>
  <w:num w:numId="40">
    <w:abstractNumId w:val="38"/>
  </w:num>
  <w:num w:numId="41">
    <w:abstractNumId w:val="43"/>
  </w:num>
  <w:num w:numId="42">
    <w:abstractNumId w:val="15"/>
  </w:num>
  <w:num w:numId="43">
    <w:abstractNumId w:val="39"/>
  </w:num>
  <w:num w:numId="44">
    <w:abstractNumId w:val="0"/>
  </w:num>
  <w:num w:numId="45">
    <w:abstractNumId w:val="17"/>
  </w:num>
  <w:num w:numId="46">
    <w:abstractNumId w:val="44"/>
  </w:num>
  <w:num w:numId="47">
    <w:abstractNumId w:val="33"/>
  </w:num>
  <w:num w:numId="4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0773E"/>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33B"/>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0F36"/>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934"/>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5C3"/>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6522"/>
    <w:rsid w:val="00806D18"/>
    <w:rsid w:val="008070E2"/>
    <w:rsid w:val="0080737A"/>
    <w:rsid w:val="008077EA"/>
    <w:rsid w:val="00807B5C"/>
    <w:rsid w:val="00810344"/>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0C3"/>
    <w:rsid w:val="0091417E"/>
    <w:rsid w:val="00914799"/>
    <w:rsid w:val="00914A3A"/>
    <w:rsid w:val="009159CA"/>
    <w:rsid w:val="00916F2D"/>
    <w:rsid w:val="00917B84"/>
    <w:rsid w:val="00920205"/>
    <w:rsid w:val="00920F15"/>
    <w:rsid w:val="00921949"/>
    <w:rsid w:val="00921DCD"/>
    <w:rsid w:val="0092276F"/>
    <w:rsid w:val="00922DE5"/>
    <w:rsid w:val="009230C8"/>
    <w:rsid w:val="00923C16"/>
    <w:rsid w:val="0092405A"/>
    <w:rsid w:val="00924705"/>
    <w:rsid w:val="0092673C"/>
    <w:rsid w:val="00926EC6"/>
    <w:rsid w:val="00930110"/>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5555"/>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AF"/>
    <w:rsid w:val="00A94AFD"/>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30"/>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2918"/>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4EA9"/>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0D9"/>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2E63"/>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66A22"/>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A67"/>
    <w:rsid w:val="00D80E7F"/>
    <w:rsid w:val="00D81484"/>
    <w:rsid w:val="00D817A5"/>
    <w:rsid w:val="00D8201F"/>
    <w:rsid w:val="00D82225"/>
    <w:rsid w:val="00D82627"/>
    <w:rsid w:val="00D82805"/>
    <w:rsid w:val="00D82889"/>
    <w:rsid w:val="00D8324C"/>
    <w:rsid w:val="00D83FDD"/>
    <w:rsid w:val="00D83FFB"/>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99E"/>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040"/>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589B0742"/>
  <w15:chartTrackingRefBased/>
  <w15:docId w15:val="{FB29235A-D192-485A-ACF5-857D5338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75352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218D832-7159-4DC1-B61E-91F1CF73DA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2022-03-16T07:49:00Z</dcterms:created>
  <dcterms:modified xsi:type="dcterms:W3CDTF">2022-03-16T07:49:00Z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