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EB84" w14:textId="66A91360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EE7659">
        <w:rPr>
          <w:rFonts w:ascii="Arial" w:hAnsi="Arial" w:cs="Arial"/>
          <w:b/>
          <w:kern w:val="2"/>
          <w:lang w:eastAsia="zh-CN"/>
        </w:rPr>
        <w:t>95-e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A43D0E">
        <w:rPr>
          <w:rFonts w:ascii="Arial" w:hAnsi="Arial" w:cs="Arial"/>
          <w:b/>
          <w:kern w:val="2"/>
          <w:lang w:eastAsia="zh-CN"/>
        </w:rPr>
        <w:t>P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EE7659">
        <w:rPr>
          <w:rFonts w:ascii="Arial" w:hAnsi="Arial" w:cs="Arial"/>
          <w:b/>
          <w:kern w:val="2"/>
          <w:lang w:eastAsia="zh-CN"/>
        </w:rPr>
        <w:t>22</w:t>
      </w:r>
      <w:r w:rsidR="00243437">
        <w:rPr>
          <w:rFonts w:ascii="Arial" w:hAnsi="Arial" w:cs="Arial"/>
          <w:b/>
          <w:kern w:val="2"/>
          <w:lang w:eastAsia="zh-CN"/>
        </w:rPr>
        <w:t>0526</w:t>
      </w:r>
    </w:p>
    <w:p w14:paraId="2A9D85E6" w14:textId="06778C61" w:rsidR="009C0564" w:rsidRPr="007F5EC6" w:rsidRDefault="00EE7659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Electronic Meeting, March 17-23, 2022</w:t>
      </w:r>
    </w:p>
    <w:p w14:paraId="7826937B" w14:textId="7E1F2D6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A43D0E">
        <w:rPr>
          <w:rFonts w:ascii="Arial" w:hAnsi="Arial" w:cs="Arial"/>
          <w:b/>
          <w:lang w:eastAsia="zh-CN"/>
        </w:rPr>
        <w:t>9.</w:t>
      </w:r>
      <w:r w:rsidR="00EE7659">
        <w:rPr>
          <w:rFonts w:ascii="Arial" w:hAnsi="Arial" w:cs="Arial"/>
          <w:b/>
          <w:lang w:eastAsia="zh-CN"/>
        </w:rPr>
        <w:t>5.1.7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proofErr w:type="spellStart"/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  <w:proofErr w:type="spellEnd"/>
    </w:p>
    <w:p w14:paraId="592199C5" w14:textId="72A85AAD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43D0E">
        <w:rPr>
          <w:rFonts w:ascii="Arial" w:hAnsi="Arial" w:cs="Arial"/>
          <w:b/>
          <w:lang w:eastAsia="zh-CN"/>
        </w:rPr>
        <w:t xml:space="preserve">Do not </w:t>
      </w:r>
      <w:r w:rsidR="00EE7659">
        <w:rPr>
          <w:rFonts w:ascii="Arial" w:hAnsi="Arial" w:cs="Arial"/>
          <w:b/>
          <w:lang w:eastAsia="zh-CN"/>
        </w:rPr>
        <w:t xml:space="preserve">use </w:t>
      </w:r>
      <w:proofErr w:type="spellStart"/>
      <w:r w:rsidR="00EE7659">
        <w:rPr>
          <w:rFonts w:ascii="Arial" w:hAnsi="Arial" w:cs="Arial"/>
          <w:b/>
          <w:lang w:eastAsia="zh-CN"/>
        </w:rPr>
        <w:t>RedCap</w:t>
      </w:r>
      <w:proofErr w:type="spellEnd"/>
      <w:r w:rsidR="00EE7659">
        <w:rPr>
          <w:rFonts w:ascii="Arial" w:hAnsi="Arial" w:cs="Arial"/>
          <w:b/>
          <w:lang w:eastAsia="zh-CN"/>
        </w:rPr>
        <w:t xml:space="preserve"> to </w:t>
      </w:r>
      <w:r w:rsidR="00A43D0E">
        <w:rPr>
          <w:rFonts w:ascii="Arial" w:hAnsi="Arial" w:cs="Arial"/>
          <w:b/>
          <w:lang w:eastAsia="zh-CN"/>
        </w:rPr>
        <w:t xml:space="preserve">develop lower-tier NR </w:t>
      </w:r>
      <w:proofErr w:type="spellStart"/>
      <w:r w:rsidR="00A43D0E">
        <w:rPr>
          <w:rFonts w:ascii="Arial" w:hAnsi="Arial" w:cs="Arial"/>
          <w:b/>
          <w:lang w:eastAsia="zh-CN"/>
        </w:rPr>
        <w:t>eMBB</w:t>
      </w:r>
      <w:proofErr w:type="spellEnd"/>
      <w:r w:rsidR="00A43D0E">
        <w:rPr>
          <w:rFonts w:ascii="Arial" w:hAnsi="Arial" w:cs="Arial"/>
          <w:b/>
          <w:lang w:eastAsia="zh-CN"/>
        </w:rPr>
        <w:t xml:space="preserve"> smartphones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B48B2AB" w14:textId="704995B8" w:rsidR="00824378" w:rsidRDefault="00A43D0E" w:rsidP="00B87EC9">
      <w:pPr>
        <w:rPr>
          <w:lang w:eastAsia="zh-CN"/>
        </w:rPr>
      </w:pPr>
      <w:r>
        <w:rPr>
          <w:lang w:eastAsia="zh-CN"/>
        </w:rPr>
        <w:t xml:space="preserve">In </w:t>
      </w:r>
      <w:r w:rsidR="00824378">
        <w:rPr>
          <w:lang w:eastAsia="zh-CN"/>
        </w:rPr>
        <w:t xml:space="preserve">Rel-16 there was </w:t>
      </w:r>
      <w:r w:rsidR="00F33C4B">
        <w:rPr>
          <w:lang w:eastAsia="zh-CN"/>
        </w:rPr>
        <w:t>an attempt</w:t>
      </w:r>
      <w:r w:rsidR="00824378">
        <w:rPr>
          <w:lang w:eastAsia="zh-CN"/>
        </w:rPr>
        <w:t xml:space="preserve"> from </w:t>
      </w:r>
      <w:r>
        <w:rPr>
          <w:lang w:eastAsia="zh-CN"/>
        </w:rPr>
        <w:t xml:space="preserve">RAN#84 </w:t>
      </w:r>
      <w:r w:rsidR="009A12CD">
        <w:rPr>
          <w:lang w:eastAsia="zh-CN"/>
        </w:rPr>
        <w:t xml:space="preserve">[1] </w:t>
      </w:r>
      <w:r w:rsidR="00824378">
        <w:rPr>
          <w:lang w:eastAsia="zh-CN"/>
        </w:rPr>
        <w:t xml:space="preserve">till RAN#86 (our last face-face meeting in </w:t>
      </w:r>
      <w:proofErr w:type="spellStart"/>
      <w:r w:rsidR="00824378">
        <w:rPr>
          <w:lang w:eastAsia="zh-CN"/>
        </w:rPr>
        <w:t>Sitges</w:t>
      </w:r>
      <w:proofErr w:type="spellEnd"/>
      <w:r w:rsidR="00824378">
        <w:rPr>
          <w:lang w:eastAsia="zh-CN"/>
        </w:rPr>
        <w:t>) to introduce lower-tier smartphones into NR.</w:t>
      </w:r>
      <w:r w:rsidR="009A12CD">
        <w:rPr>
          <w:lang w:eastAsia="zh-CN"/>
        </w:rPr>
        <w:t xml:space="preserve"> </w:t>
      </w:r>
      <w:r w:rsidR="00F33C4B">
        <w:rPr>
          <w:lang w:eastAsia="zh-CN"/>
        </w:rPr>
        <w:t>Arguments against included impact on the ecosystem and network</w:t>
      </w:r>
      <w:r w:rsidR="0083301F">
        <w:rPr>
          <w:lang w:eastAsia="zh-CN"/>
        </w:rPr>
        <w:t xml:space="preserve"> </w:t>
      </w:r>
      <w:r w:rsidR="005C0965">
        <w:rPr>
          <w:lang w:eastAsia="zh-CN"/>
        </w:rPr>
        <w:t>[2]</w:t>
      </w:r>
      <w:r w:rsidR="0083301F">
        <w:rPr>
          <w:lang w:eastAsia="zh-CN"/>
        </w:rPr>
        <w:t>.</w:t>
      </w:r>
      <w:r w:rsidR="005C0965">
        <w:rPr>
          <w:lang w:eastAsia="zh-CN"/>
        </w:rPr>
        <w:t xml:space="preserve"> </w:t>
      </w:r>
      <w:r w:rsidR="00F33C4B">
        <w:rPr>
          <w:lang w:eastAsia="zh-CN"/>
        </w:rPr>
        <w:t xml:space="preserve">In the end it became clear that </w:t>
      </w:r>
      <w:r w:rsidR="00D73908">
        <w:rPr>
          <w:lang w:eastAsia="zh-CN"/>
        </w:rPr>
        <w:t>a</w:t>
      </w:r>
      <w:r w:rsidR="00D73908">
        <w:rPr>
          <w:lang w:eastAsia="zh-CN"/>
        </w:rPr>
        <w:t xml:space="preserve"> </w:t>
      </w:r>
      <w:r w:rsidR="00F33C4B">
        <w:rPr>
          <w:lang w:eastAsia="zh-CN"/>
        </w:rPr>
        <w:t>main target was to relax the 4RX requirement to 2RX in band n41</w:t>
      </w:r>
      <w:r w:rsidR="003076F5">
        <w:rPr>
          <w:lang w:eastAsia="zh-CN"/>
        </w:rPr>
        <w:t xml:space="preserve"> [3</w:t>
      </w:r>
      <w:r w:rsidR="003076F5" w:rsidRPr="00D73908">
        <w:rPr>
          <w:lang w:eastAsia="zh-CN"/>
        </w:rPr>
        <w:t>]</w:t>
      </w:r>
      <w:r w:rsidR="0083301F" w:rsidRPr="00D73908">
        <w:rPr>
          <w:lang w:eastAsia="zh-CN"/>
        </w:rPr>
        <w:t>.</w:t>
      </w:r>
      <w:r w:rsidR="001E69BA" w:rsidRPr="00D73908">
        <w:rPr>
          <w:lang w:eastAsia="zh-CN"/>
        </w:rPr>
        <w:t xml:space="preserve"> </w:t>
      </w:r>
      <w:r w:rsidR="00F33C4B" w:rsidRPr="00D73908">
        <w:rPr>
          <w:lang w:eastAsia="zh-CN"/>
        </w:rPr>
        <w:t>There</w:t>
      </w:r>
      <w:r w:rsidR="00F33C4B">
        <w:rPr>
          <w:lang w:eastAsia="zh-CN"/>
        </w:rPr>
        <w:t xml:space="preserve"> was a</w:t>
      </w:r>
      <w:r w:rsidR="008D0E0C">
        <w:rPr>
          <w:lang w:eastAsia="zh-CN"/>
        </w:rPr>
        <w:t>lso</w:t>
      </w:r>
      <w:r w:rsidR="00F33C4B">
        <w:rPr>
          <w:lang w:eastAsia="zh-CN"/>
        </w:rPr>
        <w:t xml:space="preserve"> similar attempt in Rel-17 </w:t>
      </w:r>
      <w:r w:rsidR="00142C58">
        <w:rPr>
          <w:lang w:eastAsia="zh-CN"/>
        </w:rPr>
        <w:t xml:space="preserve">in RAN#88 </w:t>
      </w:r>
      <w:r w:rsidR="00F33C4B">
        <w:rPr>
          <w:lang w:eastAsia="zh-CN"/>
        </w:rPr>
        <w:t>[</w:t>
      </w:r>
      <w:r w:rsidR="001E69BA">
        <w:rPr>
          <w:lang w:eastAsia="zh-CN"/>
        </w:rPr>
        <w:t>4</w:t>
      </w:r>
      <w:r w:rsidR="00F33C4B">
        <w:rPr>
          <w:lang w:eastAsia="zh-CN"/>
        </w:rPr>
        <w:t>]</w:t>
      </w:r>
      <w:r w:rsidR="008D0E0C">
        <w:rPr>
          <w:lang w:eastAsia="zh-CN"/>
        </w:rPr>
        <w:t>. In both cases, there were strong concerns expressed from operators</w:t>
      </w:r>
      <w:r w:rsidR="00046CCC">
        <w:rPr>
          <w:lang w:eastAsia="zh-CN"/>
        </w:rPr>
        <w:t>.</w:t>
      </w:r>
    </w:p>
    <w:p w14:paraId="0F2FF920" w14:textId="01EBC420" w:rsidR="00824378" w:rsidRDefault="00142C58" w:rsidP="00B87EC9">
      <w:pPr>
        <w:rPr>
          <w:lang w:eastAsia="zh-CN"/>
        </w:rPr>
      </w:pPr>
      <w:r>
        <w:rPr>
          <w:lang w:eastAsia="zh-CN"/>
        </w:rPr>
        <w:t xml:space="preserve">In RAN#90, the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WID </w:t>
      </w:r>
      <w:r w:rsidR="003076F5">
        <w:rPr>
          <w:lang w:eastAsia="zh-CN"/>
        </w:rPr>
        <w:t xml:space="preserve">[5] </w:t>
      </w:r>
      <w:r>
        <w:rPr>
          <w:lang w:eastAsia="zh-CN"/>
        </w:rPr>
        <w:t>was approved</w:t>
      </w:r>
      <w:r w:rsidR="001C4F71">
        <w:rPr>
          <w:lang w:eastAsia="zh-CN"/>
        </w:rPr>
        <w:t xml:space="preserve">. There were again concerns from operators, </w:t>
      </w:r>
      <w:r w:rsidR="005A0931">
        <w:rPr>
          <w:lang w:eastAsia="zh-CN"/>
        </w:rPr>
        <w:t>which</w:t>
      </w:r>
      <w:r w:rsidR="001C4F71">
        <w:rPr>
          <w:lang w:eastAsia="zh-CN"/>
        </w:rPr>
        <w:t xml:space="preserve"> were addressed by provisions in the WID to prevent </w:t>
      </w:r>
      <w:proofErr w:type="spellStart"/>
      <w:r w:rsidR="001C4F71">
        <w:rPr>
          <w:lang w:eastAsia="zh-CN"/>
        </w:rPr>
        <w:t>RedCap</w:t>
      </w:r>
      <w:proofErr w:type="spellEnd"/>
      <w:r w:rsidR="001C4F71">
        <w:rPr>
          <w:lang w:eastAsia="zh-CN"/>
        </w:rPr>
        <w:t xml:space="preserve"> UEs from </w:t>
      </w:r>
      <w:r w:rsidR="00AC5B3B">
        <w:rPr>
          <w:lang w:eastAsia="zh-CN"/>
        </w:rPr>
        <w:t xml:space="preserve">using </w:t>
      </w:r>
      <w:proofErr w:type="spellStart"/>
      <w:r w:rsidR="00AC5B3B">
        <w:rPr>
          <w:lang w:eastAsia="zh-CN"/>
        </w:rPr>
        <w:t>eMBB</w:t>
      </w:r>
      <w:proofErr w:type="spellEnd"/>
      <w:r w:rsidR="00AC5B3B">
        <w:rPr>
          <w:lang w:eastAsia="zh-CN"/>
        </w:rPr>
        <w:t xml:space="preserve"> smartphone features such CA, DC, and wider bandwidths, </w:t>
      </w:r>
      <w:r w:rsidR="00747D74">
        <w:rPr>
          <w:lang w:eastAsia="zh-CN"/>
        </w:rPr>
        <w:t>and to early</w:t>
      </w:r>
      <w:r w:rsidR="00AC5B3B">
        <w:rPr>
          <w:lang w:eastAsia="zh-CN"/>
        </w:rPr>
        <w:t xml:space="preserve"> identify </w:t>
      </w:r>
      <w:r w:rsidR="00747D74">
        <w:rPr>
          <w:lang w:eastAsia="zh-CN"/>
        </w:rPr>
        <w:t xml:space="preserve">and/or bar </w:t>
      </w:r>
      <w:proofErr w:type="spellStart"/>
      <w:r w:rsidR="00AC5B3B">
        <w:rPr>
          <w:lang w:eastAsia="zh-CN"/>
        </w:rPr>
        <w:t>RedCap</w:t>
      </w:r>
      <w:proofErr w:type="spellEnd"/>
      <w:r w:rsidR="00AC5B3B">
        <w:rPr>
          <w:lang w:eastAsia="zh-CN"/>
        </w:rPr>
        <w:t xml:space="preserve"> UEs</w:t>
      </w:r>
      <w:r w:rsidR="00747D74">
        <w:rPr>
          <w:lang w:eastAsia="zh-CN"/>
        </w:rPr>
        <w:t xml:space="preserve"> in the system. The WID is written with respect to “</w:t>
      </w:r>
      <w:proofErr w:type="spellStart"/>
      <w:r w:rsidR="00747D74">
        <w:rPr>
          <w:lang w:eastAsia="zh-CN"/>
        </w:rPr>
        <w:t>RedCap</w:t>
      </w:r>
      <w:proofErr w:type="spellEnd"/>
      <w:r w:rsidR="00747D74">
        <w:rPr>
          <w:lang w:eastAsia="zh-CN"/>
        </w:rPr>
        <w:t xml:space="preserve"> UEs” (i.e., per-UE), and ensures “</w:t>
      </w:r>
      <w:r w:rsidR="00747D74" w:rsidRPr="00747D74">
        <w:rPr>
          <w:lang w:eastAsia="zh-CN"/>
        </w:rPr>
        <w:t xml:space="preserve">constraining the use of those </w:t>
      </w:r>
      <w:proofErr w:type="spellStart"/>
      <w:r w:rsidR="00747D74" w:rsidRPr="00747D74">
        <w:rPr>
          <w:lang w:eastAsia="zh-CN"/>
        </w:rPr>
        <w:t>RedCap</w:t>
      </w:r>
      <w:proofErr w:type="spellEnd"/>
      <w:r w:rsidR="00747D74" w:rsidRPr="00747D74">
        <w:rPr>
          <w:lang w:eastAsia="zh-CN"/>
        </w:rPr>
        <w:t xml:space="preserve"> capabilities only for </w:t>
      </w:r>
      <w:proofErr w:type="spellStart"/>
      <w:r w:rsidR="00747D74" w:rsidRPr="00747D74">
        <w:rPr>
          <w:lang w:eastAsia="zh-CN"/>
        </w:rPr>
        <w:t>RedCap</w:t>
      </w:r>
      <w:proofErr w:type="spellEnd"/>
      <w:r w:rsidR="00747D74" w:rsidRPr="00747D74">
        <w:rPr>
          <w:lang w:eastAsia="zh-CN"/>
        </w:rPr>
        <w:t xml:space="preserve"> UEs</w:t>
      </w:r>
      <w:r w:rsidR="00747D74">
        <w:rPr>
          <w:lang w:eastAsia="zh-CN"/>
        </w:rPr>
        <w:t>”.</w:t>
      </w:r>
    </w:p>
    <w:p w14:paraId="35AFFDA0" w14:textId="3D4E8343" w:rsidR="00747D74" w:rsidRDefault="00B11AAA" w:rsidP="00B87EC9">
      <w:pPr>
        <w:rPr>
          <w:lang w:eastAsia="zh-CN"/>
        </w:rPr>
      </w:pPr>
      <w:r>
        <w:rPr>
          <w:lang w:eastAsia="zh-CN"/>
        </w:rPr>
        <w:t>Recently there have been</w:t>
      </w:r>
      <w:r w:rsidR="00AA6250">
        <w:rPr>
          <w:lang w:eastAsia="zh-CN"/>
        </w:rPr>
        <w:t xml:space="preserve"> </w:t>
      </w:r>
      <w:r w:rsidR="00D73908">
        <w:rPr>
          <w:lang w:eastAsia="zh-CN"/>
        </w:rPr>
        <w:t xml:space="preserve">“per band” </w:t>
      </w:r>
      <w:r w:rsidR="00AA6250" w:rsidRPr="00D73908">
        <w:rPr>
          <w:lang w:eastAsia="zh-CN"/>
        </w:rPr>
        <w:t>proposals</w:t>
      </w:r>
      <w:r w:rsidR="00AA6250">
        <w:rPr>
          <w:lang w:eastAsia="zh-CN"/>
        </w:rPr>
        <w:t xml:space="preserve"> in the RAN WGs that would allow</w:t>
      </w:r>
      <w:r w:rsidR="008F62EC">
        <w:rPr>
          <w:lang w:eastAsia="zh-CN"/>
        </w:rPr>
        <w:t>, whether or not it was the intent of the proposal,</w:t>
      </w:r>
      <w:r w:rsidR="00AA6250">
        <w:rPr>
          <w:lang w:eastAsia="zh-CN"/>
        </w:rPr>
        <w:t xml:space="preserve"> a UE to report itself as a “normal” UE except on a band where </w:t>
      </w:r>
      <w:r w:rsidR="00AA6250" w:rsidRPr="00D73908">
        <w:rPr>
          <w:lang w:eastAsia="zh-CN"/>
        </w:rPr>
        <w:t xml:space="preserve">it </w:t>
      </w:r>
      <w:r w:rsidR="00D73908">
        <w:rPr>
          <w:lang w:eastAsia="zh-CN"/>
        </w:rPr>
        <w:t xml:space="preserve">could use </w:t>
      </w:r>
      <w:proofErr w:type="spellStart"/>
      <w:r w:rsidR="00D73908">
        <w:rPr>
          <w:lang w:eastAsia="zh-CN"/>
        </w:rPr>
        <w:t>RedCap</w:t>
      </w:r>
      <w:proofErr w:type="spellEnd"/>
      <w:r w:rsidR="00D73908">
        <w:rPr>
          <w:lang w:eastAsia="zh-CN"/>
        </w:rPr>
        <w:t xml:space="preserve"> to avoid </w:t>
      </w:r>
      <w:r w:rsidR="00AA6250">
        <w:rPr>
          <w:lang w:eastAsia="zh-CN"/>
        </w:rPr>
        <w:t>e.g. a 4RX requirement</w:t>
      </w:r>
      <w:r w:rsidR="005A0931">
        <w:rPr>
          <w:lang w:eastAsia="zh-CN"/>
        </w:rPr>
        <w:t>.</w:t>
      </w:r>
    </w:p>
    <w:p w14:paraId="2D520094" w14:textId="77777777" w:rsidR="00820BC0" w:rsidRDefault="00820BC0" w:rsidP="00B87EC9">
      <w:pPr>
        <w:rPr>
          <w:lang w:eastAsia="zh-CN"/>
        </w:rPr>
      </w:pPr>
    </w:p>
    <w:p w14:paraId="633D9069" w14:textId="77777777" w:rsidR="00820BC0" w:rsidRPr="00D74B92" w:rsidRDefault="00820BC0" w:rsidP="00820BC0">
      <w:pPr>
        <w:pStyle w:val="Heading1"/>
      </w:pPr>
      <w:r w:rsidRPr="00D74B92">
        <w:t>Discussion</w:t>
      </w:r>
    </w:p>
    <w:p w14:paraId="1230E397" w14:textId="6E66F249" w:rsidR="00A558FF" w:rsidRDefault="00591C4A" w:rsidP="00820BC0">
      <w:r w:rsidRPr="00CA063B">
        <w:t xml:space="preserve">During discussion of the feature group 28-1 (the RAN1 feature group for the basic </w:t>
      </w:r>
      <w:proofErr w:type="spellStart"/>
      <w:r w:rsidRPr="00CA063B">
        <w:t>RedCap</w:t>
      </w:r>
      <w:proofErr w:type="spellEnd"/>
      <w:r w:rsidRPr="00CA063B">
        <w:t xml:space="preserve"> feature), RAN2 made a working assumption that </w:t>
      </w:r>
      <w:proofErr w:type="spellStart"/>
      <w:r w:rsidRPr="00CA063B">
        <w:t>RedCap</w:t>
      </w:r>
      <w:proofErr w:type="spellEnd"/>
      <w:r w:rsidRPr="00CA063B">
        <w:t xml:space="preserve"> is “per-UE”</w:t>
      </w:r>
      <w:r w:rsidR="00A52890" w:rsidRPr="00CA063B">
        <w:t xml:space="preserve"> [</w:t>
      </w:r>
      <w:r w:rsidR="00C608C6">
        <w:t>6</w:t>
      </w:r>
      <w:r w:rsidR="00A52890" w:rsidRPr="00CA063B">
        <w:t>]</w:t>
      </w:r>
      <w:r w:rsidRPr="00CA063B">
        <w:t>.</w:t>
      </w:r>
      <w:r w:rsidR="00FA24B5" w:rsidRPr="00CA063B">
        <w:t xml:space="preserve"> </w:t>
      </w:r>
      <w:r w:rsidR="001A5E2B" w:rsidRPr="00CA063B">
        <w:t xml:space="preserve">This decision is aligned with the WID. </w:t>
      </w:r>
      <w:r w:rsidR="00FA24B5" w:rsidRPr="00CA063B">
        <w:t>RAN1 also discussed per-UE and per-band, with no consensus to provide any feedback to RAN2</w:t>
      </w:r>
      <w:r w:rsidR="005825A9" w:rsidRPr="00CA063B">
        <w:t xml:space="preserve"> on their working assumption</w:t>
      </w:r>
      <w:r w:rsidR="00FA24B5" w:rsidRPr="00CA063B">
        <w:t xml:space="preserve">. From the discussions </w:t>
      </w:r>
      <w:r w:rsidR="0005633B" w:rsidRPr="00CA063B">
        <w:t xml:space="preserve">in RAN1 and RAN2 </w:t>
      </w:r>
      <w:r w:rsidR="00FA24B5" w:rsidRPr="00CA063B">
        <w:t xml:space="preserve">it </w:t>
      </w:r>
      <w:r w:rsidR="001A5E2B" w:rsidRPr="00CA063B">
        <w:t>became</w:t>
      </w:r>
      <w:r w:rsidR="00FA24B5" w:rsidRPr="00CA063B">
        <w:t xml:space="preserve"> clear that</w:t>
      </w:r>
      <w:r w:rsidR="001A5E2B" w:rsidRPr="00CA063B">
        <w:t xml:space="preserve"> if “per band” </w:t>
      </w:r>
      <w:proofErr w:type="spellStart"/>
      <w:r w:rsidR="001A5E2B" w:rsidRPr="00CA063B">
        <w:t>RedCap</w:t>
      </w:r>
      <w:proofErr w:type="spellEnd"/>
      <w:r w:rsidR="001A5E2B" w:rsidRPr="00CA063B">
        <w:t xml:space="preserve"> was to be supported</w:t>
      </w:r>
      <w:r w:rsidR="001A5E2B">
        <w:t xml:space="preserve">, a number of </w:t>
      </w:r>
      <w:r w:rsidR="0005633B">
        <w:t xml:space="preserve">special handling </w:t>
      </w:r>
      <w:r w:rsidR="001A5E2B">
        <w:t>rules would need to be developed</w:t>
      </w:r>
      <w:r w:rsidR="00C608C6">
        <w:t xml:space="preserve"> (c.f. [7])</w:t>
      </w:r>
      <w:r w:rsidR="001A5E2B">
        <w:t xml:space="preserve">. However, given the WID and the history above, any decision to allow “per band” </w:t>
      </w:r>
      <w:r w:rsidR="00A558FF">
        <w:t>needs</w:t>
      </w:r>
      <w:r w:rsidR="005825A9">
        <w:t xml:space="preserve"> to</w:t>
      </w:r>
      <w:r w:rsidR="0005633B">
        <w:t xml:space="preserve"> </w:t>
      </w:r>
      <w:r w:rsidR="005825A9">
        <w:t>come from</w:t>
      </w:r>
      <w:r w:rsidR="001A5E2B">
        <w:t xml:space="preserve"> RAN plenary.</w:t>
      </w:r>
    </w:p>
    <w:p w14:paraId="2ABC25A6" w14:textId="2BAD0702" w:rsidR="000066BB" w:rsidRDefault="008F62EC" w:rsidP="00A558FF">
      <w:r>
        <w:t>A</w:t>
      </w:r>
      <w:r w:rsidRPr="008F62EC">
        <w:t xml:space="preserve"> </w:t>
      </w:r>
      <w:r w:rsidR="00A558FF" w:rsidRPr="008F62EC">
        <w:t>question for RAN is</w:t>
      </w:r>
      <w:r w:rsidR="000066BB" w:rsidRPr="008F62EC">
        <w:t>:</w:t>
      </w:r>
      <w:r w:rsidR="00A558FF" w:rsidRPr="008F62EC">
        <w:t xml:space="preserve"> </w:t>
      </w:r>
      <w:r w:rsidR="000A506F" w:rsidRPr="008F62EC">
        <w:t>Is it</w:t>
      </w:r>
      <w:r w:rsidR="002A6D7A" w:rsidRPr="008F62EC">
        <w:t xml:space="preserve"> </w:t>
      </w:r>
      <w:r w:rsidR="002A6D7A" w:rsidRPr="008F62EC">
        <w:rPr>
          <w:i/>
          <w:iCs/>
        </w:rPr>
        <w:t>necessary</w:t>
      </w:r>
      <w:r w:rsidR="002A6D7A" w:rsidRPr="008F62EC">
        <w:t xml:space="preserve"> </w:t>
      </w:r>
      <w:r w:rsidR="00502EA7" w:rsidRPr="008F62EC">
        <w:t>for a UE to pretend to be non-</w:t>
      </w:r>
      <w:proofErr w:type="spellStart"/>
      <w:r w:rsidR="00502EA7" w:rsidRPr="008F62EC">
        <w:t>RedCap</w:t>
      </w:r>
      <w:proofErr w:type="spellEnd"/>
      <w:r w:rsidR="00502EA7" w:rsidRPr="008F62EC">
        <w:t xml:space="preserve"> to the network?</w:t>
      </w:r>
    </w:p>
    <w:p w14:paraId="14DC53D7" w14:textId="01261F30" w:rsidR="001A5E2B" w:rsidRDefault="00502EA7" w:rsidP="00820BC0">
      <w:r>
        <w:t xml:space="preserve">A network armed with the information that a UE is </w:t>
      </w:r>
      <w:proofErr w:type="spellStart"/>
      <w:r>
        <w:t>RedCap</w:t>
      </w:r>
      <w:proofErr w:type="spellEnd"/>
      <w:r>
        <w:t xml:space="preserve"> can always decide itself to not differentiate </w:t>
      </w:r>
      <w:r w:rsidR="0005633B">
        <w:t xml:space="preserve">between </w:t>
      </w:r>
      <w:proofErr w:type="spellStart"/>
      <w:r>
        <w:t>RedCap</w:t>
      </w:r>
      <w:proofErr w:type="spellEnd"/>
      <w:r>
        <w:t xml:space="preserve"> and non-</w:t>
      </w:r>
      <w:proofErr w:type="spellStart"/>
      <w:r>
        <w:t>RedCap</w:t>
      </w:r>
      <w:proofErr w:type="spellEnd"/>
      <w:r>
        <w:t xml:space="preserve"> on certain bands.</w:t>
      </w:r>
      <w:r w:rsidR="00711803">
        <w:t xml:space="preserve"> While “per-band” would obviously help low-tier </w:t>
      </w:r>
      <w:proofErr w:type="spellStart"/>
      <w:r w:rsidR="00711803">
        <w:t>eMBB</w:t>
      </w:r>
      <w:proofErr w:type="spellEnd"/>
      <w:r w:rsidR="00711803">
        <w:t xml:space="preserve"> smartphones</w:t>
      </w:r>
      <w:r w:rsidR="00923946">
        <w:t xml:space="preserve"> bypass e.g. a 4RX requirement on one band and act “normal” on other bands</w:t>
      </w:r>
      <w:r w:rsidR="00711803">
        <w:t xml:space="preserve">, </w:t>
      </w:r>
      <w:r w:rsidR="007F714A">
        <w:t>the</w:t>
      </w:r>
      <w:r w:rsidR="00711803">
        <w:t xml:space="preserve"> necessity should come from a </w:t>
      </w:r>
      <w:proofErr w:type="spellStart"/>
      <w:r w:rsidR="00711803" w:rsidRPr="00131ED9">
        <w:rPr>
          <w:i/>
          <w:iCs/>
        </w:rPr>
        <w:t>RedCap</w:t>
      </w:r>
      <w:proofErr w:type="spellEnd"/>
      <w:r w:rsidR="00711803" w:rsidRPr="00131ED9">
        <w:rPr>
          <w:i/>
          <w:iCs/>
        </w:rPr>
        <w:t>-specific use case</w:t>
      </w:r>
      <w:r w:rsidR="00711803">
        <w:t>.</w:t>
      </w:r>
      <w:r w:rsidR="005658B6">
        <w:t xml:space="preserve"> For a low-complexity </w:t>
      </w:r>
      <w:proofErr w:type="spellStart"/>
      <w:r w:rsidR="005658B6">
        <w:t>RedCap</w:t>
      </w:r>
      <w:proofErr w:type="spellEnd"/>
      <w:r w:rsidR="005658B6">
        <w:t xml:space="preserve"> device</w:t>
      </w:r>
      <w:r w:rsidR="00A17EF0">
        <w:t xml:space="preserve"> supporting </w:t>
      </w:r>
      <w:proofErr w:type="spellStart"/>
      <w:r w:rsidR="00A17EF0">
        <w:t>RedCap</w:t>
      </w:r>
      <w:proofErr w:type="spellEnd"/>
      <w:r w:rsidR="00A17EF0">
        <w:t xml:space="preserve"> use cases</w:t>
      </w:r>
      <w:r w:rsidR="005658B6">
        <w:t xml:space="preserve">, </w:t>
      </w:r>
      <w:r w:rsidR="007F714A">
        <w:t>implementing</w:t>
      </w:r>
      <w:r w:rsidR="005658B6">
        <w:t xml:space="preserve"> or not implementing a band is straightforward. </w:t>
      </w:r>
      <w:r w:rsidR="00A917C7">
        <w:t>As an example</w:t>
      </w:r>
      <w:r w:rsidR="005658B6">
        <w:t>, for an unlicensed band the</w:t>
      </w:r>
      <w:r w:rsidR="00A17EF0">
        <w:t>re</w:t>
      </w:r>
      <w:r w:rsidR="005658B6">
        <w:t xml:space="preserve"> is nothing to prevent implementation of a </w:t>
      </w:r>
      <w:proofErr w:type="spellStart"/>
      <w:r w:rsidR="005658B6">
        <w:t>RedCap</w:t>
      </w:r>
      <w:proofErr w:type="spellEnd"/>
      <w:r w:rsidR="005658B6">
        <w:t xml:space="preserve"> UE supporting this band as long as no additional</w:t>
      </w:r>
      <w:r w:rsidR="00A917C7">
        <w:t xml:space="preserve"> </w:t>
      </w:r>
      <w:r w:rsidR="005658B6">
        <w:t xml:space="preserve">signaling </w:t>
      </w:r>
      <w:r w:rsidR="00A917C7">
        <w:t xml:space="preserve">(such as </w:t>
      </w:r>
      <w:r w:rsidR="00A17EF0">
        <w:t xml:space="preserve">a </w:t>
      </w:r>
      <w:r w:rsidR="00A917C7">
        <w:t>“per-band”</w:t>
      </w:r>
      <w:r w:rsidR="00A17EF0">
        <w:t xml:space="preserve"> indication</w:t>
      </w:r>
      <w:r w:rsidR="00A917C7">
        <w:t xml:space="preserve">) </w:t>
      </w:r>
      <w:r w:rsidR="005658B6">
        <w:t>is required [</w:t>
      </w:r>
      <w:r w:rsidR="00C608C6">
        <w:t>8</w:t>
      </w:r>
      <w:r w:rsidR="005658B6">
        <w:t>]</w:t>
      </w:r>
      <w:r w:rsidR="00A17EF0">
        <w:t xml:space="preserve">. However, </w:t>
      </w:r>
      <w:r w:rsidR="00A1332C">
        <w:t xml:space="preserve">a </w:t>
      </w:r>
      <w:proofErr w:type="spellStart"/>
      <w:r w:rsidR="00A1332C">
        <w:t>RedCap</w:t>
      </w:r>
      <w:proofErr w:type="spellEnd"/>
      <w:r w:rsidR="00A917C7">
        <w:t xml:space="preserve"> UE can also choose to not support such </w:t>
      </w:r>
      <w:r w:rsidR="00A17EF0">
        <w:t xml:space="preserve">unlicensed </w:t>
      </w:r>
      <w:r w:rsidR="00A917C7">
        <w:t>bands.</w:t>
      </w:r>
    </w:p>
    <w:p w14:paraId="2E87272A" w14:textId="64780D8B" w:rsidR="00747771" w:rsidRDefault="00747771" w:rsidP="00820BC0">
      <w:r>
        <w:t xml:space="preserve">Therefore, our view is that </w:t>
      </w:r>
      <w:proofErr w:type="spellStart"/>
      <w:r>
        <w:t>RedCap</w:t>
      </w:r>
      <w:proofErr w:type="spellEnd"/>
      <w:r>
        <w:t xml:space="preserve"> UEs should always report </w:t>
      </w:r>
      <w:proofErr w:type="spellStart"/>
      <w:r>
        <w:t>RedCap</w:t>
      </w:r>
      <w:proofErr w:type="spellEnd"/>
      <w:r>
        <w:t xml:space="preserve"> capability as “per UE”. Given the WID, even with no consensus in RAN the working assumption of “per UE” in RAN2 should be confirmed.</w:t>
      </w:r>
    </w:p>
    <w:p w14:paraId="623218F3" w14:textId="77777777" w:rsidR="0005633B" w:rsidRPr="00D74B92" w:rsidRDefault="0005633B" w:rsidP="0005633B"/>
    <w:p w14:paraId="36F410B9" w14:textId="77777777" w:rsidR="0005633B" w:rsidRPr="00493C77" w:rsidRDefault="0005633B" w:rsidP="0005633B">
      <w:pPr>
        <w:pStyle w:val="Heading1"/>
      </w:pPr>
      <w:r w:rsidRPr="00493C77">
        <w:t>Conclusions</w:t>
      </w:r>
    </w:p>
    <w:p w14:paraId="5E1AF131" w14:textId="3E817F23" w:rsidR="0005633B" w:rsidRDefault="00131ED9" w:rsidP="00820BC0">
      <w:r>
        <w:t>We make the following observation and proposal.</w:t>
      </w:r>
    </w:p>
    <w:p w14:paraId="77423092" w14:textId="68CB1CC9" w:rsidR="00BE1A2C" w:rsidRPr="00A558FF" w:rsidRDefault="00CD30C7" w:rsidP="00A558FF">
      <w:pPr>
        <w:rPr>
          <w:b/>
        </w:rPr>
      </w:pPr>
      <w:r>
        <w:rPr>
          <w:b/>
          <w:u w:val="single"/>
        </w:rPr>
        <w:t>Observation</w:t>
      </w:r>
      <w:r w:rsidRPr="007F5EC6">
        <w:rPr>
          <w:b/>
        </w:rPr>
        <w:t>:</w:t>
      </w:r>
      <w:r w:rsidR="00A558FF">
        <w:rPr>
          <w:b/>
        </w:rPr>
        <w:t xml:space="preserve"> </w:t>
      </w:r>
      <w:r w:rsidR="00BE1A2C" w:rsidRPr="00A558FF">
        <w:rPr>
          <w:b/>
        </w:rPr>
        <w:t xml:space="preserve">The RAN2 </w:t>
      </w:r>
      <w:r w:rsidR="00A558FF">
        <w:rPr>
          <w:b/>
        </w:rPr>
        <w:t>decision</w:t>
      </w:r>
      <w:r w:rsidR="00BE1A2C" w:rsidRPr="00A558FF">
        <w:rPr>
          <w:b/>
        </w:rPr>
        <w:t xml:space="preserve"> that </w:t>
      </w:r>
      <w:proofErr w:type="spellStart"/>
      <w:r w:rsidR="00BE1A2C" w:rsidRPr="00A558FF">
        <w:rPr>
          <w:b/>
        </w:rPr>
        <w:t>RedCap</w:t>
      </w:r>
      <w:proofErr w:type="spellEnd"/>
      <w:r w:rsidR="00BE1A2C" w:rsidRPr="00A558FF">
        <w:rPr>
          <w:b/>
        </w:rPr>
        <w:t xml:space="preserve"> is “per UE” is aligned with the </w:t>
      </w:r>
      <w:proofErr w:type="spellStart"/>
      <w:r w:rsidR="00BE1A2C" w:rsidRPr="00A558FF">
        <w:rPr>
          <w:b/>
        </w:rPr>
        <w:t>RedCap</w:t>
      </w:r>
      <w:proofErr w:type="spellEnd"/>
      <w:r w:rsidR="00BE1A2C" w:rsidRPr="00A558FF">
        <w:rPr>
          <w:b/>
        </w:rPr>
        <w:t xml:space="preserve"> WID.</w:t>
      </w:r>
    </w:p>
    <w:p w14:paraId="0CD6790E" w14:textId="54A1D2EA" w:rsidR="00CD30C7" w:rsidRPr="00C8364F" w:rsidRDefault="00CD30C7" w:rsidP="00C8364F">
      <w:pPr>
        <w:rPr>
          <w:b/>
        </w:rPr>
      </w:pPr>
      <w:r w:rsidRPr="00747771">
        <w:rPr>
          <w:b/>
          <w:u w:val="single"/>
        </w:rPr>
        <w:t>Proposal</w:t>
      </w:r>
      <w:r w:rsidRPr="00747771">
        <w:rPr>
          <w:b/>
        </w:rPr>
        <w:t xml:space="preserve">: </w:t>
      </w:r>
      <w:proofErr w:type="spellStart"/>
      <w:r w:rsidR="00FE187C">
        <w:rPr>
          <w:b/>
        </w:rPr>
        <w:t>RedCap</w:t>
      </w:r>
      <w:proofErr w:type="spellEnd"/>
      <w:r w:rsidR="00FE187C">
        <w:rPr>
          <w:b/>
        </w:rPr>
        <w:t xml:space="preserve"> is confirmed to be “per UE”</w:t>
      </w:r>
      <w:r w:rsidRPr="00747771">
        <w:rPr>
          <w:b/>
        </w:rPr>
        <w:t>.</w:t>
      </w:r>
    </w:p>
    <w:p w14:paraId="317C4076" w14:textId="4E482C34" w:rsidR="0021120F" w:rsidRPr="007F5EC6" w:rsidRDefault="0021120F" w:rsidP="00C32217">
      <w:pPr>
        <w:rPr>
          <w:lang w:eastAsia="zh-CN"/>
        </w:rPr>
      </w:pPr>
      <w:bookmarkStart w:id="2" w:name="_Ref129681832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D74B92">
        <w:t>References</w:t>
      </w:r>
    </w:p>
    <w:p w14:paraId="310C5DA6" w14:textId="3CAF63C9" w:rsidR="009A12CD" w:rsidRDefault="009A12CD" w:rsidP="00493C77">
      <w:pPr>
        <w:pStyle w:val="References"/>
      </w:pPr>
      <w:bookmarkStart w:id="6" w:name="_Ref6583376"/>
      <w:bookmarkStart w:id="7" w:name="_Ref167612875"/>
      <w:bookmarkStart w:id="8" w:name="_Ref167612671"/>
      <w:bookmarkEnd w:id="3"/>
      <w:bookmarkEnd w:id="4"/>
      <w:bookmarkEnd w:id="5"/>
      <w:r w:rsidRPr="009A12CD">
        <w:t>RP-19</w:t>
      </w:r>
      <w:r w:rsidR="00C573AE">
        <w:t>1</w:t>
      </w:r>
      <w:r w:rsidRPr="009A12CD">
        <w:t>608</w:t>
      </w:r>
      <w:r>
        <w:t>, “</w:t>
      </w:r>
      <w:r w:rsidRPr="009A12CD">
        <w:t>Proposed scope for email discussion on lower NR UE capabilities</w:t>
      </w:r>
      <w:r>
        <w:t>,” Qualcomm.</w:t>
      </w:r>
    </w:p>
    <w:p w14:paraId="0510CF2F" w14:textId="04191E1E" w:rsidR="005C0965" w:rsidRDefault="005C0965" w:rsidP="00493C77">
      <w:pPr>
        <w:pStyle w:val="References"/>
      </w:pPr>
      <w:r>
        <w:t>RP-191871, “</w:t>
      </w:r>
      <w:r w:rsidRPr="005C0965">
        <w:t xml:space="preserve">Do not develop lower-tier NR </w:t>
      </w:r>
      <w:proofErr w:type="spellStart"/>
      <w:r w:rsidRPr="005C0965">
        <w:t>eMBB</w:t>
      </w:r>
      <w:proofErr w:type="spellEnd"/>
      <w:r w:rsidRPr="005C0965">
        <w:t xml:space="preserve"> smartphones in Rel-16</w:t>
      </w:r>
      <w:r>
        <w:t>”, FUTUREWEI.</w:t>
      </w:r>
    </w:p>
    <w:p w14:paraId="4DF22EFD" w14:textId="0196FE00" w:rsidR="001E69BA" w:rsidRDefault="001E69BA" w:rsidP="001E69BA">
      <w:pPr>
        <w:pStyle w:val="References"/>
      </w:pPr>
      <w:r w:rsidRPr="001E69BA">
        <w:t>RP-193245</w:t>
      </w:r>
      <w:r>
        <w:t>, “Way Forward on Lower UE capabilities in Rel-16,” Qualcomm et al.</w:t>
      </w:r>
    </w:p>
    <w:p w14:paraId="621CA4F1" w14:textId="5921C89A" w:rsidR="001E69BA" w:rsidRDefault="001E69BA" w:rsidP="001E69BA">
      <w:pPr>
        <w:pStyle w:val="References"/>
      </w:pPr>
      <w:r w:rsidRPr="001E69BA">
        <w:t>RP-201360</w:t>
      </w:r>
      <w:r>
        <w:t>, “</w:t>
      </w:r>
      <w:r w:rsidRPr="001E69BA">
        <w:t>Scope of lower NR UE capabilities</w:t>
      </w:r>
      <w:r>
        <w:t>,” Qualcomm.</w:t>
      </w:r>
    </w:p>
    <w:p w14:paraId="0019B316" w14:textId="73FBE9A2" w:rsidR="001E69BA" w:rsidRDefault="001E69BA" w:rsidP="001E69BA">
      <w:pPr>
        <w:pStyle w:val="References"/>
      </w:pPr>
      <w:r w:rsidRPr="001E69BA">
        <w:t>RP-202933</w:t>
      </w:r>
      <w:r w:rsidR="00A41FCC">
        <w:t xml:space="preserve"> (original) and </w:t>
      </w:r>
      <w:r w:rsidRPr="001E69BA">
        <w:t>RP-211574</w:t>
      </w:r>
      <w:r w:rsidR="00A41FCC">
        <w:t xml:space="preserve"> (current), </w:t>
      </w:r>
      <w:proofErr w:type="spellStart"/>
      <w:r w:rsidR="00A41FCC">
        <w:t>RedCap</w:t>
      </w:r>
      <w:proofErr w:type="spellEnd"/>
      <w:r w:rsidR="00A41FCC">
        <w:t xml:space="preserve"> WID, Ericsson. </w:t>
      </w:r>
    </w:p>
    <w:p w14:paraId="54B92687" w14:textId="6B4446FB" w:rsidR="00A52890" w:rsidRDefault="003171C7" w:rsidP="001E69BA">
      <w:pPr>
        <w:pStyle w:val="References"/>
      </w:pPr>
      <w:r w:rsidRPr="003171C7">
        <w:t>R2-2201662</w:t>
      </w:r>
      <w:r>
        <w:t>,</w:t>
      </w:r>
      <w:r w:rsidRPr="003171C7">
        <w:t xml:space="preserve"> </w:t>
      </w:r>
      <w:r>
        <w:t>“</w:t>
      </w:r>
      <w:r w:rsidRPr="003171C7">
        <w:t>Report from break-out session on R17 NTN, REDCAP and CE</w:t>
      </w:r>
      <w:r>
        <w:t>”, Vice Chairman (ZTE).</w:t>
      </w:r>
    </w:p>
    <w:p w14:paraId="3564071E" w14:textId="187E5A71" w:rsidR="00C608C6" w:rsidRDefault="00C608C6" w:rsidP="00C608C6">
      <w:pPr>
        <w:pStyle w:val="References"/>
      </w:pPr>
      <w:r w:rsidRPr="00C608C6">
        <w:t xml:space="preserve">R2-2109446, “Support for fallback operation for </w:t>
      </w:r>
      <w:proofErr w:type="spellStart"/>
      <w:r w:rsidRPr="00C608C6">
        <w:t>RedCap</w:t>
      </w:r>
      <w:proofErr w:type="spellEnd"/>
      <w:r w:rsidRPr="00C608C6">
        <w:t xml:space="preserve"> UEs”, Qualcomm.</w:t>
      </w:r>
    </w:p>
    <w:bookmarkEnd w:id="2"/>
    <w:bookmarkEnd w:id="6"/>
    <w:bookmarkEnd w:id="7"/>
    <w:bookmarkEnd w:id="8"/>
    <w:p w14:paraId="367CF0F0" w14:textId="5803E639" w:rsidR="00F62478" w:rsidRPr="007F5EC6" w:rsidRDefault="00A52890" w:rsidP="00302C85">
      <w:pPr>
        <w:pStyle w:val="References"/>
      </w:pPr>
      <w:r w:rsidRPr="00A52890">
        <w:t>RP-212634</w:t>
      </w:r>
      <w:r w:rsidR="008E4ACD">
        <w:t>, “</w:t>
      </w:r>
      <w:r w:rsidR="008E4ACD" w:rsidRPr="008E4ACD">
        <w:t>Moderator's summary for discussion [93e-16-RedCap-WI]</w:t>
      </w:r>
      <w:r w:rsidR="008E4ACD">
        <w:t>”, Intel.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45CA" w14:textId="77777777" w:rsidR="00397BB5" w:rsidRDefault="00397BB5">
      <w:r>
        <w:separator/>
      </w:r>
    </w:p>
  </w:endnote>
  <w:endnote w:type="continuationSeparator" w:id="0">
    <w:p w14:paraId="48DEFBF8" w14:textId="77777777" w:rsidR="00397BB5" w:rsidRDefault="0039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0E2E2" w14:textId="77777777" w:rsidR="00397BB5" w:rsidRDefault="00397BB5">
      <w:r>
        <w:separator/>
      </w:r>
    </w:p>
  </w:footnote>
  <w:footnote w:type="continuationSeparator" w:id="0">
    <w:p w14:paraId="16916B3A" w14:textId="77777777" w:rsidR="00397BB5" w:rsidRDefault="00397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128C2"/>
    <w:multiLevelType w:val="hybridMultilevel"/>
    <w:tmpl w:val="20D4E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6BB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D44"/>
    <w:rsid w:val="00046189"/>
    <w:rsid w:val="00046796"/>
    <w:rsid w:val="000467FD"/>
    <w:rsid w:val="0004682C"/>
    <w:rsid w:val="00046AAF"/>
    <w:rsid w:val="00046CCC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33B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5625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06F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4DDE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7E"/>
    <w:rsid w:val="00117C85"/>
    <w:rsid w:val="001203A0"/>
    <w:rsid w:val="00120B13"/>
    <w:rsid w:val="001214B2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1ED9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C58"/>
    <w:rsid w:val="0014384A"/>
    <w:rsid w:val="0014450F"/>
    <w:rsid w:val="00144D8F"/>
    <w:rsid w:val="00144DCF"/>
    <w:rsid w:val="00145C74"/>
    <w:rsid w:val="001462E9"/>
    <w:rsid w:val="00146925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086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668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0F1"/>
    <w:rsid w:val="001A57EE"/>
    <w:rsid w:val="001A5C71"/>
    <w:rsid w:val="001A5E2B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0D3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125B"/>
    <w:rsid w:val="001C2378"/>
    <w:rsid w:val="001C3D7F"/>
    <w:rsid w:val="001C3EE9"/>
    <w:rsid w:val="001C3FA4"/>
    <w:rsid w:val="001C40F9"/>
    <w:rsid w:val="001C40FC"/>
    <w:rsid w:val="001C41B6"/>
    <w:rsid w:val="001C458B"/>
    <w:rsid w:val="001C4F71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69BA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CD4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5A0"/>
    <w:rsid w:val="002419CC"/>
    <w:rsid w:val="00241CFB"/>
    <w:rsid w:val="00242380"/>
    <w:rsid w:val="00243437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365B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D7A"/>
    <w:rsid w:val="002A6F25"/>
    <w:rsid w:val="002A6F30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2C85"/>
    <w:rsid w:val="00303440"/>
    <w:rsid w:val="00304D9B"/>
    <w:rsid w:val="00304E7F"/>
    <w:rsid w:val="00305FF9"/>
    <w:rsid w:val="00306827"/>
    <w:rsid w:val="00306E6B"/>
    <w:rsid w:val="0030723C"/>
    <w:rsid w:val="003076F5"/>
    <w:rsid w:val="003100C8"/>
    <w:rsid w:val="00311161"/>
    <w:rsid w:val="00312400"/>
    <w:rsid w:val="00312739"/>
    <w:rsid w:val="00312D10"/>
    <w:rsid w:val="00313C7D"/>
    <w:rsid w:val="00316DFF"/>
    <w:rsid w:val="003171C7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D54"/>
    <w:rsid w:val="00326E13"/>
    <w:rsid w:val="00327792"/>
    <w:rsid w:val="003304F0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DCF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5D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BB5"/>
    <w:rsid w:val="00397C1D"/>
    <w:rsid w:val="00397D21"/>
    <w:rsid w:val="003A015A"/>
    <w:rsid w:val="003A180F"/>
    <w:rsid w:val="003A18DD"/>
    <w:rsid w:val="003A20C8"/>
    <w:rsid w:val="003A2630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2AEA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526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A7A4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0C6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EAC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EA7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5A0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296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8B6"/>
    <w:rsid w:val="00565C9E"/>
    <w:rsid w:val="00566544"/>
    <w:rsid w:val="00566608"/>
    <w:rsid w:val="00566C83"/>
    <w:rsid w:val="005700FE"/>
    <w:rsid w:val="00570E24"/>
    <w:rsid w:val="00570FF8"/>
    <w:rsid w:val="00571312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5A9"/>
    <w:rsid w:val="00582C3A"/>
    <w:rsid w:val="00582E1A"/>
    <w:rsid w:val="00583147"/>
    <w:rsid w:val="00584416"/>
    <w:rsid w:val="005845C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4A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931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965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D37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873A6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1A84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1803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B46"/>
    <w:rsid w:val="007441D3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71"/>
    <w:rsid w:val="0074787C"/>
    <w:rsid w:val="00747D74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8D3"/>
    <w:rsid w:val="007650A9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45F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43C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14A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BC0"/>
    <w:rsid w:val="00820DCE"/>
    <w:rsid w:val="0082102D"/>
    <w:rsid w:val="008221B3"/>
    <w:rsid w:val="0082248E"/>
    <w:rsid w:val="00822944"/>
    <w:rsid w:val="00823FB6"/>
    <w:rsid w:val="00824378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301F"/>
    <w:rsid w:val="00833EAC"/>
    <w:rsid w:val="00834046"/>
    <w:rsid w:val="00834DE6"/>
    <w:rsid w:val="00834ECD"/>
    <w:rsid w:val="008359E0"/>
    <w:rsid w:val="0083689A"/>
    <w:rsid w:val="008375A9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CDC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A65"/>
    <w:rsid w:val="0089444E"/>
    <w:rsid w:val="008949DF"/>
    <w:rsid w:val="008951DB"/>
    <w:rsid w:val="0089691B"/>
    <w:rsid w:val="008969EA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0E0C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D50"/>
    <w:rsid w:val="008E3EEC"/>
    <w:rsid w:val="008E46AE"/>
    <w:rsid w:val="008E4ACD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2EC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946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22F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1E8D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0E3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2CD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32C"/>
    <w:rsid w:val="00A13415"/>
    <w:rsid w:val="00A137E4"/>
    <w:rsid w:val="00A13DDD"/>
    <w:rsid w:val="00A14008"/>
    <w:rsid w:val="00A14296"/>
    <w:rsid w:val="00A145A4"/>
    <w:rsid w:val="00A14813"/>
    <w:rsid w:val="00A150B2"/>
    <w:rsid w:val="00A1566A"/>
    <w:rsid w:val="00A165BF"/>
    <w:rsid w:val="00A16E83"/>
    <w:rsid w:val="00A172E8"/>
    <w:rsid w:val="00A179FF"/>
    <w:rsid w:val="00A17EF0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FCC"/>
    <w:rsid w:val="00A428FB"/>
    <w:rsid w:val="00A4376F"/>
    <w:rsid w:val="00A43D0E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890"/>
    <w:rsid w:val="00A52A3E"/>
    <w:rsid w:val="00A53C82"/>
    <w:rsid w:val="00A53F55"/>
    <w:rsid w:val="00A540F6"/>
    <w:rsid w:val="00A5417B"/>
    <w:rsid w:val="00A54599"/>
    <w:rsid w:val="00A54B82"/>
    <w:rsid w:val="00A55416"/>
    <w:rsid w:val="00A558FF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17C7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250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5B3B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1AAA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751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7B9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25F4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A2C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0E92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6F9A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3AE"/>
    <w:rsid w:val="00C574BB"/>
    <w:rsid w:val="00C608C6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4F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063B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412"/>
    <w:rsid w:val="00CD1C0B"/>
    <w:rsid w:val="00CD239A"/>
    <w:rsid w:val="00CD30C7"/>
    <w:rsid w:val="00CD469A"/>
    <w:rsid w:val="00CD5098"/>
    <w:rsid w:val="00CD5512"/>
    <w:rsid w:val="00CD5BCB"/>
    <w:rsid w:val="00CD67C0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908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0F89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0ABB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EC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0D5B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87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659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8D1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C4B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297C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6F9B"/>
    <w:rsid w:val="00F97120"/>
    <w:rsid w:val="00F97908"/>
    <w:rsid w:val="00F97B43"/>
    <w:rsid w:val="00FA07F8"/>
    <w:rsid w:val="00FA105C"/>
    <w:rsid w:val="00FA1475"/>
    <w:rsid w:val="00FA148A"/>
    <w:rsid w:val="00FA24B5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AE6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87C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57D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C573A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E2F9D-95FA-4004-A05D-286FE39E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Brian Classon</cp:lastModifiedBy>
  <cp:revision>2</cp:revision>
  <cp:lastPrinted>2007-06-18T22:08:00Z</cp:lastPrinted>
  <dcterms:created xsi:type="dcterms:W3CDTF">2022-03-10T22:47:00Z</dcterms:created>
  <dcterms:modified xsi:type="dcterms:W3CDTF">2022-03-10T22:47:00Z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