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1626622" w:rsidR="00D309CC" w:rsidRDefault="00D309CC" w:rsidP="00D46431">
      <w:pPr>
        <w:pStyle w:val="CH"/>
      </w:pPr>
      <w:bookmarkStart w:id="0" w:name="historyclause"/>
      <w:r w:rsidRPr="00EB22F4">
        <w:t>3GPP RAN</w:t>
      </w:r>
      <w:r w:rsidR="00CF20E3" w:rsidRPr="00EB22F4">
        <w:t xml:space="preserve"> </w:t>
      </w:r>
      <w:r w:rsidR="00A255D6">
        <w:t>TSG</w:t>
      </w:r>
      <w:r w:rsidRPr="00EB22F4">
        <w:t xml:space="preserve"> Meeting #</w:t>
      </w:r>
      <w:r w:rsidR="00A255D6">
        <w:t>9</w:t>
      </w:r>
      <w:r w:rsidR="00BF1E1E">
        <w:t>5</w:t>
      </w:r>
      <w:r w:rsidR="00991C1A">
        <w:t>-e</w:t>
      </w:r>
      <w:r>
        <w:tab/>
      </w:r>
      <w:r w:rsidR="00D46431">
        <w:tab/>
      </w:r>
      <w:r w:rsidR="003F6793" w:rsidRPr="00D857BA">
        <w:t>RP-2</w:t>
      </w:r>
      <w:r w:rsidR="00BF1E1E">
        <w:t>2</w:t>
      </w:r>
      <w:r w:rsidR="00191964">
        <w:t>0440</w:t>
      </w:r>
    </w:p>
    <w:p w14:paraId="50DC9730" w14:textId="7D800490" w:rsidR="00D309CC" w:rsidRPr="00FD166F" w:rsidRDefault="003B4652" w:rsidP="00D46431">
      <w:pPr>
        <w:pStyle w:val="CH"/>
        <w:tabs>
          <w:tab w:val="clear" w:pos="7920"/>
        </w:tabs>
        <w:rPr>
          <w:b w:val="0"/>
        </w:rPr>
      </w:pPr>
      <w:r w:rsidRPr="003B4652">
        <w:t xml:space="preserve">Electronic meeting, </w:t>
      </w:r>
      <w:r w:rsidR="00BF1E1E" w:rsidRPr="00BF1E1E">
        <w:t>March 17 - 23, 2022</w:t>
      </w:r>
      <w:r w:rsidR="00D46431">
        <w:tab/>
      </w:r>
    </w:p>
    <w:p w14:paraId="39A0EE25" w14:textId="77777777" w:rsidR="00D309CC" w:rsidRDefault="00D309CC" w:rsidP="00D309CC">
      <w:pPr>
        <w:tabs>
          <w:tab w:val="left" w:pos="2160"/>
        </w:tabs>
        <w:rPr>
          <w:rFonts w:ascii="Arial" w:hAnsi="Arial" w:cs="Arial"/>
          <w:b/>
        </w:rPr>
      </w:pPr>
    </w:p>
    <w:p w14:paraId="6DDCE159" w14:textId="4DDFEFFF" w:rsidR="00D309CC" w:rsidRPr="0008103A" w:rsidRDefault="00D309CC" w:rsidP="00D309CC">
      <w:pPr>
        <w:pStyle w:val="CH"/>
        <w:rPr>
          <w:b w:val="0"/>
        </w:rPr>
      </w:pPr>
      <w:r w:rsidRPr="0008103A">
        <w:t>Agenda item:</w:t>
      </w:r>
      <w:r>
        <w:tab/>
      </w:r>
      <w:r w:rsidR="00A255D6">
        <w:t>9.</w:t>
      </w:r>
      <w:r w:rsidR="00BF1E1E">
        <w:t>1</w:t>
      </w:r>
      <w:r w:rsidR="00112A20">
        <w:t>.</w:t>
      </w:r>
      <w:r w:rsidR="00BF1E1E">
        <w:t>4</w:t>
      </w:r>
      <w:r w:rsidR="00A66A04">
        <w:t>.</w:t>
      </w:r>
      <w:r w:rsidR="00112A20">
        <w:t>2</w:t>
      </w:r>
    </w:p>
    <w:p w14:paraId="4DBE005A" w14:textId="77777777" w:rsidR="00D309CC" w:rsidRPr="0008103A" w:rsidRDefault="00D309CC" w:rsidP="00D309CC">
      <w:pPr>
        <w:pStyle w:val="CH"/>
        <w:rPr>
          <w:b w:val="0"/>
        </w:rPr>
      </w:pPr>
      <w:r>
        <w:t>Source:</w:t>
      </w:r>
      <w:r>
        <w:tab/>
        <w:t>Apple Inc.</w:t>
      </w:r>
    </w:p>
    <w:p w14:paraId="0D2061A1" w14:textId="1A970CDE" w:rsidR="00D309CC" w:rsidRDefault="00D309CC" w:rsidP="00112D80">
      <w:pPr>
        <w:pStyle w:val="CH"/>
        <w:ind w:left="2268" w:hanging="2268"/>
      </w:pPr>
      <w:r w:rsidRPr="0008103A">
        <w:t>Title:</w:t>
      </w:r>
      <w:r w:rsidRPr="0008103A">
        <w:tab/>
      </w:r>
      <w:r w:rsidR="00AC0039" w:rsidRPr="00AC0039">
        <w:t>On the scope of NR FR2 multi-RX chain DL reception</w:t>
      </w:r>
    </w:p>
    <w:p w14:paraId="2E4E044D" w14:textId="2BDC07DF" w:rsidR="00D309CC" w:rsidRDefault="00D309CC" w:rsidP="00D309CC">
      <w:pPr>
        <w:pStyle w:val="CH"/>
      </w:pPr>
      <w:r>
        <w:t>Document for:</w:t>
      </w:r>
      <w:r>
        <w:tab/>
      </w:r>
      <w:r w:rsidR="00AC0039">
        <w:t>Discussion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52B5588C" w14:textId="6D5D39DE" w:rsidR="00E22E04" w:rsidRDefault="00F64730" w:rsidP="00DD03DF">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 xml:space="preserve">RAN4 R18 package was discussed over emails </w:t>
      </w:r>
      <w:r w:rsidRPr="00F64730">
        <w:rPr>
          <w:sz w:val="20"/>
          <w:szCs w:val="20"/>
          <w:lang w:eastAsia="ja-JP"/>
        </w:rPr>
        <w:t>during Feb</w:t>
      </w:r>
      <w:r>
        <w:rPr>
          <w:sz w:val="20"/>
          <w:szCs w:val="20"/>
          <w:lang w:eastAsia="ja-JP"/>
        </w:rPr>
        <w:t>. 7-11. As a result of the email discussion, a draft W</w:t>
      </w:r>
      <w:r w:rsidR="00791FEE">
        <w:rPr>
          <w:sz w:val="20"/>
          <w:szCs w:val="20"/>
          <w:lang w:eastAsia="ja-JP"/>
        </w:rPr>
        <w:t xml:space="preserve">ID </w:t>
      </w:r>
      <w:r w:rsidR="00442E80">
        <w:rPr>
          <w:sz w:val="20"/>
          <w:szCs w:val="20"/>
          <w:lang w:eastAsia="ja-JP"/>
        </w:rPr>
        <w:t xml:space="preserve">for </w:t>
      </w:r>
      <w:r w:rsidR="00442E80" w:rsidRPr="00442E80">
        <w:rPr>
          <w:sz w:val="20"/>
          <w:szCs w:val="20"/>
          <w:lang w:eastAsia="ja-JP"/>
        </w:rPr>
        <w:t xml:space="preserve">NR FR2 multi-RX chain DL reception </w:t>
      </w:r>
      <w:r w:rsidR="00791FEE">
        <w:rPr>
          <w:sz w:val="20"/>
          <w:szCs w:val="20"/>
          <w:lang w:eastAsia="ja-JP"/>
        </w:rPr>
        <w:t xml:space="preserve">was prepared by moderator in </w:t>
      </w:r>
      <w:r w:rsidR="00DD03DF">
        <w:rPr>
          <w:sz w:val="20"/>
          <w:szCs w:val="20"/>
          <w:lang w:eastAsia="ja-JP"/>
        </w:rPr>
        <w:t>[1]</w:t>
      </w:r>
      <w:r w:rsidR="00DD18AC">
        <w:rPr>
          <w:sz w:val="20"/>
          <w:szCs w:val="20"/>
          <w:lang w:eastAsia="ja-JP"/>
        </w:rPr>
        <w:t xml:space="preserve"> with a tentative scope, copied below for easy reference</w:t>
      </w:r>
      <w:r w:rsidR="00791FEE">
        <w:rPr>
          <w:sz w:val="20"/>
          <w:szCs w:val="20"/>
          <w:lang w:eastAsia="ja-JP"/>
        </w:rPr>
        <w:t xml:space="preserve">. </w:t>
      </w:r>
      <w:r w:rsidR="00DD03DF">
        <w:rPr>
          <w:sz w:val="20"/>
          <w:szCs w:val="20"/>
          <w:lang w:eastAsia="ja-JP"/>
        </w:rPr>
        <w:t xml:space="preserve"> </w:t>
      </w:r>
    </w:p>
    <w:p w14:paraId="12AC4C7E" w14:textId="77777777" w:rsidR="00DD18AC" w:rsidRPr="00DD18AC" w:rsidRDefault="00DD18AC" w:rsidP="00DD18AC">
      <w:pPr>
        <w:numPr>
          <w:ilvl w:val="0"/>
          <w:numId w:val="27"/>
        </w:numPr>
        <w:overflowPunct w:val="0"/>
        <w:autoSpaceDE w:val="0"/>
        <w:autoSpaceDN w:val="0"/>
        <w:adjustRightInd w:val="0"/>
        <w:textAlignment w:val="baseline"/>
        <w:rPr>
          <w:i/>
          <w:iCs/>
          <w:sz w:val="20"/>
          <w:szCs w:val="20"/>
        </w:rPr>
      </w:pPr>
      <w:r w:rsidRPr="00DD18AC">
        <w:rPr>
          <w:rFonts w:hint="eastAsia"/>
          <w:i/>
          <w:iCs/>
          <w:sz w:val="20"/>
          <w:szCs w:val="20"/>
        </w:rPr>
        <w:t xml:space="preserve">Introduce necessary requirement(s) for enhanced FR2 UEs with DL reception simultaneously with different QCL </w:t>
      </w:r>
      <w:proofErr w:type="spellStart"/>
      <w:r w:rsidRPr="00DD18AC">
        <w:rPr>
          <w:rFonts w:hint="eastAsia"/>
          <w:i/>
          <w:iCs/>
          <w:sz w:val="20"/>
          <w:szCs w:val="20"/>
        </w:rPr>
        <w:t>TypeD</w:t>
      </w:r>
      <w:proofErr w:type="spellEnd"/>
      <w:r w:rsidRPr="00DD18AC">
        <w:rPr>
          <w:rFonts w:hint="eastAsia"/>
          <w:i/>
          <w:iCs/>
          <w:sz w:val="20"/>
          <w:szCs w:val="20"/>
        </w:rPr>
        <w:t xml:space="preserve"> RSs on single component carrier with up to 4DL MIMO</w:t>
      </w:r>
    </w:p>
    <w:p w14:paraId="76FF4A46" w14:textId="77777777" w:rsidR="00DD18AC" w:rsidRPr="00DD18AC" w:rsidRDefault="00DD18AC" w:rsidP="00DD18AC">
      <w:pPr>
        <w:numPr>
          <w:ilvl w:val="1"/>
          <w:numId w:val="27"/>
        </w:numPr>
        <w:overflowPunct w:val="0"/>
        <w:autoSpaceDE w:val="0"/>
        <w:autoSpaceDN w:val="0"/>
        <w:adjustRightInd w:val="0"/>
        <w:textAlignment w:val="baseline"/>
        <w:rPr>
          <w:i/>
          <w:iCs/>
          <w:sz w:val="20"/>
          <w:szCs w:val="20"/>
        </w:rPr>
      </w:pPr>
      <w:r w:rsidRPr="00DD18AC">
        <w:rPr>
          <w:rFonts w:hint="eastAsia"/>
          <w:i/>
          <w:iCs/>
          <w:sz w:val="20"/>
          <w:szCs w:val="20"/>
        </w:rPr>
        <w:t>Enhanced RF requirements:</w:t>
      </w:r>
    </w:p>
    <w:p w14:paraId="3AD14ABA" w14:textId="77777777" w:rsidR="00DD18AC" w:rsidRPr="00DD18AC" w:rsidRDefault="00DD18AC" w:rsidP="00DD18AC">
      <w:pPr>
        <w:numPr>
          <w:ilvl w:val="2"/>
          <w:numId w:val="27"/>
        </w:numPr>
        <w:overflowPunct w:val="0"/>
        <w:autoSpaceDE w:val="0"/>
        <w:autoSpaceDN w:val="0"/>
        <w:adjustRightInd w:val="0"/>
        <w:textAlignment w:val="baseline"/>
        <w:rPr>
          <w:i/>
          <w:iCs/>
          <w:sz w:val="20"/>
          <w:szCs w:val="20"/>
        </w:rPr>
      </w:pPr>
      <w:r w:rsidRPr="00DD18AC">
        <w:rPr>
          <w:rFonts w:hint="eastAsia"/>
          <w:i/>
          <w:iCs/>
          <w:sz w:val="20"/>
          <w:szCs w:val="20"/>
        </w:rPr>
        <w:t xml:space="preserve">Specify RF requirements, mainly spherical coverage requirements, for devices with simultaneous reception with different QCL </w:t>
      </w:r>
      <w:proofErr w:type="spellStart"/>
      <w:r w:rsidRPr="00DD18AC">
        <w:rPr>
          <w:rFonts w:hint="eastAsia"/>
          <w:i/>
          <w:iCs/>
          <w:sz w:val="20"/>
          <w:szCs w:val="20"/>
        </w:rPr>
        <w:t>TypeD</w:t>
      </w:r>
      <w:proofErr w:type="spellEnd"/>
      <w:r w:rsidRPr="00DD18AC">
        <w:rPr>
          <w:rFonts w:hint="eastAsia"/>
          <w:i/>
          <w:iCs/>
          <w:sz w:val="20"/>
          <w:szCs w:val="20"/>
        </w:rPr>
        <w:t xml:space="preserve"> RSs </w:t>
      </w:r>
    </w:p>
    <w:p w14:paraId="0A2C9F9C" w14:textId="77777777" w:rsidR="00DD18AC" w:rsidRPr="00DD18AC" w:rsidRDefault="00DD18AC" w:rsidP="00DD18AC">
      <w:pPr>
        <w:numPr>
          <w:ilvl w:val="2"/>
          <w:numId w:val="27"/>
        </w:numPr>
        <w:overflowPunct w:val="0"/>
        <w:autoSpaceDE w:val="0"/>
        <w:autoSpaceDN w:val="0"/>
        <w:adjustRightInd w:val="0"/>
        <w:textAlignment w:val="baseline"/>
        <w:rPr>
          <w:i/>
          <w:iCs/>
          <w:sz w:val="20"/>
          <w:szCs w:val="20"/>
        </w:rPr>
      </w:pPr>
      <w:r w:rsidRPr="00DD18AC">
        <w:rPr>
          <w:rFonts w:hint="eastAsia"/>
          <w:i/>
          <w:iCs/>
          <w:sz w:val="20"/>
          <w:szCs w:val="20"/>
        </w:rPr>
        <w:t>[Note that the current requirement of 50%-</w:t>
      </w:r>
      <w:proofErr w:type="spellStart"/>
      <w:r w:rsidRPr="00DD18AC">
        <w:rPr>
          <w:rFonts w:hint="eastAsia"/>
          <w:i/>
          <w:iCs/>
          <w:sz w:val="20"/>
          <w:szCs w:val="20"/>
        </w:rPr>
        <w:t>ile</w:t>
      </w:r>
      <w:proofErr w:type="spellEnd"/>
      <w:r w:rsidRPr="00DD18AC">
        <w:rPr>
          <w:rFonts w:hint="eastAsia"/>
          <w:i/>
          <w:iCs/>
          <w:sz w:val="20"/>
          <w:szCs w:val="20"/>
        </w:rPr>
        <w:t xml:space="preserve"> spherical coverage is kept intact]</w:t>
      </w:r>
    </w:p>
    <w:p w14:paraId="6CF3D592" w14:textId="77777777" w:rsidR="00DD18AC" w:rsidRPr="00DD18AC" w:rsidRDefault="00DD18AC" w:rsidP="00DD18AC">
      <w:pPr>
        <w:rPr>
          <w:bCs/>
          <w:i/>
          <w:iCs/>
          <w:sz w:val="20"/>
          <w:szCs w:val="20"/>
        </w:rPr>
      </w:pPr>
    </w:p>
    <w:p w14:paraId="41D6DE5A" w14:textId="77777777" w:rsidR="00DD18AC" w:rsidRPr="00DD18AC" w:rsidRDefault="00DD18AC" w:rsidP="00DD18AC">
      <w:pPr>
        <w:numPr>
          <w:ilvl w:val="1"/>
          <w:numId w:val="27"/>
        </w:numPr>
        <w:overflowPunct w:val="0"/>
        <w:autoSpaceDE w:val="0"/>
        <w:autoSpaceDN w:val="0"/>
        <w:adjustRightInd w:val="0"/>
        <w:textAlignment w:val="baseline"/>
        <w:rPr>
          <w:i/>
          <w:iCs/>
          <w:sz w:val="20"/>
          <w:szCs w:val="20"/>
        </w:rPr>
      </w:pPr>
      <w:r w:rsidRPr="00DD18AC">
        <w:rPr>
          <w:rFonts w:hint="eastAsia"/>
          <w:i/>
          <w:iCs/>
          <w:sz w:val="20"/>
          <w:szCs w:val="20"/>
        </w:rPr>
        <w:t>Enhanced RRM requirements</w:t>
      </w:r>
    </w:p>
    <w:p w14:paraId="6B1CFF14" w14:textId="77777777" w:rsidR="00DD18AC" w:rsidRPr="00DD18AC" w:rsidRDefault="00DD18AC" w:rsidP="00DD18AC">
      <w:pPr>
        <w:numPr>
          <w:ilvl w:val="2"/>
          <w:numId w:val="27"/>
        </w:numPr>
        <w:overflowPunct w:val="0"/>
        <w:autoSpaceDE w:val="0"/>
        <w:autoSpaceDN w:val="0"/>
        <w:adjustRightInd w:val="0"/>
        <w:textAlignment w:val="baseline"/>
        <w:rPr>
          <w:i/>
          <w:iCs/>
          <w:sz w:val="20"/>
          <w:szCs w:val="20"/>
        </w:rPr>
      </w:pPr>
      <w:r w:rsidRPr="00DD18AC">
        <w:rPr>
          <w:rFonts w:hint="eastAsia"/>
          <w:i/>
          <w:iCs/>
          <w:sz w:val="20"/>
          <w:szCs w:val="20"/>
        </w:rPr>
        <w:t xml:space="preserve">Specify RRM requirements for enhanced FR2 UEs with simultaneous DL reception with different QCL </w:t>
      </w:r>
      <w:proofErr w:type="spellStart"/>
      <w:r w:rsidRPr="00DD18AC">
        <w:rPr>
          <w:rFonts w:hint="eastAsia"/>
          <w:i/>
          <w:iCs/>
          <w:sz w:val="20"/>
          <w:szCs w:val="20"/>
        </w:rPr>
        <w:t>TypeD</w:t>
      </w:r>
      <w:proofErr w:type="spellEnd"/>
      <w:r w:rsidRPr="00DD18AC">
        <w:rPr>
          <w:rFonts w:hint="eastAsia"/>
          <w:i/>
          <w:iCs/>
          <w:sz w:val="20"/>
          <w:szCs w:val="20"/>
        </w:rPr>
        <w:t xml:space="preserve"> RSs on a single component carrier. At least following points can be candidates:</w:t>
      </w:r>
    </w:p>
    <w:p w14:paraId="5272A10B" w14:textId="32C2D2E5" w:rsidR="00DD18AC" w:rsidRDefault="00DD18AC" w:rsidP="00DD18AC">
      <w:pPr>
        <w:numPr>
          <w:ilvl w:val="2"/>
          <w:numId w:val="27"/>
        </w:numPr>
        <w:overflowPunct w:val="0"/>
        <w:autoSpaceDE w:val="0"/>
        <w:autoSpaceDN w:val="0"/>
        <w:adjustRightInd w:val="0"/>
        <w:textAlignment w:val="baseline"/>
        <w:rPr>
          <w:i/>
          <w:iCs/>
          <w:sz w:val="20"/>
          <w:szCs w:val="20"/>
        </w:rPr>
      </w:pPr>
      <w:r w:rsidRPr="00DD18AC">
        <w:rPr>
          <w:rFonts w:hint="eastAsia"/>
          <w:i/>
          <w:iCs/>
          <w:sz w:val="20"/>
          <w:szCs w:val="20"/>
        </w:rPr>
        <w:t>Delay/timing/interpretation/scheduling restriction</w:t>
      </w:r>
    </w:p>
    <w:p w14:paraId="77215F26" w14:textId="77777777" w:rsidR="00DA60EC" w:rsidRPr="00DD18AC" w:rsidRDefault="00DA60EC" w:rsidP="00DA60EC">
      <w:pPr>
        <w:overflowPunct w:val="0"/>
        <w:autoSpaceDE w:val="0"/>
        <w:autoSpaceDN w:val="0"/>
        <w:adjustRightInd w:val="0"/>
        <w:ind w:left="1800"/>
        <w:textAlignment w:val="baseline"/>
        <w:rPr>
          <w:i/>
          <w:iCs/>
          <w:sz w:val="20"/>
          <w:szCs w:val="20"/>
        </w:rPr>
      </w:pPr>
    </w:p>
    <w:p w14:paraId="129909BA" w14:textId="77777777" w:rsidR="00DD18AC" w:rsidRPr="00DD18AC" w:rsidRDefault="00DD18AC" w:rsidP="00DD18AC">
      <w:pPr>
        <w:numPr>
          <w:ilvl w:val="1"/>
          <w:numId w:val="27"/>
        </w:numPr>
        <w:overflowPunct w:val="0"/>
        <w:autoSpaceDE w:val="0"/>
        <w:autoSpaceDN w:val="0"/>
        <w:adjustRightInd w:val="0"/>
        <w:textAlignment w:val="baseline"/>
        <w:rPr>
          <w:i/>
          <w:iCs/>
          <w:sz w:val="20"/>
          <w:szCs w:val="20"/>
        </w:rPr>
      </w:pPr>
      <w:r w:rsidRPr="00DD18AC">
        <w:rPr>
          <w:rFonts w:hint="eastAsia"/>
          <w:i/>
          <w:iCs/>
          <w:sz w:val="20"/>
          <w:szCs w:val="20"/>
        </w:rPr>
        <w:t>UE demodulation requirements:</w:t>
      </w:r>
    </w:p>
    <w:p w14:paraId="1416D92C" w14:textId="77777777" w:rsidR="00DD18AC" w:rsidRPr="00DD18AC" w:rsidRDefault="00DD18AC" w:rsidP="00DD18AC">
      <w:pPr>
        <w:numPr>
          <w:ilvl w:val="2"/>
          <w:numId w:val="27"/>
        </w:numPr>
        <w:overflowPunct w:val="0"/>
        <w:autoSpaceDE w:val="0"/>
        <w:autoSpaceDN w:val="0"/>
        <w:adjustRightInd w:val="0"/>
        <w:textAlignment w:val="baseline"/>
        <w:rPr>
          <w:i/>
          <w:iCs/>
          <w:sz w:val="20"/>
          <w:szCs w:val="20"/>
        </w:rPr>
      </w:pPr>
      <w:r w:rsidRPr="00DD18AC">
        <w:rPr>
          <w:rFonts w:hint="eastAsia"/>
          <w:i/>
          <w:iCs/>
          <w:sz w:val="20"/>
          <w:szCs w:val="20"/>
        </w:rPr>
        <w:t xml:space="preserve">Specify UE demodulation and CSI performance requirements for enhanced FR2 UEs with simultaneous DL reception with different QCL </w:t>
      </w:r>
      <w:proofErr w:type="spellStart"/>
      <w:r w:rsidRPr="00DD18AC">
        <w:rPr>
          <w:rFonts w:hint="eastAsia"/>
          <w:i/>
          <w:iCs/>
          <w:sz w:val="20"/>
          <w:szCs w:val="20"/>
        </w:rPr>
        <w:t>TypeD</w:t>
      </w:r>
      <w:proofErr w:type="spellEnd"/>
      <w:r w:rsidRPr="00DD18AC">
        <w:rPr>
          <w:rFonts w:hint="eastAsia"/>
          <w:i/>
          <w:iCs/>
          <w:sz w:val="20"/>
          <w:szCs w:val="20"/>
        </w:rPr>
        <w:t xml:space="preserve"> RSs on a single component carrier</w:t>
      </w:r>
    </w:p>
    <w:p w14:paraId="4B963417" w14:textId="77777777" w:rsidR="00DD18AC" w:rsidRPr="00DD18AC" w:rsidRDefault="00DD18AC" w:rsidP="00DD18AC">
      <w:pPr>
        <w:rPr>
          <w:i/>
          <w:iCs/>
          <w:sz w:val="20"/>
          <w:szCs w:val="20"/>
        </w:rPr>
      </w:pPr>
    </w:p>
    <w:p w14:paraId="5C593EA7" w14:textId="77777777" w:rsidR="00DD18AC" w:rsidRPr="00DD18AC" w:rsidRDefault="00DD18AC" w:rsidP="00DD18AC">
      <w:pPr>
        <w:rPr>
          <w:i/>
          <w:iCs/>
          <w:sz w:val="20"/>
          <w:szCs w:val="20"/>
        </w:rPr>
      </w:pPr>
      <w:r w:rsidRPr="00DD18AC">
        <w:rPr>
          <w:rFonts w:hint="eastAsia"/>
          <w:i/>
          <w:iCs/>
          <w:sz w:val="20"/>
          <w:szCs w:val="20"/>
        </w:rPr>
        <w:t>N</w:t>
      </w:r>
      <w:r w:rsidRPr="00DD18AC">
        <w:rPr>
          <w:i/>
          <w:iCs/>
          <w:sz w:val="20"/>
          <w:szCs w:val="20"/>
        </w:rPr>
        <w:t>OTE</w:t>
      </w:r>
      <w:r w:rsidRPr="00DD18AC">
        <w:rPr>
          <w:rFonts w:hint="eastAsia"/>
          <w:i/>
          <w:iCs/>
          <w:sz w:val="20"/>
          <w:szCs w:val="20"/>
        </w:rPr>
        <w:t>:</w:t>
      </w:r>
    </w:p>
    <w:p w14:paraId="66C586E0" w14:textId="77777777" w:rsidR="00DD18AC" w:rsidRPr="00DD18AC" w:rsidRDefault="00DD18AC" w:rsidP="00DD18AC">
      <w:pPr>
        <w:numPr>
          <w:ilvl w:val="0"/>
          <w:numId w:val="27"/>
        </w:numPr>
        <w:overflowPunct w:val="0"/>
        <w:autoSpaceDE w:val="0"/>
        <w:autoSpaceDN w:val="0"/>
        <w:adjustRightInd w:val="0"/>
        <w:textAlignment w:val="baseline"/>
        <w:rPr>
          <w:i/>
          <w:iCs/>
          <w:sz w:val="20"/>
          <w:szCs w:val="20"/>
        </w:rPr>
      </w:pPr>
      <w:r w:rsidRPr="00DD18AC">
        <w:rPr>
          <w:rFonts w:hint="eastAsia"/>
          <w:i/>
          <w:iCs/>
          <w:sz w:val="20"/>
          <w:szCs w:val="20"/>
        </w:rPr>
        <w:t xml:space="preserve">For the dual-TCI case, focus on handheld UEs supporting “simultaneousReceptionDiffTypeD-r16” UE capability, and for the 2- or 4-layer downlink MIMO reception, focus on UEs supporting the basic </w:t>
      </w:r>
      <w:proofErr w:type="spellStart"/>
      <w:r w:rsidRPr="00DD18AC">
        <w:rPr>
          <w:rFonts w:hint="eastAsia"/>
          <w:i/>
          <w:iCs/>
          <w:sz w:val="20"/>
          <w:szCs w:val="20"/>
        </w:rPr>
        <w:t>mTRP</w:t>
      </w:r>
      <w:proofErr w:type="spellEnd"/>
      <w:r w:rsidRPr="00DD18AC">
        <w:rPr>
          <w:rFonts w:hint="eastAsia"/>
          <w:i/>
          <w:iCs/>
          <w:sz w:val="20"/>
          <w:szCs w:val="20"/>
        </w:rPr>
        <w:t xml:space="preserve"> CSI reporting capability (FG 23-7-1 of NR </w:t>
      </w:r>
      <w:proofErr w:type="spellStart"/>
      <w:r w:rsidRPr="00DD18AC">
        <w:rPr>
          <w:rFonts w:hint="eastAsia"/>
          <w:i/>
          <w:iCs/>
          <w:sz w:val="20"/>
          <w:szCs w:val="20"/>
        </w:rPr>
        <w:t>FeMIMO</w:t>
      </w:r>
      <w:proofErr w:type="spellEnd"/>
      <w:r w:rsidRPr="00DD18AC">
        <w:rPr>
          <w:rFonts w:hint="eastAsia"/>
          <w:i/>
          <w:iCs/>
          <w:sz w:val="20"/>
          <w:szCs w:val="20"/>
        </w:rPr>
        <w:t>).</w:t>
      </w:r>
    </w:p>
    <w:p w14:paraId="42D42308" w14:textId="77777777" w:rsidR="00DD18AC" w:rsidRPr="00DD18AC" w:rsidRDefault="00DD18AC" w:rsidP="00DD18AC">
      <w:pPr>
        <w:numPr>
          <w:ilvl w:val="1"/>
          <w:numId w:val="27"/>
        </w:numPr>
        <w:overflowPunct w:val="0"/>
        <w:autoSpaceDE w:val="0"/>
        <w:autoSpaceDN w:val="0"/>
        <w:adjustRightInd w:val="0"/>
        <w:textAlignment w:val="baseline"/>
        <w:rPr>
          <w:i/>
          <w:iCs/>
          <w:sz w:val="20"/>
          <w:szCs w:val="20"/>
        </w:rPr>
      </w:pPr>
      <w:r w:rsidRPr="00DD18AC">
        <w:rPr>
          <w:rFonts w:hint="eastAsia"/>
          <w:i/>
          <w:iCs/>
          <w:sz w:val="20"/>
          <w:szCs w:val="20"/>
        </w:rPr>
        <w:t>stage 1: 2 layers downlink MIMO</w:t>
      </w:r>
    </w:p>
    <w:p w14:paraId="5F50B3B6" w14:textId="77777777" w:rsidR="00DD18AC" w:rsidRPr="00DD18AC" w:rsidRDefault="00DD18AC" w:rsidP="00DD18AC">
      <w:pPr>
        <w:numPr>
          <w:ilvl w:val="1"/>
          <w:numId w:val="27"/>
        </w:numPr>
        <w:overflowPunct w:val="0"/>
        <w:autoSpaceDE w:val="0"/>
        <w:autoSpaceDN w:val="0"/>
        <w:adjustRightInd w:val="0"/>
        <w:textAlignment w:val="baseline"/>
        <w:rPr>
          <w:i/>
          <w:iCs/>
          <w:sz w:val="20"/>
          <w:szCs w:val="20"/>
        </w:rPr>
      </w:pPr>
      <w:r w:rsidRPr="00DD18AC">
        <w:rPr>
          <w:rFonts w:hint="eastAsia"/>
          <w:i/>
          <w:iCs/>
          <w:sz w:val="20"/>
          <w:szCs w:val="20"/>
        </w:rPr>
        <w:t>stage 2: 4 layers downlink MIMO</w:t>
      </w:r>
    </w:p>
    <w:p w14:paraId="360B23BC" w14:textId="77777777" w:rsidR="00DD18AC" w:rsidRPr="00DD18AC" w:rsidRDefault="00DD18AC" w:rsidP="00DD18AC">
      <w:pPr>
        <w:numPr>
          <w:ilvl w:val="0"/>
          <w:numId w:val="27"/>
        </w:numPr>
        <w:overflowPunct w:val="0"/>
        <w:autoSpaceDE w:val="0"/>
        <w:autoSpaceDN w:val="0"/>
        <w:adjustRightInd w:val="0"/>
        <w:textAlignment w:val="baseline"/>
        <w:rPr>
          <w:i/>
          <w:iCs/>
          <w:sz w:val="20"/>
          <w:szCs w:val="20"/>
        </w:rPr>
      </w:pPr>
      <w:r w:rsidRPr="00DD18AC">
        <w:rPr>
          <w:rFonts w:hint="eastAsia"/>
          <w:i/>
          <w:iCs/>
          <w:sz w:val="20"/>
          <w:szCs w:val="20"/>
        </w:rPr>
        <w:t>FFS staged approach for 2 and 4 MIMO layers should be needed.</w:t>
      </w:r>
    </w:p>
    <w:p w14:paraId="6466BC3C" w14:textId="77777777" w:rsidR="00DD18AC" w:rsidRPr="00DD18AC" w:rsidRDefault="00DD18AC" w:rsidP="00DD18AC">
      <w:pPr>
        <w:rPr>
          <w:i/>
          <w:iCs/>
          <w:sz w:val="20"/>
          <w:szCs w:val="20"/>
        </w:rPr>
      </w:pPr>
    </w:p>
    <w:p w14:paraId="703782D9" w14:textId="77777777" w:rsidR="00DD18AC" w:rsidRPr="00DD18AC" w:rsidRDefault="00DD18AC" w:rsidP="00DD18AC">
      <w:pPr>
        <w:tabs>
          <w:tab w:val="left" w:pos="1928"/>
        </w:tabs>
        <w:rPr>
          <w:i/>
          <w:iCs/>
          <w:sz w:val="20"/>
          <w:szCs w:val="20"/>
        </w:rPr>
      </w:pPr>
      <w:r w:rsidRPr="00DD18AC">
        <w:rPr>
          <w:i/>
          <w:iCs/>
          <w:sz w:val="20"/>
          <w:szCs w:val="20"/>
        </w:rPr>
        <w:t>Moderator’s notes</w:t>
      </w:r>
      <w:r w:rsidRPr="00DD18AC">
        <w:rPr>
          <w:rFonts w:hint="eastAsia"/>
          <w:i/>
          <w:iCs/>
          <w:sz w:val="20"/>
          <w:szCs w:val="20"/>
        </w:rPr>
        <w:t>:</w:t>
      </w:r>
    </w:p>
    <w:p w14:paraId="1CA3B4D9" w14:textId="77777777" w:rsidR="00DD18AC" w:rsidRPr="00DD18AC" w:rsidRDefault="00DD18AC" w:rsidP="00DD18AC">
      <w:pPr>
        <w:numPr>
          <w:ilvl w:val="0"/>
          <w:numId w:val="28"/>
        </w:numPr>
        <w:overflowPunct w:val="0"/>
        <w:autoSpaceDE w:val="0"/>
        <w:autoSpaceDN w:val="0"/>
        <w:adjustRightInd w:val="0"/>
        <w:textAlignment w:val="baseline"/>
        <w:rPr>
          <w:i/>
          <w:iCs/>
          <w:sz w:val="20"/>
          <w:szCs w:val="20"/>
        </w:rPr>
      </w:pPr>
      <w:r w:rsidRPr="00DD18AC">
        <w:rPr>
          <w:i/>
          <w:iCs/>
          <w:sz w:val="20"/>
          <w:szCs w:val="20"/>
        </w:rPr>
        <w:t>Further discuss merging the core part and test methods into single WI.</w:t>
      </w:r>
    </w:p>
    <w:p w14:paraId="4F5D9F9B" w14:textId="77777777" w:rsidR="00DD18AC" w:rsidRPr="00DD18AC" w:rsidRDefault="00DD18AC" w:rsidP="00DD18AC">
      <w:pPr>
        <w:numPr>
          <w:ilvl w:val="0"/>
          <w:numId w:val="28"/>
        </w:numPr>
        <w:overflowPunct w:val="0"/>
        <w:autoSpaceDE w:val="0"/>
        <w:autoSpaceDN w:val="0"/>
        <w:adjustRightInd w:val="0"/>
        <w:textAlignment w:val="baseline"/>
        <w:rPr>
          <w:i/>
          <w:iCs/>
          <w:sz w:val="20"/>
          <w:szCs w:val="20"/>
        </w:rPr>
      </w:pPr>
      <w:r w:rsidRPr="00DD18AC">
        <w:rPr>
          <w:i/>
          <w:iCs/>
          <w:sz w:val="20"/>
          <w:szCs w:val="20"/>
        </w:rPr>
        <w:t>FFS “Rx antenna model supporting 4 DL MIMO layers with dual TCI” should be included in Enhanced RF requirements in the objective.</w:t>
      </w:r>
    </w:p>
    <w:p w14:paraId="55C0CEAE" w14:textId="77777777" w:rsidR="00DD18AC" w:rsidRPr="00AA6D4C" w:rsidRDefault="00DD18AC" w:rsidP="00DD18AC"/>
    <w:p w14:paraId="454200A4" w14:textId="51288D93" w:rsidR="00112A20" w:rsidRDefault="00DD18AC" w:rsidP="004C21DF">
      <w:pPr>
        <w:spacing w:before="100" w:beforeAutospacing="1" w:after="100" w:afterAutospacing="1"/>
      </w:pPr>
      <w:r>
        <w:rPr>
          <w:sz w:val="20"/>
          <w:szCs w:val="20"/>
        </w:rPr>
        <w:t xml:space="preserve">In this contribution, we continue to share our views on how to scope </w:t>
      </w:r>
      <w:r w:rsidR="00786D37">
        <w:rPr>
          <w:sz w:val="20"/>
          <w:szCs w:val="20"/>
        </w:rPr>
        <w:t>the WI</w:t>
      </w:r>
      <w:r>
        <w:rPr>
          <w:sz w:val="20"/>
          <w:szCs w:val="20"/>
        </w:rPr>
        <w:t xml:space="preserve"> properly </w:t>
      </w:r>
      <w:r w:rsidR="006E3141">
        <w:rPr>
          <w:sz w:val="20"/>
          <w:szCs w:val="20"/>
        </w:rPr>
        <w:t xml:space="preserve">to get it ready </w:t>
      </w:r>
      <w:r>
        <w:rPr>
          <w:sz w:val="20"/>
          <w:szCs w:val="20"/>
        </w:rPr>
        <w:t xml:space="preserve">for approval. </w:t>
      </w:r>
      <w:r w:rsidR="004C21DF">
        <w:rPr>
          <w:sz w:val="20"/>
          <w:szCs w:val="20"/>
        </w:rPr>
        <w:t xml:space="preserve"> </w:t>
      </w:r>
    </w:p>
    <w:p w14:paraId="7228DA19" w14:textId="05060D2B" w:rsidR="00E72324" w:rsidRDefault="008E7986" w:rsidP="00112D80">
      <w:pPr>
        <w:pStyle w:val="Heading1"/>
      </w:pPr>
      <w:r>
        <w:t>2</w:t>
      </w:r>
      <w:r>
        <w:tab/>
      </w:r>
      <w:r w:rsidR="0077432F">
        <w:t>Discussion</w:t>
      </w:r>
    </w:p>
    <w:p w14:paraId="2723694D" w14:textId="73EB53E0" w:rsidR="00225E3F" w:rsidRDefault="004C5265" w:rsidP="00DA27C2">
      <w:pPr>
        <w:autoSpaceDE w:val="0"/>
        <w:autoSpaceDN w:val="0"/>
        <w:adjustRightInd w:val="0"/>
        <w:jc w:val="both"/>
        <w:rPr>
          <w:color w:val="000000"/>
          <w:sz w:val="20"/>
          <w:szCs w:val="20"/>
        </w:rPr>
      </w:pPr>
      <w:r>
        <w:rPr>
          <w:color w:val="000000"/>
          <w:sz w:val="20"/>
          <w:szCs w:val="20"/>
        </w:rPr>
        <w:t>The UE feature of s</w:t>
      </w:r>
      <w:r w:rsidRPr="004C5265">
        <w:rPr>
          <w:color w:val="000000"/>
          <w:sz w:val="20"/>
          <w:szCs w:val="20"/>
        </w:rPr>
        <w:t xml:space="preserve">imultaneous reception with different QCL Type D </w:t>
      </w:r>
      <w:r w:rsidR="00C82174">
        <w:rPr>
          <w:color w:val="000000"/>
          <w:sz w:val="20"/>
          <w:szCs w:val="20"/>
        </w:rPr>
        <w:t xml:space="preserve">was introduced in R15 to support </w:t>
      </w:r>
      <w:r w:rsidR="00C82174" w:rsidRPr="004C5265">
        <w:rPr>
          <w:color w:val="000000"/>
          <w:sz w:val="20"/>
          <w:szCs w:val="20"/>
        </w:rPr>
        <w:t>group-based beam reporting in FR2</w:t>
      </w:r>
      <w:r w:rsidR="00C82174">
        <w:rPr>
          <w:color w:val="000000"/>
          <w:sz w:val="20"/>
          <w:szCs w:val="20"/>
        </w:rPr>
        <w:t xml:space="preserve">. In R16 </w:t>
      </w:r>
      <w:proofErr w:type="spellStart"/>
      <w:r w:rsidR="00C82174">
        <w:rPr>
          <w:color w:val="000000"/>
          <w:sz w:val="20"/>
          <w:szCs w:val="20"/>
        </w:rPr>
        <w:t>eMIMO</w:t>
      </w:r>
      <w:proofErr w:type="spellEnd"/>
      <w:r w:rsidR="00C82174">
        <w:rPr>
          <w:color w:val="000000"/>
          <w:sz w:val="20"/>
          <w:szCs w:val="20"/>
        </w:rPr>
        <w:t xml:space="preserve">, </w:t>
      </w:r>
      <w:r w:rsidR="00C82174" w:rsidRPr="004C5265">
        <w:rPr>
          <w:color w:val="000000"/>
          <w:sz w:val="20"/>
          <w:szCs w:val="20"/>
        </w:rPr>
        <w:t>simultaneous reception with multi-TRP with multi-DCI and single DCI schemes were introduced</w:t>
      </w:r>
      <w:r w:rsidR="00C82174">
        <w:rPr>
          <w:color w:val="000000"/>
          <w:sz w:val="20"/>
          <w:szCs w:val="20"/>
        </w:rPr>
        <w:t xml:space="preserve">, with a UE capability of </w:t>
      </w:r>
      <w:r w:rsidR="00C82174" w:rsidRPr="00C82174">
        <w:rPr>
          <w:color w:val="000000"/>
          <w:sz w:val="20"/>
          <w:szCs w:val="20"/>
        </w:rPr>
        <w:t>“simultaneousReceptionDiffTypeD-r16”</w:t>
      </w:r>
      <w:r w:rsidR="00C82174">
        <w:rPr>
          <w:color w:val="000000"/>
          <w:sz w:val="20"/>
          <w:szCs w:val="20"/>
        </w:rPr>
        <w:t xml:space="preserve">. </w:t>
      </w:r>
      <w:r w:rsidR="00225E3F">
        <w:rPr>
          <w:color w:val="000000"/>
          <w:sz w:val="20"/>
          <w:szCs w:val="20"/>
        </w:rPr>
        <w:t>Meanwhile, at RAN4#102-e, the following agreement was made [2]:</w:t>
      </w:r>
      <w:r w:rsidR="00225E3F" w:rsidRPr="00225E3F">
        <w:rPr>
          <w:color w:val="000000"/>
          <w:sz w:val="20"/>
          <w:szCs w:val="20"/>
        </w:rPr>
        <w:tab/>
      </w:r>
    </w:p>
    <w:p w14:paraId="00D01146" w14:textId="46D5F334" w:rsidR="00C82174" w:rsidRDefault="00225E3F" w:rsidP="00DA27C2">
      <w:pPr>
        <w:autoSpaceDE w:val="0"/>
        <w:autoSpaceDN w:val="0"/>
        <w:adjustRightInd w:val="0"/>
        <w:jc w:val="both"/>
        <w:rPr>
          <w:color w:val="000000"/>
          <w:sz w:val="20"/>
          <w:szCs w:val="20"/>
        </w:rPr>
      </w:pPr>
      <w:r w:rsidRPr="00225E3F">
        <w:rPr>
          <w:i/>
          <w:iCs/>
          <w:color w:val="000000"/>
          <w:sz w:val="20"/>
          <w:szCs w:val="20"/>
        </w:rPr>
        <w:t xml:space="preserve">RAN4 suggests not to specify the RF and RRM core requirements for the simultaneous multi-panel reception with different QCL type-D under Rel-17 </w:t>
      </w:r>
      <w:proofErr w:type="spellStart"/>
      <w:r w:rsidRPr="00225E3F">
        <w:rPr>
          <w:i/>
          <w:iCs/>
          <w:color w:val="000000"/>
          <w:sz w:val="20"/>
          <w:szCs w:val="20"/>
        </w:rPr>
        <w:t>feMIMO</w:t>
      </w:r>
      <w:proofErr w:type="spellEnd"/>
      <w:r w:rsidRPr="00225E3F">
        <w:rPr>
          <w:i/>
          <w:iCs/>
          <w:color w:val="000000"/>
          <w:sz w:val="20"/>
          <w:szCs w:val="20"/>
        </w:rPr>
        <w:t xml:space="preserve"> WI in the RAN4 specifications</w:t>
      </w:r>
      <w:r>
        <w:rPr>
          <w:color w:val="000000"/>
          <w:sz w:val="20"/>
          <w:szCs w:val="20"/>
        </w:rPr>
        <w:t>.</w:t>
      </w:r>
    </w:p>
    <w:p w14:paraId="18DFDBFF" w14:textId="77777777" w:rsidR="00225E3F" w:rsidRDefault="00225E3F" w:rsidP="00DA27C2">
      <w:pPr>
        <w:autoSpaceDE w:val="0"/>
        <w:autoSpaceDN w:val="0"/>
        <w:adjustRightInd w:val="0"/>
        <w:jc w:val="both"/>
        <w:rPr>
          <w:color w:val="000000"/>
          <w:sz w:val="20"/>
          <w:szCs w:val="20"/>
        </w:rPr>
      </w:pPr>
    </w:p>
    <w:p w14:paraId="5433E092" w14:textId="530F2DCC" w:rsidR="00DA27C2" w:rsidRDefault="00FA2910" w:rsidP="00DA27C2">
      <w:pPr>
        <w:autoSpaceDE w:val="0"/>
        <w:autoSpaceDN w:val="0"/>
        <w:adjustRightInd w:val="0"/>
        <w:jc w:val="both"/>
        <w:rPr>
          <w:color w:val="000000"/>
          <w:sz w:val="20"/>
          <w:szCs w:val="20"/>
        </w:rPr>
      </w:pPr>
      <w:r>
        <w:rPr>
          <w:color w:val="000000"/>
          <w:sz w:val="20"/>
          <w:szCs w:val="20"/>
        </w:rPr>
        <w:lastRenderedPageBreak/>
        <w:t xml:space="preserve">As such, it is important to set up a R18 WI to specify the </w:t>
      </w:r>
      <w:r w:rsidR="002B378B">
        <w:rPr>
          <w:color w:val="000000"/>
          <w:sz w:val="20"/>
          <w:szCs w:val="20"/>
        </w:rPr>
        <w:t>correspon</w:t>
      </w:r>
      <w:r>
        <w:rPr>
          <w:color w:val="000000"/>
          <w:sz w:val="20"/>
          <w:szCs w:val="20"/>
        </w:rPr>
        <w:t xml:space="preserve">ding RAN4 requirements, together with the enhanced OTA testing method. </w:t>
      </w:r>
      <w:r w:rsidR="00DA27C2">
        <w:rPr>
          <w:color w:val="000000"/>
          <w:sz w:val="20"/>
          <w:szCs w:val="20"/>
        </w:rPr>
        <w:t xml:space="preserve"> </w:t>
      </w:r>
    </w:p>
    <w:p w14:paraId="42E3FB41" w14:textId="3F2ACBB3" w:rsidR="004C5265" w:rsidRDefault="004C5265" w:rsidP="00DA27C2">
      <w:pPr>
        <w:autoSpaceDE w:val="0"/>
        <w:autoSpaceDN w:val="0"/>
        <w:adjustRightInd w:val="0"/>
        <w:jc w:val="both"/>
        <w:rPr>
          <w:color w:val="000000"/>
          <w:sz w:val="20"/>
          <w:szCs w:val="20"/>
        </w:rPr>
      </w:pPr>
    </w:p>
    <w:p w14:paraId="02E723DC" w14:textId="130369FF" w:rsidR="005273BE" w:rsidRDefault="005273BE" w:rsidP="005273BE">
      <w:pPr>
        <w:pStyle w:val="Heading2"/>
      </w:pPr>
      <w:r>
        <w:t xml:space="preserve">2.1 </w:t>
      </w:r>
      <w:r w:rsidR="00DA27C2">
        <w:t>RF requirements</w:t>
      </w:r>
    </w:p>
    <w:p w14:paraId="30F22D30" w14:textId="2F8E1C1A" w:rsidR="005273BE" w:rsidRDefault="00B10171" w:rsidP="00B10171">
      <w:pPr>
        <w:autoSpaceDE w:val="0"/>
        <w:autoSpaceDN w:val="0"/>
        <w:adjustRightInd w:val="0"/>
        <w:jc w:val="both"/>
        <w:rPr>
          <w:color w:val="000000"/>
          <w:sz w:val="20"/>
          <w:szCs w:val="20"/>
        </w:rPr>
      </w:pPr>
      <w:r>
        <w:rPr>
          <w:color w:val="000000"/>
          <w:sz w:val="20"/>
          <w:szCs w:val="20"/>
        </w:rPr>
        <w:t>The current objective is reasonable</w:t>
      </w:r>
      <w:r w:rsidR="00F40BE4">
        <w:rPr>
          <w:color w:val="000000"/>
          <w:sz w:val="20"/>
          <w:szCs w:val="20"/>
        </w:rPr>
        <w:t>, with the understanding that the feasibility of new/additional requirements will be addressed when they are being specified</w:t>
      </w:r>
      <w:r>
        <w:rPr>
          <w:color w:val="000000"/>
          <w:sz w:val="20"/>
          <w:szCs w:val="20"/>
        </w:rPr>
        <w:t xml:space="preserve">. </w:t>
      </w:r>
      <w:r w:rsidR="00F40BE4">
        <w:rPr>
          <w:color w:val="000000"/>
          <w:sz w:val="20"/>
          <w:szCs w:val="20"/>
        </w:rPr>
        <w:t>Moreover, a</w:t>
      </w:r>
      <w:r>
        <w:rPr>
          <w:color w:val="000000"/>
          <w:sz w:val="20"/>
          <w:szCs w:val="20"/>
        </w:rPr>
        <w:t xml:space="preserve">s the new/additional requirements are targeted for UEs capable of </w:t>
      </w:r>
      <w:r w:rsidRPr="00B10171">
        <w:rPr>
          <w:color w:val="000000"/>
          <w:sz w:val="20"/>
          <w:szCs w:val="20"/>
        </w:rPr>
        <w:t xml:space="preserve">simultaneous reception with different QCL </w:t>
      </w:r>
      <w:proofErr w:type="spellStart"/>
      <w:r w:rsidRPr="00B10171">
        <w:rPr>
          <w:color w:val="000000"/>
          <w:sz w:val="20"/>
          <w:szCs w:val="20"/>
        </w:rPr>
        <w:t>TypeD</w:t>
      </w:r>
      <w:proofErr w:type="spellEnd"/>
      <w:r w:rsidRPr="00B10171">
        <w:rPr>
          <w:color w:val="000000"/>
          <w:sz w:val="20"/>
          <w:szCs w:val="20"/>
        </w:rPr>
        <w:t xml:space="preserve"> RSs</w:t>
      </w:r>
      <w:r>
        <w:rPr>
          <w:color w:val="000000"/>
          <w:sz w:val="20"/>
          <w:szCs w:val="20"/>
        </w:rPr>
        <w:t xml:space="preserve">, it needs to be made clear that the </w:t>
      </w:r>
      <w:r w:rsidRPr="00B10171">
        <w:rPr>
          <w:color w:val="000000"/>
          <w:sz w:val="20"/>
          <w:szCs w:val="20"/>
        </w:rPr>
        <w:t>current requirement of 50%-</w:t>
      </w:r>
      <w:proofErr w:type="spellStart"/>
      <w:r w:rsidRPr="00B10171">
        <w:rPr>
          <w:color w:val="000000"/>
          <w:sz w:val="20"/>
          <w:szCs w:val="20"/>
        </w:rPr>
        <w:t>ile</w:t>
      </w:r>
      <w:proofErr w:type="spellEnd"/>
      <w:r w:rsidRPr="00B10171">
        <w:rPr>
          <w:color w:val="000000"/>
          <w:sz w:val="20"/>
          <w:szCs w:val="20"/>
        </w:rPr>
        <w:t xml:space="preserve"> spherical coverage is kept intact</w:t>
      </w:r>
      <w:r>
        <w:rPr>
          <w:color w:val="000000"/>
          <w:sz w:val="20"/>
          <w:szCs w:val="20"/>
        </w:rPr>
        <w:t>. Therefore, the brackets of the note should be removed to distinguish between the new requirements and the current requirements.</w:t>
      </w:r>
    </w:p>
    <w:p w14:paraId="6FFAD9A2" w14:textId="38AFB2F0" w:rsidR="000262F6" w:rsidRDefault="000262F6" w:rsidP="00B10171">
      <w:pPr>
        <w:autoSpaceDE w:val="0"/>
        <w:autoSpaceDN w:val="0"/>
        <w:adjustRightInd w:val="0"/>
        <w:jc w:val="both"/>
        <w:rPr>
          <w:color w:val="000000"/>
          <w:sz w:val="20"/>
          <w:szCs w:val="20"/>
        </w:rPr>
      </w:pPr>
    </w:p>
    <w:p w14:paraId="0B9685C5" w14:textId="38110DA0" w:rsidR="00AD47EE" w:rsidRDefault="000262F6" w:rsidP="00B10171">
      <w:pPr>
        <w:autoSpaceDE w:val="0"/>
        <w:autoSpaceDN w:val="0"/>
        <w:adjustRightInd w:val="0"/>
        <w:jc w:val="both"/>
        <w:rPr>
          <w:color w:val="000000"/>
          <w:sz w:val="20"/>
          <w:szCs w:val="20"/>
        </w:rPr>
      </w:pPr>
      <w:r>
        <w:rPr>
          <w:color w:val="000000"/>
          <w:sz w:val="20"/>
          <w:szCs w:val="20"/>
        </w:rPr>
        <w:t>Regarding the aspect “</w:t>
      </w:r>
      <w:r w:rsidRPr="000262F6">
        <w:rPr>
          <w:color w:val="000000"/>
          <w:sz w:val="20"/>
          <w:szCs w:val="20"/>
        </w:rPr>
        <w:t>FFS “Rx antenna model supporting 4 DL MIMO layers with dual TCI” should be included in Enhanced RF requirements in the objective</w:t>
      </w:r>
      <w:r>
        <w:rPr>
          <w:color w:val="000000"/>
          <w:sz w:val="20"/>
          <w:szCs w:val="20"/>
        </w:rPr>
        <w:t xml:space="preserve">,” it is unclear what aspect </w:t>
      </w:r>
      <w:r w:rsidR="00152010">
        <w:rPr>
          <w:color w:val="000000"/>
          <w:sz w:val="20"/>
          <w:szCs w:val="20"/>
        </w:rPr>
        <w:t xml:space="preserve">of </w:t>
      </w:r>
      <w:r>
        <w:rPr>
          <w:color w:val="000000"/>
          <w:sz w:val="20"/>
          <w:szCs w:val="20"/>
        </w:rPr>
        <w:t xml:space="preserve">Rx antenna model </w:t>
      </w:r>
      <w:r w:rsidR="00152010">
        <w:rPr>
          <w:color w:val="000000"/>
          <w:sz w:val="20"/>
          <w:szCs w:val="20"/>
        </w:rPr>
        <w:t>needs to be specifically captured in the WID. In our understanding, current UEs support 2 DL MIMO layers with one antenna panel with dual antenna polarization</w:t>
      </w:r>
      <w:r w:rsidR="00AD47EE">
        <w:rPr>
          <w:color w:val="000000"/>
          <w:sz w:val="20"/>
          <w:szCs w:val="20"/>
        </w:rPr>
        <w:t>s (H and V)</w:t>
      </w:r>
      <w:r w:rsidR="00152010">
        <w:rPr>
          <w:color w:val="000000"/>
          <w:sz w:val="20"/>
          <w:szCs w:val="20"/>
        </w:rPr>
        <w:t xml:space="preserve"> with single TCI. For UEs to support 4DL MIMO layers with dual</w:t>
      </w:r>
      <w:r w:rsidR="008E734D">
        <w:rPr>
          <w:color w:val="000000"/>
          <w:sz w:val="20"/>
          <w:szCs w:val="20"/>
        </w:rPr>
        <w:t>-</w:t>
      </w:r>
      <w:r w:rsidR="00152010">
        <w:rPr>
          <w:color w:val="000000"/>
          <w:sz w:val="20"/>
          <w:szCs w:val="20"/>
        </w:rPr>
        <w:t xml:space="preserve">TCI, the assumption is UE needs to be equipped with two </w:t>
      </w:r>
      <w:r w:rsidR="00AD47EE">
        <w:rPr>
          <w:color w:val="000000"/>
          <w:sz w:val="20"/>
          <w:szCs w:val="20"/>
        </w:rPr>
        <w:t xml:space="preserve">such </w:t>
      </w:r>
      <w:r w:rsidR="00152010">
        <w:rPr>
          <w:color w:val="000000"/>
          <w:sz w:val="20"/>
          <w:szCs w:val="20"/>
        </w:rPr>
        <w:t xml:space="preserve">antenna panels capable of reception in different </w:t>
      </w:r>
      <w:proofErr w:type="spellStart"/>
      <w:r w:rsidR="00152010">
        <w:rPr>
          <w:color w:val="000000"/>
          <w:sz w:val="20"/>
          <w:szCs w:val="20"/>
        </w:rPr>
        <w:t>AoAs</w:t>
      </w:r>
      <w:proofErr w:type="spellEnd"/>
      <w:r w:rsidR="00AD47EE">
        <w:rPr>
          <w:color w:val="000000"/>
          <w:sz w:val="20"/>
          <w:szCs w:val="20"/>
        </w:rPr>
        <w:t>, with each panel supporting 2 layers. Therefore, there seems to be no need to specifically capture the Rx antenna model in the objective.</w:t>
      </w:r>
    </w:p>
    <w:p w14:paraId="546F0940" w14:textId="42C2C2E7" w:rsidR="00947ADF" w:rsidRDefault="00947ADF" w:rsidP="00B10171">
      <w:pPr>
        <w:autoSpaceDE w:val="0"/>
        <w:autoSpaceDN w:val="0"/>
        <w:adjustRightInd w:val="0"/>
        <w:jc w:val="both"/>
        <w:rPr>
          <w:color w:val="000000"/>
          <w:sz w:val="20"/>
          <w:szCs w:val="20"/>
        </w:rPr>
      </w:pPr>
    </w:p>
    <w:p w14:paraId="44BBEBEA" w14:textId="7A8F0878" w:rsidR="00947ADF" w:rsidRPr="00947ADF" w:rsidRDefault="00947ADF" w:rsidP="00B10171">
      <w:pPr>
        <w:autoSpaceDE w:val="0"/>
        <w:autoSpaceDN w:val="0"/>
        <w:adjustRightInd w:val="0"/>
        <w:jc w:val="both"/>
        <w:rPr>
          <w:b/>
          <w:bCs/>
          <w:color w:val="000000"/>
          <w:sz w:val="20"/>
          <w:szCs w:val="20"/>
        </w:rPr>
      </w:pPr>
      <w:r w:rsidRPr="00947ADF">
        <w:rPr>
          <w:b/>
          <w:bCs/>
          <w:color w:val="000000"/>
          <w:sz w:val="20"/>
          <w:szCs w:val="20"/>
        </w:rPr>
        <w:t>Proposed RF objectives:</w:t>
      </w:r>
    </w:p>
    <w:p w14:paraId="5737B9A2" w14:textId="77777777" w:rsidR="00947ADF" w:rsidRPr="00947ADF" w:rsidRDefault="00947ADF" w:rsidP="00947ADF">
      <w:pPr>
        <w:numPr>
          <w:ilvl w:val="1"/>
          <w:numId w:val="27"/>
        </w:numPr>
        <w:overflowPunct w:val="0"/>
        <w:autoSpaceDE w:val="0"/>
        <w:autoSpaceDN w:val="0"/>
        <w:adjustRightInd w:val="0"/>
        <w:textAlignment w:val="baseline"/>
        <w:rPr>
          <w:b/>
          <w:bCs/>
          <w:i/>
          <w:iCs/>
          <w:sz w:val="20"/>
          <w:szCs w:val="20"/>
        </w:rPr>
      </w:pPr>
      <w:r w:rsidRPr="00947ADF">
        <w:rPr>
          <w:rFonts w:hint="eastAsia"/>
          <w:b/>
          <w:bCs/>
          <w:i/>
          <w:iCs/>
          <w:sz w:val="20"/>
          <w:szCs w:val="20"/>
        </w:rPr>
        <w:t>Enhanced RF requirements:</w:t>
      </w:r>
    </w:p>
    <w:p w14:paraId="0FD971F1" w14:textId="77777777" w:rsidR="00947ADF" w:rsidRPr="00947ADF" w:rsidRDefault="00947ADF" w:rsidP="00947ADF">
      <w:pPr>
        <w:numPr>
          <w:ilvl w:val="2"/>
          <w:numId w:val="27"/>
        </w:numPr>
        <w:overflowPunct w:val="0"/>
        <w:autoSpaceDE w:val="0"/>
        <w:autoSpaceDN w:val="0"/>
        <w:adjustRightInd w:val="0"/>
        <w:textAlignment w:val="baseline"/>
        <w:rPr>
          <w:b/>
          <w:bCs/>
          <w:i/>
          <w:iCs/>
          <w:sz w:val="20"/>
          <w:szCs w:val="20"/>
        </w:rPr>
      </w:pPr>
      <w:r w:rsidRPr="00947ADF">
        <w:rPr>
          <w:rFonts w:hint="eastAsia"/>
          <w:b/>
          <w:bCs/>
          <w:i/>
          <w:iCs/>
          <w:sz w:val="20"/>
          <w:szCs w:val="20"/>
        </w:rPr>
        <w:t xml:space="preserve">Specify RF requirements, mainly spherical coverage requirements, for devices with simultaneous reception with different QCL </w:t>
      </w:r>
      <w:proofErr w:type="spellStart"/>
      <w:r w:rsidRPr="00947ADF">
        <w:rPr>
          <w:rFonts w:hint="eastAsia"/>
          <w:b/>
          <w:bCs/>
          <w:i/>
          <w:iCs/>
          <w:sz w:val="20"/>
          <w:szCs w:val="20"/>
        </w:rPr>
        <w:t>TypeD</w:t>
      </w:r>
      <w:proofErr w:type="spellEnd"/>
      <w:r w:rsidRPr="00947ADF">
        <w:rPr>
          <w:rFonts w:hint="eastAsia"/>
          <w:b/>
          <w:bCs/>
          <w:i/>
          <w:iCs/>
          <w:sz w:val="20"/>
          <w:szCs w:val="20"/>
        </w:rPr>
        <w:t xml:space="preserve"> RSs </w:t>
      </w:r>
    </w:p>
    <w:p w14:paraId="23F4E838" w14:textId="38A34C80" w:rsidR="00947ADF" w:rsidRPr="00947ADF" w:rsidRDefault="00947ADF" w:rsidP="00947ADF">
      <w:pPr>
        <w:numPr>
          <w:ilvl w:val="2"/>
          <w:numId w:val="27"/>
        </w:numPr>
        <w:overflowPunct w:val="0"/>
        <w:autoSpaceDE w:val="0"/>
        <w:autoSpaceDN w:val="0"/>
        <w:adjustRightInd w:val="0"/>
        <w:textAlignment w:val="baseline"/>
        <w:rPr>
          <w:b/>
          <w:bCs/>
          <w:i/>
          <w:iCs/>
          <w:sz w:val="20"/>
          <w:szCs w:val="20"/>
        </w:rPr>
      </w:pPr>
      <w:r w:rsidRPr="00947ADF">
        <w:rPr>
          <w:rFonts w:hint="eastAsia"/>
          <w:b/>
          <w:bCs/>
          <w:i/>
          <w:iCs/>
          <w:sz w:val="20"/>
          <w:szCs w:val="20"/>
        </w:rPr>
        <w:t>Note that the current requirement of 50%-</w:t>
      </w:r>
      <w:proofErr w:type="spellStart"/>
      <w:r w:rsidRPr="00947ADF">
        <w:rPr>
          <w:rFonts w:hint="eastAsia"/>
          <w:b/>
          <w:bCs/>
          <w:i/>
          <w:iCs/>
          <w:sz w:val="20"/>
          <w:szCs w:val="20"/>
        </w:rPr>
        <w:t>ile</w:t>
      </w:r>
      <w:proofErr w:type="spellEnd"/>
      <w:r w:rsidRPr="00947ADF">
        <w:rPr>
          <w:rFonts w:hint="eastAsia"/>
          <w:b/>
          <w:bCs/>
          <w:i/>
          <w:iCs/>
          <w:sz w:val="20"/>
          <w:szCs w:val="20"/>
        </w:rPr>
        <w:t xml:space="preserve"> spherical coverage is kept intact</w:t>
      </w:r>
    </w:p>
    <w:p w14:paraId="5C44D1F6" w14:textId="77777777" w:rsidR="00947ADF" w:rsidRDefault="00947ADF" w:rsidP="00B10171">
      <w:pPr>
        <w:autoSpaceDE w:val="0"/>
        <w:autoSpaceDN w:val="0"/>
        <w:adjustRightInd w:val="0"/>
        <w:jc w:val="both"/>
        <w:rPr>
          <w:color w:val="000000"/>
          <w:sz w:val="20"/>
          <w:szCs w:val="20"/>
        </w:rPr>
      </w:pPr>
    </w:p>
    <w:p w14:paraId="6FA0BB7A" w14:textId="6491EC51" w:rsidR="00FA65D0" w:rsidRDefault="00FA65D0" w:rsidP="008559EF">
      <w:pPr>
        <w:pStyle w:val="Heading2"/>
      </w:pPr>
      <w:r>
        <w:t xml:space="preserve">2.2 </w:t>
      </w:r>
      <w:r w:rsidR="00705538">
        <w:t>RRM requirements</w:t>
      </w:r>
    </w:p>
    <w:p w14:paraId="32C07888" w14:textId="07B5DAB2" w:rsidR="005273BE" w:rsidRDefault="000262F6" w:rsidP="00300ACF">
      <w:pPr>
        <w:rPr>
          <w:color w:val="000000"/>
          <w:sz w:val="20"/>
          <w:szCs w:val="20"/>
        </w:rPr>
      </w:pPr>
      <w:r>
        <w:rPr>
          <w:color w:val="000000"/>
          <w:sz w:val="20"/>
          <w:szCs w:val="20"/>
        </w:rPr>
        <w:t xml:space="preserve">The high-level objective is agreeable while the detailed RRM requirements requires further discussion. </w:t>
      </w:r>
    </w:p>
    <w:p w14:paraId="6FCD74CB" w14:textId="380692DF" w:rsidR="000262F6" w:rsidRDefault="000262F6" w:rsidP="00300ACF">
      <w:pPr>
        <w:rPr>
          <w:color w:val="000000"/>
          <w:sz w:val="20"/>
          <w:szCs w:val="20"/>
        </w:rPr>
      </w:pPr>
    </w:p>
    <w:p w14:paraId="6F3D4A0E" w14:textId="1032A2B9" w:rsidR="000262F6" w:rsidRDefault="000262F6" w:rsidP="00300ACF">
      <w:pPr>
        <w:rPr>
          <w:color w:val="000000"/>
          <w:sz w:val="20"/>
          <w:szCs w:val="20"/>
        </w:rPr>
      </w:pPr>
      <w:r>
        <w:rPr>
          <w:color w:val="000000"/>
          <w:sz w:val="20"/>
          <w:szCs w:val="20"/>
        </w:rPr>
        <w:t>There are two alternatives to move forward:</w:t>
      </w:r>
    </w:p>
    <w:p w14:paraId="019957D8" w14:textId="199FB303" w:rsidR="000262F6" w:rsidRDefault="00F21696" w:rsidP="000262F6">
      <w:pPr>
        <w:pStyle w:val="ListParagraph"/>
        <w:numPr>
          <w:ilvl w:val="0"/>
          <w:numId w:val="29"/>
        </w:numPr>
        <w:rPr>
          <w:color w:val="000000"/>
          <w:sz w:val="20"/>
          <w:szCs w:val="20"/>
        </w:rPr>
      </w:pPr>
      <w:r>
        <w:rPr>
          <w:color w:val="000000"/>
          <w:sz w:val="20"/>
          <w:szCs w:val="20"/>
        </w:rPr>
        <w:t>T</w:t>
      </w:r>
      <w:r w:rsidR="000262F6">
        <w:rPr>
          <w:color w:val="000000"/>
          <w:sz w:val="20"/>
          <w:szCs w:val="20"/>
        </w:rPr>
        <w:t xml:space="preserve">he WID only </w:t>
      </w:r>
      <w:r>
        <w:rPr>
          <w:color w:val="000000"/>
          <w:sz w:val="20"/>
          <w:szCs w:val="20"/>
        </w:rPr>
        <w:t xml:space="preserve">captures </w:t>
      </w:r>
      <w:r w:rsidR="000262F6">
        <w:rPr>
          <w:color w:val="000000"/>
          <w:sz w:val="20"/>
          <w:szCs w:val="20"/>
        </w:rPr>
        <w:t>the high-level objective</w:t>
      </w:r>
      <w:r>
        <w:rPr>
          <w:color w:val="000000"/>
          <w:sz w:val="20"/>
          <w:szCs w:val="20"/>
        </w:rPr>
        <w:t xml:space="preserve">, leaving the detailed </w:t>
      </w:r>
      <w:r w:rsidR="0048182A">
        <w:rPr>
          <w:color w:val="000000"/>
          <w:sz w:val="20"/>
          <w:szCs w:val="20"/>
        </w:rPr>
        <w:t xml:space="preserve">RRM </w:t>
      </w:r>
      <w:r>
        <w:rPr>
          <w:color w:val="000000"/>
          <w:sz w:val="20"/>
          <w:szCs w:val="20"/>
        </w:rPr>
        <w:t>requirements to be worked out during the WI</w:t>
      </w:r>
    </w:p>
    <w:p w14:paraId="4B13243B" w14:textId="22550A23" w:rsidR="00F21696" w:rsidRDefault="00F21696" w:rsidP="000262F6">
      <w:pPr>
        <w:pStyle w:val="ListParagraph"/>
        <w:numPr>
          <w:ilvl w:val="0"/>
          <w:numId w:val="29"/>
        </w:numPr>
        <w:rPr>
          <w:color w:val="000000"/>
          <w:sz w:val="20"/>
          <w:szCs w:val="20"/>
        </w:rPr>
      </w:pPr>
      <w:r>
        <w:rPr>
          <w:color w:val="000000"/>
          <w:sz w:val="20"/>
          <w:szCs w:val="20"/>
        </w:rPr>
        <w:t>The WID</w:t>
      </w:r>
      <w:r w:rsidR="0048182A">
        <w:rPr>
          <w:color w:val="000000"/>
          <w:sz w:val="20"/>
          <w:szCs w:val="20"/>
        </w:rPr>
        <w:t xml:space="preserve"> captures detailed RRM requirements in addition to </w:t>
      </w:r>
      <w:r>
        <w:rPr>
          <w:color w:val="000000"/>
          <w:sz w:val="20"/>
          <w:szCs w:val="20"/>
        </w:rPr>
        <w:t>the high-level objective</w:t>
      </w:r>
      <w:r w:rsidR="0048182A">
        <w:rPr>
          <w:color w:val="000000"/>
          <w:sz w:val="20"/>
          <w:szCs w:val="20"/>
        </w:rPr>
        <w:t>.</w:t>
      </w:r>
      <w:r>
        <w:rPr>
          <w:color w:val="000000"/>
          <w:sz w:val="20"/>
          <w:szCs w:val="20"/>
        </w:rPr>
        <w:t xml:space="preserve"> </w:t>
      </w:r>
    </w:p>
    <w:p w14:paraId="33729B03" w14:textId="52A8D38D" w:rsidR="0048182A" w:rsidRDefault="0048182A" w:rsidP="0048182A">
      <w:pPr>
        <w:rPr>
          <w:color w:val="000000"/>
          <w:sz w:val="20"/>
          <w:szCs w:val="20"/>
        </w:rPr>
      </w:pPr>
    </w:p>
    <w:p w14:paraId="31C8A80F" w14:textId="3DB468B4" w:rsidR="0048182A" w:rsidRDefault="0048182A" w:rsidP="0048182A">
      <w:pPr>
        <w:rPr>
          <w:color w:val="000000"/>
          <w:sz w:val="20"/>
          <w:szCs w:val="20"/>
        </w:rPr>
      </w:pPr>
      <w:r>
        <w:rPr>
          <w:color w:val="000000"/>
          <w:sz w:val="20"/>
          <w:szCs w:val="20"/>
        </w:rPr>
        <w:t>While we can accept alternative 1, to avoid lengthy discussion/debate during WI phase as to which requirements need to be specified, we prefer alternative 2, i.e., to further narrow down the targeted requirements as much as possible. Below we share our views.</w:t>
      </w:r>
    </w:p>
    <w:p w14:paraId="4D219469" w14:textId="643C5E3F" w:rsidR="00E100E0" w:rsidRDefault="00E100E0" w:rsidP="0048182A">
      <w:pPr>
        <w:rPr>
          <w:color w:val="000000"/>
          <w:sz w:val="20"/>
          <w:szCs w:val="20"/>
        </w:rPr>
      </w:pPr>
    </w:p>
    <w:p w14:paraId="4C826791" w14:textId="56CEDF28" w:rsidR="00307031" w:rsidRDefault="000438C2" w:rsidP="0048182A">
      <w:pPr>
        <w:rPr>
          <w:color w:val="000000"/>
          <w:sz w:val="20"/>
          <w:szCs w:val="20"/>
        </w:rPr>
      </w:pPr>
      <w:r>
        <w:rPr>
          <w:color w:val="000000"/>
          <w:sz w:val="20"/>
          <w:szCs w:val="20"/>
        </w:rPr>
        <w:t xml:space="preserve">In FR2 RRM requirements, a key </w:t>
      </w:r>
      <w:proofErr w:type="spellStart"/>
      <w:r w:rsidR="00171166">
        <w:rPr>
          <w:color w:val="000000"/>
          <w:sz w:val="20"/>
          <w:szCs w:val="20"/>
        </w:rPr>
        <w:t>paramter</w:t>
      </w:r>
      <w:proofErr w:type="spellEnd"/>
      <w:r>
        <w:rPr>
          <w:color w:val="000000"/>
          <w:sz w:val="20"/>
          <w:szCs w:val="20"/>
        </w:rPr>
        <w:t xml:space="preserve"> that affects measurement and beam management delay is the </w:t>
      </w:r>
      <w:r w:rsidR="005C422A">
        <w:rPr>
          <w:color w:val="000000"/>
          <w:sz w:val="20"/>
          <w:szCs w:val="20"/>
        </w:rPr>
        <w:t xml:space="preserve">RX beam sweeping factor N (=8), assuming UE can only receive/measure from one </w:t>
      </w:r>
      <w:proofErr w:type="spellStart"/>
      <w:r w:rsidR="005C422A">
        <w:rPr>
          <w:color w:val="000000"/>
          <w:sz w:val="20"/>
          <w:szCs w:val="20"/>
        </w:rPr>
        <w:t>AoA</w:t>
      </w:r>
      <w:proofErr w:type="spellEnd"/>
      <w:r w:rsidR="005C422A">
        <w:rPr>
          <w:color w:val="000000"/>
          <w:sz w:val="20"/>
          <w:szCs w:val="20"/>
        </w:rPr>
        <w:t xml:space="preserve"> at any time. Now with the capability of receiving/measuring from two </w:t>
      </w:r>
      <w:proofErr w:type="spellStart"/>
      <w:r w:rsidR="005C422A">
        <w:rPr>
          <w:color w:val="000000"/>
          <w:sz w:val="20"/>
          <w:szCs w:val="20"/>
        </w:rPr>
        <w:t>AoA</w:t>
      </w:r>
      <w:proofErr w:type="spellEnd"/>
      <w:r w:rsidR="005C422A">
        <w:rPr>
          <w:color w:val="000000"/>
          <w:sz w:val="20"/>
          <w:szCs w:val="20"/>
        </w:rPr>
        <w:t xml:space="preserve"> simultaneously, it is expected that the value of this factor can be reduced, directly translating into short delays. </w:t>
      </w:r>
      <w:r w:rsidR="005C2A4F">
        <w:rPr>
          <w:color w:val="000000"/>
          <w:sz w:val="20"/>
          <w:szCs w:val="20"/>
        </w:rPr>
        <w:t xml:space="preserve">The impacted requirements include L3 and L1 measurements, RLM and BFD/CBD. </w:t>
      </w:r>
      <w:r w:rsidR="005C422A">
        <w:rPr>
          <w:color w:val="000000"/>
          <w:sz w:val="20"/>
          <w:szCs w:val="20"/>
        </w:rPr>
        <w:t>Similarly, with two RX beams, the UE should be able to receive data with one beam and measure RS with the other beam</w:t>
      </w:r>
      <w:r w:rsidR="00582450">
        <w:rPr>
          <w:color w:val="000000"/>
          <w:sz w:val="20"/>
          <w:szCs w:val="20"/>
        </w:rPr>
        <w:t>, thereby easing the scheduling restriction.</w:t>
      </w:r>
    </w:p>
    <w:p w14:paraId="4BBCC99D" w14:textId="77777777" w:rsidR="00307031" w:rsidRDefault="00307031" w:rsidP="0048182A">
      <w:pPr>
        <w:rPr>
          <w:color w:val="000000"/>
          <w:sz w:val="20"/>
          <w:szCs w:val="20"/>
        </w:rPr>
      </w:pPr>
    </w:p>
    <w:p w14:paraId="7AF8937D" w14:textId="2D859709" w:rsidR="000438C2" w:rsidRDefault="00307031" w:rsidP="0048182A">
      <w:pPr>
        <w:rPr>
          <w:color w:val="000000"/>
          <w:sz w:val="20"/>
          <w:szCs w:val="20"/>
        </w:rPr>
      </w:pPr>
      <w:r>
        <w:rPr>
          <w:color w:val="000000"/>
          <w:sz w:val="20"/>
          <w:szCs w:val="20"/>
        </w:rPr>
        <w:t>In addition, it is necessary to specify TCI switching delay requirements with dual</w:t>
      </w:r>
      <w:r w:rsidR="008E734D">
        <w:rPr>
          <w:color w:val="000000"/>
          <w:sz w:val="20"/>
          <w:szCs w:val="20"/>
        </w:rPr>
        <w:t>-</w:t>
      </w:r>
      <w:r>
        <w:rPr>
          <w:color w:val="000000"/>
          <w:sz w:val="20"/>
          <w:szCs w:val="20"/>
        </w:rPr>
        <w:t>TCI</w:t>
      </w:r>
      <w:r w:rsidR="00B620CD">
        <w:rPr>
          <w:color w:val="000000"/>
          <w:sz w:val="20"/>
          <w:szCs w:val="20"/>
        </w:rPr>
        <w:t xml:space="preserve"> for such UEs.</w:t>
      </w:r>
      <w:r w:rsidR="00582450">
        <w:rPr>
          <w:color w:val="000000"/>
          <w:sz w:val="20"/>
          <w:szCs w:val="20"/>
        </w:rPr>
        <w:t xml:space="preserve"> </w:t>
      </w:r>
      <w:r w:rsidR="005C422A">
        <w:rPr>
          <w:color w:val="000000"/>
          <w:sz w:val="20"/>
          <w:szCs w:val="20"/>
        </w:rPr>
        <w:t xml:space="preserve"> </w:t>
      </w:r>
    </w:p>
    <w:p w14:paraId="5C0FC66E" w14:textId="77777777" w:rsidR="000438C2" w:rsidRDefault="000438C2" w:rsidP="0048182A">
      <w:pPr>
        <w:rPr>
          <w:color w:val="000000"/>
          <w:sz w:val="20"/>
          <w:szCs w:val="20"/>
        </w:rPr>
      </w:pPr>
    </w:p>
    <w:p w14:paraId="461881B5" w14:textId="32B71B39" w:rsidR="00B620CD" w:rsidRDefault="00B620CD" w:rsidP="0048182A">
      <w:pPr>
        <w:rPr>
          <w:color w:val="000000"/>
          <w:sz w:val="20"/>
          <w:szCs w:val="20"/>
        </w:rPr>
      </w:pPr>
      <w:r>
        <w:rPr>
          <w:color w:val="000000"/>
          <w:sz w:val="20"/>
          <w:szCs w:val="20"/>
        </w:rPr>
        <w:t xml:space="preserve">On the other hand, for other RRM requirements/aspects such as timing difference, the existing requirements should apply with minimal modification. </w:t>
      </w:r>
      <w:r w:rsidR="005C2A4F">
        <w:rPr>
          <w:color w:val="000000"/>
          <w:sz w:val="20"/>
          <w:szCs w:val="20"/>
        </w:rPr>
        <w:t>T</w:t>
      </w:r>
      <w:r>
        <w:rPr>
          <w:color w:val="000000"/>
          <w:sz w:val="20"/>
          <w:szCs w:val="20"/>
        </w:rPr>
        <w:t>his is because RAN1 assumes the two DL signals should be received at the UE with a delay difference within CP.</w:t>
      </w:r>
    </w:p>
    <w:p w14:paraId="46FF8F0F" w14:textId="77777777" w:rsidR="00B620CD" w:rsidRDefault="00B620CD" w:rsidP="0048182A">
      <w:pPr>
        <w:rPr>
          <w:color w:val="000000"/>
          <w:sz w:val="20"/>
          <w:szCs w:val="20"/>
        </w:rPr>
      </w:pPr>
    </w:p>
    <w:p w14:paraId="7B87255C" w14:textId="203030D7" w:rsidR="00E100E0" w:rsidRDefault="00E100E0" w:rsidP="0048182A">
      <w:pPr>
        <w:rPr>
          <w:color w:val="000000"/>
          <w:sz w:val="20"/>
          <w:szCs w:val="20"/>
        </w:rPr>
      </w:pPr>
      <w:r>
        <w:rPr>
          <w:color w:val="000000"/>
          <w:sz w:val="20"/>
          <w:szCs w:val="20"/>
        </w:rPr>
        <w:t xml:space="preserve">There </w:t>
      </w:r>
      <w:r w:rsidR="005C2A4F">
        <w:rPr>
          <w:color w:val="000000"/>
          <w:sz w:val="20"/>
          <w:szCs w:val="20"/>
        </w:rPr>
        <w:t>were</w:t>
      </w:r>
      <w:r>
        <w:rPr>
          <w:color w:val="000000"/>
          <w:sz w:val="20"/>
          <w:szCs w:val="20"/>
        </w:rPr>
        <w:t xml:space="preserve"> views </w:t>
      </w:r>
      <w:r w:rsidR="005C2A4F">
        <w:rPr>
          <w:color w:val="000000"/>
          <w:sz w:val="20"/>
          <w:szCs w:val="20"/>
        </w:rPr>
        <w:t xml:space="preserve">expressed in the Feb. email discussion </w:t>
      </w:r>
      <w:r>
        <w:rPr>
          <w:color w:val="000000"/>
          <w:sz w:val="20"/>
          <w:szCs w:val="20"/>
        </w:rPr>
        <w:t>that only a minimal set of RRM requirements should be specified</w:t>
      </w:r>
      <w:r w:rsidR="00D42AC7">
        <w:rPr>
          <w:color w:val="000000"/>
          <w:sz w:val="20"/>
          <w:szCs w:val="20"/>
        </w:rPr>
        <w:t xml:space="preserve">. It is proposed that RAN4 considers specifying all necessary requirements and towards the end of the WI, determines the applicability of the requirements. In other words, depending </w:t>
      </w:r>
      <w:r w:rsidR="00C054B3">
        <w:rPr>
          <w:color w:val="000000"/>
          <w:sz w:val="20"/>
          <w:szCs w:val="20"/>
        </w:rPr>
        <w:t xml:space="preserve">on </w:t>
      </w:r>
      <w:r w:rsidR="00D42AC7">
        <w:rPr>
          <w:color w:val="000000"/>
          <w:sz w:val="20"/>
          <w:szCs w:val="20"/>
        </w:rPr>
        <w:t>UE capabilities, different (sub)-sets of requir</w:t>
      </w:r>
      <w:r w:rsidR="000438C2">
        <w:rPr>
          <w:color w:val="000000"/>
          <w:sz w:val="20"/>
          <w:szCs w:val="20"/>
        </w:rPr>
        <w:t>e</w:t>
      </w:r>
      <w:r w:rsidR="00D42AC7">
        <w:rPr>
          <w:color w:val="000000"/>
          <w:sz w:val="20"/>
          <w:szCs w:val="20"/>
        </w:rPr>
        <w:t xml:space="preserve">ments can apply. </w:t>
      </w:r>
    </w:p>
    <w:p w14:paraId="55C76E10" w14:textId="77777777" w:rsidR="00947ADF" w:rsidRDefault="00947ADF" w:rsidP="00947ADF">
      <w:pPr>
        <w:autoSpaceDE w:val="0"/>
        <w:autoSpaceDN w:val="0"/>
        <w:adjustRightInd w:val="0"/>
        <w:jc w:val="both"/>
        <w:rPr>
          <w:b/>
          <w:bCs/>
          <w:color w:val="000000"/>
          <w:sz w:val="20"/>
          <w:szCs w:val="20"/>
        </w:rPr>
      </w:pPr>
    </w:p>
    <w:p w14:paraId="4EA7B448" w14:textId="6F60B926" w:rsidR="00947ADF" w:rsidRPr="00947ADF" w:rsidRDefault="00947ADF" w:rsidP="00947ADF">
      <w:pPr>
        <w:autoSpaceDE w:val="0"/>
        <w:autoSpaceDN w:val="0"/>
        <w:adjustRightInd w:val="0"/>
        <w:jc w:val="both"/>
        <w:rPr>
          <w:b/>
          <w:bCs/>
          <w:color w:val="000000"/>
          <w:sz w:val="20"/>
          <w:szCs w:val="20"/>
        </w:rPr>
      </w:pPr>
      <w:r w:rsidRPr="00947ADF">
        <w:rPr>
          <w:b/>
          <w:bCs/>
          <w:color w:val="000000"/>
          <w:sz w:val="20"/>
          <w:szCs w:val="20"/>
        </w:rPr>
        <w:t>Proposed R</w:t>
      </w:r>
      <w:r>
        <w:rPr>
          <w:b/>
          <w:bCs/>
          <w:color w:val="000000"/>
          <w:sz w:val="20"/>
          <w:szCs w:val="20"/>
        </w:rPr>
        <w:t>RM</w:t>
      </w:r>
      <w:r w:rsidRPr="00947ADF">
        <w:rPr>
          <w:b/>
          <w:bCs/>
          <w:color w:val="000000"/>
          <w:sz w:val="20"/>
          <w:szCs w:val="20"/>
        </w:rPr>
        <w:t xml:space="preserve"> objectives:</w:t>
      </w:r>
    </w:p>
    <w:p w14:paraId="4AC42D39" w14:textId="77777777" w:rsidR="00947ADF" w:rsidRPr="00947ADF" w:rsidRDefault="00947ADF" w:rsidP="00947ADF">
      <w:pPr>
        <w:numPr>
          <w:ilvl w:val="1"/>
          <w:numId w:val="27"/>
        </w:numPr>
        <w:overflowPunct w:val="0"/>
        <w:autoSpaceDE w:val="0"/>
        <w:autoSpaceDN w:val="0"/>
        <w:adjustRightInd w:val="0"/>
        <w:textAlignment w:val="baseline"/>
        <w:rPr>
          <w:b/>
          <w:bCs/>
          <w:i/>
          <w:iCs/>
          <w:sz w:val="20"/>
          <w:szCs w:val="20"/>
        </w:rPr>
      </w:pPr>
      <w:r w:rsidRPr="00947ADF">
        <w:rPr>
          <w:rFonts w:hint="eastAsia"/>
          <w:b/>
          <w:bCs/>
          <w:i/>
          <w:iCs/>
          <w:sz w:val="20"/>
          <w:szCs w:val="20"/>
        </w:rPr>
        <w:t>Enhanced RRM requirements</w:t>
      </w:r>
    </w:p>
    <w:p w14:paraId="6307B766" w14:textId="3B43916D" w:rsidR="00947ADF" w:rsidRPr="00947ADF" w:rsidRDefault="00947ADF" w:rsidP="00947ADF">
      <w:pPr>
        <w:numPr>
          <w:ilvl w:val="2"/>
          <w:numId w:val="27"/>
        </w:numPr>
        <w:overflowPunct w:val="0"/>
        <w:autoSpaceDE w:val="0"/>
        <w:autoSpaceDN w:val="0"/>
        <w:adjustRightInd w:val="0"/>
        <w:textAlignment w:val="baseline"/>
        <w:rPr>
          <w:b/>
          <w:bCs/>
          <w:i/>
          <w:iCs/>
          <w:sz w:val="20"/>
          <w:szCs w:val="20"/>
        </w:rPr>
      </w:pPr>
      <w:r w:rsidRPr="00947ADF">
        <w:rPr>
          <w:rFonts w:hint="eastAsia"/>
          <w:b/>
          <w:bCs/>
          <w:i/>
          <w:iCs/>
          <w:sz w:val="20"/>
          <w:szCs w:val="20"/>
        </w:rPr>
        <w:lastRenderedPageBreak/>
        <w:t xml:space="preserve">Specify RRM requirements for enhanced FR2 UEs with simultaneous DL reception with different QCL </w:t>
      </w:r>
      <w:proofErr w:type="spellStart"/>
      <w:r w:rsidRPr="00947ADF">
        <w:rPr>
          <w:rFonts w:hint="eastAsia"/>
          <w:b/>
          <w:bCs/>
          <w:i/>
          <w:iCs/>
          <w:sz w:val="20"/>
          <w:szCs w:val="20"/>
        </w:rPr>
        <w:t>TypeD</w:t>
      </w:r>
      <w:proofErr w:type="spellEnd"/>
      <w:r w:rsidRPr="00947ADF">
        <w:rPr>
          <w:rFonts w:hint="eastAsia"/>
          <w:b/>
          <w:bCs/>
          <w:i/>
          <w:iCs/>
          <w:sz w:val="20"/>
          <w:szCs w:val="20"/>
        </w:rPr>
        <w:t xml:space="preserve"> RSs on a single component carrier. At least </w:t>
      </w:r>
      <w:r>
        <w:rPr>
          <w:b/>
          <w:bCs/>
          <w:i/>
          <w:iCs/>
          <w:sz w:val="20"/>
          <w:szCs w:val="20"/>
        </w:rPr>
        <w:t xml:space="preserve">the </w:t>
      </w:r>
      <w:r w:rsidRPr="00947ADF">
        <w:rPr>
          <w:rFonts w:hint="eastAsia"/>
          <w:b/>
          <w:bCs/>
          <w:i/>
          <w:iCs/>
          <w:sz w:val="20"/>
          <w:szCs w:val="20"/>
        </w:rPr>
        <w:t xml:space="preserve">following </w:t>
      </w:r>
      <w:r w:rsidR="00011C66">
        <w:rPr>
          <w:b/>
          <w:bCs/>
          <w:i/>
          <w:iCs/>
          <w:sz w:val="20"/>
          <w:szCs w:val="20"/>
        </w:rPr>
        <w:t>aspects are included</w:t>
      </w:r>
      <w:r w:rsidRPr="00947ADF">
        <w:rPr>
          <w:rFonts w:hint="eastAsia"/>
          <w:b/>
          <w:bCs/>
          <w:i/>
          <w:iCs/>
          <w:sz w:val="20"/>
          <w:szCs w:val="20"/>
        </w:rPr>
        <w:t>:</w:t>
      </w:r>
    </w:p>
    <w:p w14:paraId="64307325" w14:textId="13A457A9" w:rsidR="00947ADF" w:rsidRDefault="00947ADF" w:rsidP="00947ADF">
      <w:pPr>
        <w:numPr>
          <w:ilvl w:val="3"/>
          <w:numId w:val="27"/>
        </w:numPr>
        <w:overflowPunct w:val="0"/>
        <w:autoSpaceDE w:val="0"/>
        <w:autoSpaceDN w:val="0"/>
        <w:adjustRightInd w:val="0"/>
        <w:textAlignment w:val="baseline"/>
        <w:rPr>
          <w:b/>
          <w:bCs/>
          <w:i/>
          <w:iCs/>
          <w:sz w:val="20"/>
          <w:szCs w:val="20"/>
        </w:rPr>
      </w:pPr>
      <w:r w:rsidRPr="00947ADF">
        <w:rPr>
          <w:b/>
          <w:bCs/>
          <w:i/>
          <w:iCs/>
          <w:sz w:val="20"/>
          <w:szCs w:val="20"/>
        </w:rPr>
        <w:t>L3 and L1 measurement</w:t>
      </w:r>
      <w:r w:rsidR="00011C66">
        <w:rPr>
          <w:b/>
          <w:bCs/>
          <w:i/>
          <w:iCs/>
          <w:sz w:val="20"/>
          <w:szCs w:val="20"/>
        </w:rPr>
        <w:t xml:space="preserve"> delay</w:t>
      </w:r>
    </w:p>
    <w:p w14:paraId="22C3A7DE" w14:textId="1A477D00" w:rsidR="008B2D3A" w:rsidRDefault="008B2D3A" w:rsidP="00947ADF">
      <w:pPr>
        <w:numPr>
          <w:ilvl w:val="3"/>
          <w:numId w:val="27"/>
        </w:numPr>
        <w:overflowPunct w:val="0"/>
        <w:autoSpaceDE w:val="0"/>
        <w:autoSpaceDN w:val="0"/>
        <w:adjustRightInd w:val="0"/>
        <w:textAlignment w:val="baseline"/>
        <w:rPr>
          <w:b/>
          <w:bCs/>
          <w:i/>
          <w:iCs/>
          <w:sz w:val="20"/>
          <w:szCs w:val="20"/>
        </w:rPr>
      </w:pPr>
      <w:r w:rsidRPr="008B2D3A">
        <w:rPr>
          <w:b/>
          <w:bCs/>
          <w:i/>
          <w:iCs/>
          <w:sz w:val="20"/>
          <w:szCs w:val="20"/>
        </w:rPr>
        <w:t>RLM and BFD/CBD</w:t>
      </w:r>
    </w:p>
    <w:p w14:paraId="3A13C023" w14:textId="1D870F4C" w:rsidR="00947ADF" w:rsidRDefault="00011C66" w:rsidP="00947ADF">
      <w:pPr>
        <w:numPr>
          <w:ilvl w:val="3"/>
          <w:numId w:val="27"/>
        </w:numPr>
        <w:overflowPunct w:val="0"/>
        <w:autoSpaceDE w:val="0"/>
        <w:autoSpaceDN w:val="0"/>
        <w:adjustRightInd w:val="0"/>
        <w:textAlignment w:val="baseline"/>
        <w:rPr>
          <w:b/>
          <w:bCs/>
          <w:i/>
          <w:iCs/>
          <w:sz w:val="20"/>
          <w:szCs w:val="20"/>
        </w:rPr>
      </w:pPr>
      <w:r>
        <w:rPr>
          <w:b/>
          <w:bCs/>
          <w:i/>
          <w:iCs/>
          <w:sz w:val="20"/>
          <w:szCs w:val="20"/>
        </w:rPr>
        <w:t>Scheduling restriction</w:t>
      </w:r>
    </w:p>
    <w:p w14:paraId="61629852" w14:textId="7E40B673" w:rsidR="00011C66" w:rsidRPr="00947ADF" w:rsidRDefault="00011C66" w:rsidP="00947ADF">
      <w:pPr>
        <w:numPr>
          <w:ilvl w:val="3"/>
          <w:numId w:val="27"/>
        </w:numPr>
        <w:overflowPunct w:val="0"/>
        <w:autoSpaceDE w:val="0"/>
        <w:autoSpaceDN w:val="0"/>
        <w:adjustRightInd w:val="0"/>
        <w:textAlignment w:val="baseline"/>
        <w:rPr>
          <w:b/>
          <w:bCs/>
          <w:i/>
          <w:iCs/>
          <w:sz w:val="20"/>
          <w:szCs w:val="20"/>
        </w:rPr>
      </w:pPr>
      <w:r w:rsidRPr="00011C66">
        <w:rPr>
          <w:b/>
          <w:bCs/>
          <w:i/>
          <w:iCs/>
          <w:sz w:val="20"/>
          <w:szCs w:val="20"/>
        </w:rPr>
        <w:t>TCI switching delay with dual</w:t>
      </w:r>
      <w:r w:rsidR="002D16F1">
        <w:rPr>
          <w:b/>
          <w:bCs/>
          <w:i/>
          <w:iCs/>
          <w:sz w:val="20"/>
          <w:szCs w:val="20"/>
        </w:rPr>
        <w:t>-</w:t>
      </w:r>
      <w:r w:rsidRPr="00011C66">
        <w:rPr>
          <w:b/>
          <w:bCs/>
          <w:i/>
          <w:iCs/>
          <w:sz w:val="20"/>
          <w:szCs w:val="20"/>
        </w:rPr>
        <w:t>TCI</w:t>
      </w:r>
    </w:p>
    <w:p w14:paraId="39DC6226" w14:textId="77777777" w:rsidR="000262F6" w:rsidRPr="00300ACF" w:rsidRDefault="000262F6" w:rsidP="00300ACF">
      <w:pPr>
        <w:rPr>
          <w:color w:val="000000"/>
          <w:sz w:val="20"/>
          <w:szCs w:val="20"/>
        </w:rPr>
      </w:pPr>
    </w:p>
    <w:p w14:paraId="44A20862" w14:textId="571BFBB0" w:rsidR="00C34DDA" w:rsidRDefault="00C34DDA" w:rsidP="00C34DDA">
      <w:pPr>
        <w:pStyle w:val="Heading2"/>
      </w:pPr>
      <w:r>
        <w:t xml:space="preserve">2.3 </w:t>
      </w:r>
      <w:proofErr w:type="spellStart"/>
      <w:r w:rsidR="00705538">
        <w:t>Demod</w:t>
      </w:r>
      <w:proofErr w:type="spellEnd"/>
      <w:r w:rsidR="00705538">
        <w:t xml:space="preserve"> requirements</w:t>
      </w:r>
    </w:p>
    <w:p w14:paraId="4D96DACE" w14:textId="2C18CD68" w:rsidR="00C34DDA" w:rsidRDefault="009750A6" w:rsidP="00C34DDA">
      <w:pPr>
        <w:rPr>
          <w:color w:val="000000"/>
          <w:sz w:val="20"/>
          <w:szCs w:val="20"/>
        </w:rPr>
      </w:pPr>
      <w:r>
        <w:rPr>
          <w:color w:val="000000"/>
          <w:sz w:val="20"/>
          <w:szCs w:val="20"/>
        </w:rPr>
        <w:t xml:space="preserve">What is missing from the objective is the explicit mention of support of </w:t>
      </w:r>
      <w:proofErr w:type="gramStart"/>
      <w:r>
        <w:rPr>
          <w:color w:val="000000"/>
          <w:sz w:val="20"/>
          <w:szCs w:val="20"/>
        </w:rPr>
        <w:t>4 layer</w:t>
      </w:r>
      <w:proofErr w:type="gramEnd"/>
      <w:r>
        <w:rPr>
          <w:color w:val="000000"/>
          <w:sz w:val="20"/>
          <w:szCs w:val="20"/>
        </w:rPr>
        <w:t xml:space="preserve"> DL MIMO. To increase the peak throughput, the requirements for </w:t>
      </w:r>
      <w:proofErr w:type="gramStart"/>
      <w:r>
        <w:rPr>
          <w:color w:val="000000"/>
          <w:sz w:val="20"/>
          <w:szCs w:val="20"/>
        </w:rPr>
        <w:t>4 layer</w:t>
      </w:r>
      <w:proofErr w:type="gramEnd"/>
      <w:r>
        <w:rPr>
          <w:color w:val="000000"/>
          <w:sz w:val="20"/>
          <w:szCs w:val="20"/>
        </w:rPr>
        <w:t xml:space="preserve"> DL MIMO are needed. As for the support of different scenarios, such as </w:t>
      </w:r>
      <w:r w:rsidRPr="009750A6">
        <w:rPr>
          <w:color w:val="000000"/>
          <w:sz w:val="20"/>
          <w:szCs w:val="20"/>
        </w:rPr>
        <w:t>inter-cell multi-TRP operation</w:t>
      </w:r>
      <w:r>
        <w:rPr>
          <w:color w:val="000000"/>
          <w:sz w:val="20"/>
          <w:szCs w:val="20"/>
        </w:rPr>
        <w:t>, it can be discussed during the WI.</w:t>
      </w:r>
    </w:p>
    <w:p w14:paraId="4E8CC661" w14:textId="09A3488A" w:rsidR="001E6A20" w:rsidRDefault="001E6A20" w:rsidP="00C34DDA">
      <w:pPr>
        <w:rPr>
          <w:color w:val="000000"/>
          <w:sz w:val="20"/>
          <w:szCs w:val="20"/>
        </w:rPr>
      </w:pPr>
    </w:p>
    <w:p w14:paraId="58228CAE" w14:textId="0FDE32C5" w:rsidR="001E6A20" w:rsidRDefault="001E6A20" w:rsidP="00C34DDA">
      <w:pPr>
        <w:rPr>
          <w:color w:val="000000"/>
          <w:sz w:val="20"/>
          <w:szCs w:val="20"/>
        </w:rPr>
      </w:pPr>
      <w:r>
        <w:rPr>
          <w:color w:val="000000"/>
          <w:sz w:val="20"/>
          <w:szCs w:val="20"/>
        </w:rPr>
        <w:t>Regarding the aspect “</w:t>
      </w:r>
      <w:r w:rsidRPr="001E6A20">
        <w:rPr>
          <w:color w:val="000000"/>
          <w:sz w:val="20"/>
          <w:szCs w:val="20"/>
        </w:rPr>
        <w:t>•</w:t>
      </w:r>
      <w:r w:rsidRPr="001E6A20">
        <w:rPr>
          <w:color w:val="000000"/>
          <w:sz w:val="20"/>
          <w:szCs w:val="20"/>
        </w:rPr>
        <w:tab/>
        <w:t>FFS staged approach for 2 and 4 MIMO layers should be needed</w:t>
      </w:r>
      <w:r>
        <w:rPr>
          <w:color w:val="000000"/>
          <w:sz w:val="20"/>
          <w:szCs w:val="20"/>
        </w:rPr>
        <w:t>,” we do not see a strong need to capture it in the WID as it can be part of the work plan discussion when the work starts in RAN4.</w:t>
      </w:r>
    </w:p>
    <w:p w14:paraId="53A1BA41" w14:textId="7E733909" w:rsidR="00AE361D" w:rsidRDefault="00AE361D" w:rsidP="00C34DDA">
      <w:pPr>
        <w:rPr>
          <w:color w:val="000000"/>
          <w:sz w:val="20"/>
          <w:szCs w:val="20"/>
        </w:rPr>
      </w:pPr>
    </w:p>
    <w:p w14:paraId="7D5FB1EF" w14:textId="1D0371EF" w:rsidR="009750A6" w:rsidRPr="00947ADF" w:rsidRDefault="009750A6" w:rsidP="009750A6">
      <w:pPr>
        <w:autoSpaceDE w:val="0"/>
        <w:autoSpaceDN w:val="0"/>
        <w:adjustRightInd w:val="0"/>
        <w:jc w:val="both"/>
        <w:rPr>
          <w:b/>
          <w:bCs/>
          <w:color w:val="000000"/>
          <w:sz w:val="20"/>
          <w:szCs w:val="20"/>
        </w:rPr>
      </w:pPr>
      <w:r w:rsidRPr="00947ADF">
        <w:rPr>
          <w:b/>
          <w:bCs/>
          <w:color w:val="000000"/>
          <w:sz w:val="20"/>
          <w:szCs w:val="20"/>
        </w:rPr>
        <w:t xml:space="preserve">Proposed </w:t>
      </w:r>
      <w:proofErr w:type="spellStart"/>
      <w:r>
        <w:rPr>
          <w:b/>
          <w:bCs/>
          <w:color w:val="000000"/>
          <w:sz w:val="20"/>
          <w:szCs w:val="20"/>
        </w:rPr>
        <w:t>Demod</w:t>
      </w:r>
      <w:proofErr w:type="spellEnd"/>
      <w:r w:rsidRPr="00947ADF">
        <w:rPr>
          <w:b/>
          <w:bCs/>
          <w:color w:val="000000"/>
          <w:sz w:val="20"/>
          <w:szCs w:val="20"/>
        </w:rPr>
        <w:t xml:space="preserve"> objectives:</w:t>
      </w:r>
    </w:p>
    <w:p w14:paraId="00EA3060" w14:textId="77777777" w:rsidR="009750A6" w:rsidRPr="009750A6" w:rsidRDefault="009750A6" w:rsidP="009750A6">
      <w:pPr>
        <w:numPr>
          <w:ilvl w:val="1"/>
          <w:numId w:val="27"/>
        </w:numPr>
        <w:overflowPunct w:val="0"/>
        <w:autoSpaceDE w:val="0"/>
        <w:autoSpaceDN w:val="0"/>
        <w:adjustRightInd w:val="0"/>
        <w:textAlignment w:val="baseline"/>
        <w:rPr>
          <w:b/>
          <w:bCs/>
          <w:i/>
          <w:iCs/>
          <w:sz w:val="20"/>
          <w:szCs w:val="20"/>
        </w:rPr>
      </w:pPr>
      <w:r w:rsidRPr="009750A6">
        <w:rPr>
          <w:rFonts w:hint="eastAsia"/>
          <w:b/>
          <w:bCs/>
          <w:i/>
          <w:iCs/>
          <w:sz w:val="20"/>
          <w:szCs w:val="20"/>
        </w:rPr>
        <w:t>UE demodulation requirements:</w:t>
      </w:r>
    </w:p>
    <w:p w14:paraId="334E87DA" w14:textId="41407437" w:rsidR="009750A6" w:rsidRPr="009750A6" w:rsidRDefault="009750A6" w:rsidP="009750A6">
      <w:pPr>
        <w:numPr>
          <w:ilvl w:val="2"/>
          <w:numId w:val="27"/>
        </w:numPr>
        <w:overflowPunct w:val="0"/>
        <w:autoSpaceDE w:val="0"/>
        <w:autoSpaceDN w:val="0"/>
        <w:adjustRightInd w:val="0"/>
        <w:textAlignment w:val="baseline"/>
        <w:rPr>
          <w:b/>
          <w:bCs/>
          <w:i/>
          <w:iCs/>
          <w:sz w:val="20"/>
          <w:szCs w:val="20"/>
        </w:rPr>
      </w:pPr>
      <w:r w:rsidRPr="009750A6">
        <w:rPr>
          <w:rFonts w:hint="eastAsia"/>
          <w:b/>
          <w:bCs/>
          <w:i/>
          <w:iCs/>
          <w:sz w:val="20"/>
          <w:szCs w:val="20"/>
        </w:rPr>
        <w:t xml:space="preserve">Specify UE demodulation and CSI performance requirements for enhanced FR2 UEs with simultaneous DL reception with different QCL </w:t>
      </w:r>
      <w:proofErr w:type="spellStart"/>
      <w:r w:rsidRPr="009750A6">
        <w:rPr>
          <w:rFonts w:hint="eastAsia"/>
          <w:b/>
          <w:bCs/>
          <w:i/>
          <w:iCs/>
          <w:sz w:val="20"/>
          <w:szCs w:val="20"/>
        </w:rPr>
        <w:t>TypeD</w:t>
      </w:r>
      <w:proofErr w:type="spellEnd"/>
      <w:r w:rsidRPr="009750A6">
        <w:rPr>
          <w:rFonts w:hint="eastAsia"/>
          <w:b/>
          <w:bCs/>
          <w:i/>
          <w:iCs/>
          <w:sz w:val="20"/>
          <w:szCs w:val="20"/>
        </w:rPr>
        <w:t xml:space="preserve"> RSs on a single component carrier</w:t>
      </w:r>
      <w:r>
        <w:rPr>
          <w:b/>
          <w:bCs/>
          <w:i/>
          <w:iCs/>
          <w:sz w:val="20"/>
          <w:szCs w:val="20"/>
        </w:rPr>
        <w:t xml:space="preserve"> including support of up to </w:t>
      </w:r>
      <w:proofErr w:type="gramStart"/>
      <w:r>
        <w:rPr>
          <w:b/>
          <w:bCs/>
          <w:i/>
          <w:iCs/>
          <w:sz w:val="20"/>
          <w:szCs w:val="20"/>
        </w:rPr>
        <w:t>4 layer</w:t>
      </w:r>
      <w:proofErr w:type="gramEnd"/>
      <w:r>
        <w:rPr>
          <w:b/>
          <w:bCs/>
          <w:i/>
          <w:iCs/>
          <w:sz w:val="20"/>
          <w:szCs w:val="20"/>
        </w:rPr>
        <w:t xml:space="preserve"> DL MIMO</w:t>
      </w:r>
    </w:p>
    <w:p w14:paraId="3EB89F05" w14:textId="4BB95B62" w:rsidR="00F614F2" w:rsidRPr="00435B44" w:rsidRDefault="00F614F2" w:rsidP="00435B44">
      <w:pPr>
        <w:rPr>
          <w:color w:val="000000"/>
          <w:sz w:val="20"/>
          <w:szCs w:val="20"/>
        </w:rPr>
      </w:pPr>
    </w:p>
    <w:p w14:paraId="34C99636" w14:textId="77777777" w:rsidR="008E7986" w:rsidRDefault="008E7986" w:rsidP="008E7986">
      <w:pPr>
        <w:pStyle w:val="Heading1"/>
      </w:pPr>
      <w:r>
        <w:t>3</w:t>
      </w:r>
      <w:r>
        <w:tab/>
        <w:t>Conclusions</w:t>
      </w:r>
    </w:p>
    <w:p w14:paraId="6F3027FC" w14:textId="0DF1120E"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further </w:t>
      </w:r>
      <w:r w:rsidR="00C7616D">
        <w:rPr>
          <w:sz w:val="20"/>
          <w:szCs w:val="20"/>
        </w:rPr>
        <w:t xml:space="preserve">discussed how to scope the WI properly and addressed the FFS points. Specifically, we have </w:t>
      </w:r>
      <w:r w:rsidR="00A91EAD">
        <w:rPr>
          <w:sz w:val="20"/>
          <w:szCs w:val="20"/>
        </w:rPr>
        <w:t>the following proposal.</w:t>
      </w:r>
    </w:p>
    <w:p w14:paraId="04C5A1AD" w14:textId="185F2B8B" w:rsidR="00A91EAD" w:rsidRDefault="00A91EAD" w:rsidP="00A91EAD">
      <w:pPr>
        <w:spacing w:before="100" w:beforeAutospacing="1" w:after="100"/>
        <w:rPr>
          <w:b/>
          <w:bCs/>
          <w:i/>
          <w:iCs/>
          <w:sz w:val="20"/>
          <w:szCs w:val="20"/>
        </w:rPr>
      </w:pPr>
      <w:r w:rsidRPr="004E0E90">
        <w:rPr>
          <w:b/>
          <w:bCs/>
          <w:i/>
          <w:iCs/>
          <w:sz w:val="20"/>
          <w:szCs w:val="20"/>
        </w:rPr>
        <w:t xml:space="preserve">Proposal 1: </w:t>
      </w:r>
      <w:r w:rsidR="00C7616D">
        <w:rPr>
          <w:b/>
          <w:bCs/>
          <w:i/>
          <w:iCs/>
          <w:sz w:val="20"/>
          <w:szCs w:val="20"/>
        </w:rPr>
        <w:t>On the scope of RF/RRM/</w:t>
      </w:r>
      <w:proofErr w:type="spellStart"/>
      <w:r w:rsidR="00C7616D">
        <w:rPr>
          <w:b/>
          <w:bCs/>
          <w:i/>
          <w:iCs/>
          <w:sz w:val="20"/>
          <w:szCs w:val="20"/>
        </w:rPr>
        <w:t>Demod</w:t>
      </w:r>
      <w:proofErr w:type="spellEnd"/>
      <w:r w:rsidR="00C7616D">
        <w:rPr>
          <w:b/>
          <w:bCs/>
          <w:i/>
          <w:iCs/>
          <w:sz w:val="20"/>
          <w:szCs w:val="20"/>
        </w:rPr>
        <w:t xml:space="preserve"> requirements:</w:t>
      </w:r>
    </w:p>
    <w:p w14:paraId="541479F0" w14:textId="77777777" w:rsidR="00C7616D" w:rsidRPr="00DD18AC" w:rsidRDefault="00C7616D" w:rsidP="00C7616D">
      <w:pPr>
        <w:numPr>
          <w:ilvl w:val="0"/>
          <w:numId w:val="27"/>
        </w:numPr>
        <w:overflowPunct w:val="0"/>
        <w:autoSpaceDE w:val="0"/>
        <w:autoSpaceDN w:val="0"/>
        <w:adjustRightInd w:val="0"/>
        <w:textAlignment w:val="baseline"/>
        <w:rPr>
          <w:i/>
          <w:iCs/>
          <w:sz w:val="20"/>
          <w:szCs w:val="20"/>
        </w:rPr>
      </w:pPr>
      <w:r w:rsidRPr="00DD18AC">
        <w:rPr>
          <w:rFonts w:hint="eastAsia"/>
          <w:i/>
          <w:iCs/>
          <w:sz w:val="20"/>
          <w:szCs w:val="20"/>
        </w:rPr>
        <w:t xml:space="preserve">Introduce necessary requirement(s) for enhanced FR2 UEs with DL reception simultaneously with different QCL </w:t>
      </w:r>
      <w:proofErr w:type="spellStart"/>
      <w:r w:rsidRPr="00DD18AC">
        <w:rPr>
          <w:rFonts w:hint="eastAsia"/>
          <w:i/>
          <w:iCs/>
          <w:sz w:val="20"/>
          <w:szCs w:val="20"/>
        </w:rPr>
        <w:t>TypeD</w:t>
      </w:r>
      <w:proofErr w:type="spellEnd"/>
      <w:r w:rsidRPr="00DD18AC">
        <w:rPr>
          <w:rFonts w:hint="eastAsia"/>
          <w:i/>
          <w:iCs/>
          <w:sz w:val="20"/>
          <w:szCs w:val="20"/>
        </w:rPr>
        <w:t xml:space="preserve"> RSs on single component carrier with up to 4DL MIMO</w:t>
      </w:r>
    </w:p>
    <w:p w14:paraId="07B7EFC0" w14:textId="77777777" w:rsidR="00C7616D" w:rsidRPr="00947ADF" w:rsidRDefault="00C7616D" w:rsidP="00C7616D">
      <w:pPr>
        <w:numPr>
          <w:ilvl w:val="1"/>
          <w:numId w:val="27"/>
        </w:numPr>
        <w:overflowPunct w:val="0"/>
        <w:autoSpaceDE w:val="0"/>
        <w:autoSpaceDN w:val="0"/>
        <w:adjustRightInd w:val="0"/>
        <w:textAlignment w:val="baseline"/>
        <w:rPr>
          <w:b/>
          <w:bCs/>
          <w:i/>
          <w:iCs/>
          <w:sz w:val="20"/>
          <w:szCs w:val="20"/>
        </w:rPr>
      </w:pPr>
      <w:r w:rsidRPr="00947ADF">
        <w:rPr>
          <w:rFonts w:hint="eastAsia"/>
          <w:b/>
          <w:bCs/>
          <w:i/>
          <w:iCs/>
          <w:sz w:val="20"/>
          <w:szCs w:val="20"/>
        </w:rPr>
        <w:t>Enhanced RF requirements:</w:t>
      </w:r>
    </w:p>
    <w:p w14:paraId="36754E06" w14:textId="77777777" w:rsidR="00C7616D" w:rsidRPr="00947ADF" w:rsidRDefault="00C7616D" w:rsidP="00C7616D">
      <w:pPr>
        <w:numPr>
          <w:ilvl w:val="2"/>
          <w:numId w:val="27"/>
        </w:numPr>
        <w:overflowPunct w:val="0"/>
        <w:autoSpaceDE w:val="0"/>
        <w:autoSpaceDN w:val="0"/>
        <w:adjustRightInd w:val="0"/>
        <w:textAlignment w:val="baseline"/>
        <w:rPr>
          <w:b/>
          <w:bCs/>
          <w:i/>
          <w:iCs/>
          <w:sz w:val="20"/>
          <w:szCs w:val="20"/>
        </w:rPr>
      </w:pPr>
      <w:r w:rsidRPr="00947ADF">
        <w:rPr>
          <w:rFonts w:hint="eastAsia"/>
          <w:b/>
          <w:bCs/>
          <w:i/>
          <w:iCs/>
          <w:sz w:val="20"/>
          <w:szCs w:val="20"/>
        </w:rPr>
        <w:t xml:space="preserve">Specify RF requirements, mainly spherical coverage requirements, for devices with simultaneous reception with different QCL </w:t>
      </w:r>
      <w:proofErr w:type="spellStart"/>
      <w:r w:rsidRPr="00947ADF">
        <w:rPr>
          <w:rFonts w:hint="eastAsia"/>
          <w:b/>
          <w:bCs/>
          <w:i/>
          <w:iCs/>
          <w:sz w:val="20"/>
          <w:szCs w:val="20"/>
        </w:rPr>
        <w:t>TypeD</w:t>
      </w:r>
      <w:proofErr w:type="spellEnd"/>
      <w:r w:rsidRPr="00947ADF">
        <w:rPr>
          <w:rFonts w:hint="eastAsia"/>
          <w:b/>
          <w:bCs/>
          <w:i/>
          <w:iCs/>
          <w:sz w:val="20"/>
          <w:szCs w:val="20"/>
        </w:rPr>
        <w:t xml:space="preserve"> RSs </w:t>
      </w:r>
    </w:p>
    <w:p w14:paraId="4D3F1BA3" w14:textId="77777777" w:rsidR="00C7616D" w:rsidRPr="00947ADF" w:rsidRDefault="00C7616D" w:rsidP="00C7616D">
      <w:pPr>
        <w:numPr>
          <w:ilvl w:val="2"/>
          <w:numId w:val="27"/>
        </w:numPr>
        <w:overflowPunct w:val="0"/>
        <w:autoSpaceDE w:val="0"/>
        <w:autoSpaceDN w:val="0"/>
        <w:adjustRightInd w:val="0"/>
        <w:textAlignment w:val="baseline"/>
        <w:rPr>
          <w:b/>
          <w:bCs/>
          <w:i/>
          <w:iCs/>
          <w:sz w:val="20"/>
          <w:szCs w:val="20"/>
        </w:rPr>
      </w:pPr>
      <w:r w:rsidRPr="00947ADF">
        <w:rPr>
          <w:rFonts w:hint="eastAsia"/>
          <w:b/>
          <w:bCs/>
          <w:i/>
          <w:iCs/>
          <w:sz w:val="20"/>
          <w:szCs w:val="20"/>
        </w:rPr>
        <w:t>Note that the current requirement of 50%-</w:t>
      </w:r>
      <w:proofErr w:type="spellStart"/>
      <w:r w:rsidRPr="00947ADF">
        <w:rPr>
          <w:rFonts w:hint="eastAsia"/>
          <w:b/>
          <w:bCs/>
          <w:i/>
          <w:iCs/>
          <w:sz w:val="20"/>
          <w:szCs w:val="20"/>
        </w:rPr>
        <w:t>ile</w:t>
      </w:r>
      <w:proofErr w:type="spellEnd"/>
      <w:r w:rsidRPr="00947ADF">
        <w:rPr>
          <w:rFonts w:hint="eastAsia"/>
          <w:b/>
          <w:bCs/>
          <w:i/>
          <w:iCs/>
          <w:sz w:val="20"/>
          <w:szCs w:val="20"/>
        </w:rPr>
        <w:t xml:space="preserve"> spherical coverage is kept intact</w:t>
      </w:r>
    </w:p>
    <w:p w14:paraId="518D03D4" w14:textId="77777777" w:rsidR="00C7616D" w:rsidRPr="00947ADF" w:rsidRDefault="00C7616D" w:rsidP="00C7616D">
      <w:pPr>
        <w:numPr>
          <w:ilvl w:val="1"/>
          <w:numId w:val="27"/>
        </w:numPr>
        <w:overflowPunct w:val="0"/>
        <w:autoSpaceDE w:val="0"/>
        <w:autoSpaceDN w:val="0"/>
        <w:adjustRightInd w:val="0"/>
        <w:textAlignment w:val="baseline"/>
        <w:rPr>
          <w:b/>
          <w:bCs/>
          <w:i/>
          <w:iCs/>
          <w:sz w:val="20"/>
          <w:szCs w:val="20"/>
        </w:rPr>
      </w:pPr>
      <w:r w:rsidRPr="00947ADF">
        <w:rPr>
          <w:rFonts w:hint="eastAsia"/>
          <w:b/>
          <w:bCs/>
          <w:i/>
          <w:iCs/>
          <w:sz w:val="20"/>
          <w:szCs w:val="20"/>
        </w:rPr>
        <w:t>Enhanced RRM requirements</w:t>
      </w:r>
    </w:p>
    <w:p w14:paraId="29D8C8E3" w14:textId="77777777" w:rsidR="00C7616D" w:rsidRPr="00947ADF" w:rsidRDefault="00C7616D" w:rsidP="00C7616D">
      <w:pPr>
        <w:numPr>
          <w:ilvl w:val="2"/>
          <w:numId w:val="27"/>
        </w:numPr>
        <w:overflowPunct w:val="0"/>
        <w:autoSpaceDE w:val="0"/>
        <w:autoSpaceDN w:val="0"/>
        <w:adjustRightInd w:val="0"/>
        <w:textAlignment w:val="baseline"/>
        <w:rPr>
          <w:b/>
          <w:bCs/>
          <w:i/>
          <w:iCs/>
          <w:sz w:val="20"/>
          <w:szCs w:val="20"/>
        </w:rPr>
      </w:pPr>
      <w:r w:rsidRPr="00947ADF">
        <w:rPr>
          <w:rFonts w:hint="eastAsia"/>
          <w:b/>
          <w:bCs/>
          <w:i/>
          <w:iCs/>
          <w:sz w:val="20"/>
          <w:szCs w:val="20"/>
        </w:rPr>
        <w:t xml:space="preserve">Specify RRM requirements for enhanced FR2 UEs with simultaneous DL reception with different QCL </w:t>
      </w:r>
      <w:proofErr w:type="spellStart"/>
      <w:r w:rsidRPr="00947ADF">
        <w:rPr>
          <w:rFonts w:hint="eastAsia"/>
          <w:b/>
          <w:bCs/>
          <w:i/>
          <w:iCs/>
          <w:sz w:val="20"/>
          <w:szCs w:val="20"/>
        </w:rPr>
        <w:t>TypeD</w:t>
      </w:r>
      <w:proofErr w:type="spellEnd"/>
      <w:r w:rsidRPr="00947ADF">
        <w:rPr>
          <w:rFonts w:hint="eastAsia"/>
          <w:b/>
          <w:bCs/>
          <w:i/>
          <w:iCs/>
          <w:sz w:val="20"/>
          <w:szCs w:val="20"/>
        </w:rPr>
        <w:t xml:space="preserve"> RSs on a single component carrier. At least </w:t>
      </w:r>
      <w:r>
        <w:rPr>
          <w:b/>
          <w:bCs/>
          <w:i/>
          <w:iCs/>
          <w:sz w:val="20"/>
          <w:szCs w:val="20"/>
        </w:rPr>
        <w:t xml:space="preserve">the </w:t>
      </w:r>
      <w:r w:rsidRPr="00947ADF">
        <w:rPr>
          <w:rFonts w:hint="eastAsia"/>
          <w:b/>
          <w:bCs/>
          <w:i/>
          <w:iCs/>
          <w:sz w:val="20"/>
          <w:szCs w:val="20"/>
        </w:rPr>
        <w:t xml:space="preserve">following </w:t>
      </w:r>
      <w:r>
        <w:rPr>
          <w:b/>
          <w:bCs/>
          <w:i/>
          <w:iCs/>
          <w:sz w:val="20"/>
          <w:szCs w:val="20"/>
        </w:rPr>
        <w:t>aspects are included</w:t>
      </w:r>
      <w:r w:rsidRPr="00947ADF">
        <w:rPr>
          <w:rFonts w:hint="eastAsia"/>
          <w:b/>
          <w:bCs/>
          <w:i/>
          <w:iCs/>
          <w:sz w:val="20"/>
          <w:szCs w:val="20"/>
        </w:rPr>
        <w:t>:</w:t>
      </w:r>
    </w:p>
    <w:p w14:paraId="7C9F8361" w14:textId="77777777" w:rsidR="00C7616D" w:rsidRDefault="00C7616D" w:rsidP="00C7616D">
      <w:pPr>
        <w:numPr>
          <w:ilvl w:val="3"/>
          <w:numId w:val="27"/>
        </w:numPr>
        <w:overflowPunct w:val="0"/>
        <w:autoSpaceDE w:val="0"/>
        <w:autoSpaceDN w:val="0"/>
        <w:adjustRightInd w:val="0"/>
        <w:textAlignment w:val="baseline"/>
        <w:rPr>
          <w:b/>
          <w:bCs/>
          <w:i/>
          <w:iCs/>
          <w:sz w:val="20"/>
          <w:szCs w:val="20"/>
        </w:rPr>
      </w:pPr>
      <w:r w:rsidRPr="00947ADF">
        <w:rPr>
          <w:b/>
          <w:bCs/>
          <w:i/>
          <w:iCs/>
          <w:sz w:val="20"/>
          <w:szCs w:val="20"/>
        </w:rPr>
        <w:t>L3 and L1 measurement</w:t>
      </w:r>
      <w:r>
        <w:rPr>
          <w:b/>
          <w:bCs/>
          <w:i/>
          <w:iCs/>
          <w:sz w:val="20"/>
          <w:szCs w:val="20"/>
        </w:rPr>
        <w:t xml:space="preserve"> delay</w:t>
      </w:r>
    </w:p>
    <w:p w14:paraId="0E80150E" w14:textId="77777777" w:rsidR="00C7616D" w:rsidRDefault="00C7616D" w:rsidP="00C7616D">
      <w:pPr>
        <w:numPr>
          <w:ilvl w:val="3"/>
          <w:numId w:val="27"/>
        </w:numPr>
        <w:overflowPunct w:val="0"/>
        <w:autoSpaceDE w:val="0"/>
        <w:autoSpaceDN w:val="0"/>
        <w:adjustRightInd w:val="0"/>
        <w:textAlignment w:val="baseline"/>
        <w:rPr>
          <w:b/>
          <w:bCs/>
          <w:i/>
          <w:iCs/>
          <w:sz w:val="20"/>
          <w:szCs w:val="20"/>
        </w:rPr>
      </w:pPr>
      <w:r w:rsidRPr="008B2D3A">
        <w:rPr>
          <w:b/>
          <w:bCs/>
          <w:i/>
          <w:iCs/>
          <w:sz w:val="20"/>
          <w:szCs w:val="20"/>
        </w:rPr>
        <w:t>RLM and BFD/CBD</w:t>
      </w:r>
    </w:p>
    <w:p w14:paraId="62B47474" w14:textId="77777777" w:rsidR="00C7616D" w:rsidRDefault="00C7616D" w:rsidP="00C7616D">
      <w:pPr>
        <w:numPr>
          <w:ilvl w:val="3"/>
          <w:numId w:val="27"/>
        </w:numPr>
        <w:overflowPunct w:val="0"/>
        <w:autoSpaceDE w:val="0"/>
        <w:autoSpaceDN w:val="0"/>
        <w:adjustRightInd w:val="0"/>
        <w:textAlignment w:val="baseline"/>
        <w:rPr>
          <w:b/>
          <w:bCs/>
          <w:i/>
          <w:iCs/>
          <w:sz w:val="20"/>
          <w:szCs w:val="20"/>
        </w:rPr>
      </w:pPr>
      <w:r>
        <w:rPr>
          <w:b/>
          <w:bCs/>
          <w:i/>
          <w:iCs/>
          <w:sz w:val="20"/>
          <w:szCs w:val="20"/>
        </w:rPr>
        <w:t>Scheduling restriction</w:t>
      </w:r>
    </w:p>
    <w:p w14:paraId="3FE47316" w14:textId="77777777" w:rsidR="00C7616D" w:rsidRPr="00947ADF" w:rsidRDefault="00C7616D" w:rsidP="00C7616D">
      <w:pPr>
        <w:numPr>
          <w:ilvl w:val="3"/>
          <w:numId w:val="27"/>
        </w:numPr>
        <w:overflowPunct w:val="0"/>
        <w:autoSpaceDE w:val="0"/>
        <w:autoSpaceDN w:val="0"/>
        <w:adjustRightInd w:val="0"/>
        <w:textAlignment w:val="baseline"/>
        <w:rPr>
          <w:b/>
          <w:bCs/>
          <w:i/>
          <w:iCs/>
          <w:sz w:val="20"/>
          <w:szCs w:val="20"/>
        </w:rPr>
      </w:pPr>
      <w:r w:rsidRPr="00011C66">
        <w:rPr>
          <w:b/>
          <w:bCs/>
          <w:i/>
          <w:iCs/>
          <w:sz w:val="20"/>
          <w:szCs w:val="20"/>
        </w:rPr>
        <w:t>TCI switching delay with dual</w:t>
      </w:r>
      <w:r>
        <w:rPr>
          <w:b/>
          <w:bCs/>
          <w:i/>
          <w:iCs/>
          <w:sz w:val="20"/>
          <w:szCs w:val="20"/>
        </w:rPr>
        <w:t>-</w:t>
      </w:r>
      <w:r w:rsidRPr="00011C66">
        <w:rPr>
          <w:b/>
          <w:bCs/>
          <w:i/>
          <w:iCs/>
          <w:sz w:val="20"/>
          <w:szCs w:val="20"/>
        </w:rPr>
        <w:t>TCI</w:t>
      </w:r>
    </w:p>
    <w:p w14:paraId="29841736" w14:textId="77777777" w:rsidR="00C7616D" w:rsidRPr="009750A6" w:rsidRDefault="00C7616D" w:rsidP="00C7616D">
      <w:pPr>
        <w:numPr>
          <w:ilvl w:val="1"/>
          <w:numId w:val="27"/>
        </w:numPr>
        <w:overflowPunct w:val="0"/>
        <w:autoSpaceDE w:val="0"/>
        <w:autoSpaceDN w:val="0"/>
        <w:adjustRightInd w:val="0"/>
        <w:textAlignment w:val="baseline"/>
        <w:rPr>
          <w:b/>
          <w:bCs/>
          <w:i/>
          <w:iCs/>
          <w:sz w:val="20"/>
          <w:szCs w:val="20"/>
        </w:rPr>
      </w:pPr>
      <w:r w:rsidRPr="009750A6">
        <w:rPr>
          <w:rFonts w:hint="eastAsia"/>
          <w:b/>
          <w:bCs/>
          <w:i/>
          <w:iCs/>
          <w:sz w:val="20"/>
          <w:szCs w:val="20"/>
        </w:rPr>
        <w:t>UE demodulation requirements:</w:t>
      </w:r>
    </w:p>
    <w:p w14:paraId="4B7B2EC9" w14:textId="77777777" w:rsidR="00C7616D" w:rsidRPr="009750A6" w:rsidRDefault="00C7616D" w:rsidP="00C7616D">
      <w:pPr>
        <w:numPr>
          <w:ilvl w:val="2"/>
          <w:numId w:val="27"/>
        </w:numPr>
        <w:overflowPunct w:val="0"/>
        <w:autoSpaceDE w:val="0"/>
        <w:autoSpaceDN w:val="0"/>
        <w:adjustRightInd w:val="0"/>
        <w:textAlignment w:val="baseline"/>
        <w:rPr>
          <w:b/>
          <w:bCs/>
          <w:i/>
          <w:iCs/>
          <w:sz w:val="20"/>
          <w:szCs w:val="20"/>
        </w:rPr>
      </w:pPr>
      <w:r w:rsidRPr="009750A6">
        <w:rPr>
          <w:rFonts w:hint="eastAsia"/>
          <w:b/>
          <w:bCs/>
          <w:i/>
          <w:iCs/>
          <w:sz w:val="20"/>
          <w:szCs w:val="20"/>
        </w:rPr>
        <w:t xml:space="preserve">Specify UE demodulation and CSI performance requirements for enhanced FR2 UEs with simultaneous DL reception with different QCL </w:t>
      </w:r>
      <w:proofErr w:type="spellStart"/>
      <w:r w:rsidRPr="009750A6">
        <w:rPr>
          <w:rFonts w:hint="eastAsia"/>
          <w:b/>
          <w:bCs/>
          <w:i/>
          <w:iCs/>
          <w:sz w:val="20"/>
          <w:szCs w:val="20"/>
        </w:rPr>
        <w:t>TypeD</w:t>
      </w:r>
      <w:proofErr w:type="spellEnd"/>
      <w:r w:rsidRPr="009750A6">
        <w:rPr>
          <w:rFonts w:hint="eastAsia"/>
          <w:b/>
          <w:bCs/>
          <w:i/>
          <w:iCs/>
          <w:sz w:val="20"/>
          <w:szCs w:val="20"/>
        </w:rPr>
        <w:t xml:space="preserve"> RSs on a single component carrier</w:t>
      </w:r>
      <w:r>
        <w:rPr>
          <w:b/>
          <w:bCs/>
          <w:i/>
          <w:iCs/>
          <w:sz w:val="20"/>
          <w:szCs w:val="20"/>
        </w:rPr>
        <w:t xml:space="preserve"> including support of up to </w:t>
      </w:r>
      <w:proofErr w:type="gramStart"/>
      <w:r>
        <w:rPr>
          <w:b/>
          <w:bCs/>
          <w:i/>
          <w:iCs/>
          <w:sz w:val="20"/>
          <w:szCs w:val="20"/>
        </w:rPr>
        <w:t>4 layer</w:t>
      </w:r>
      <w:proofErr w:type="gramEnd"/>
      <w:r>
        <w:rPr>
          <w:b/>
          <w:bCs/>
          <w:i/>
          <w:iCs/>
          <w:sz w:val="20"/>
          <w:szCs w:val="20"/>
        </w:rPr>
        <w:t xml:space="preserve"> DL MIMO</w:t>
      </w:r>
    </w:p>
    <w:p w14:paraId="1616254A" w14:textId="77777777" w:rsidR="00C7616D" w:rsidRPr="004E0E90" w:rsidRDefault="00C7616D" w:rsidP="00A91EAD">
      <w:pPr>
        <w:spacing w:before="100" w:beforeAutospacing="1" w:after="100"/>
        <w:rPr>
          <w:b/>
          <w:bCs/>
          <w:i/>
          <w:iCs/>
          <w:sz w:val="20"/>
          <w:szCs w:val="20"/>
        </w:rPr>
      </w:pPr>
    </w:p>
    <w:p w14:paraId="4D133CD8" w14:textId="4D8B9443" w:rsidR="00276EE4" w:rsidRPr="003A0483" w:rsidRDefault="005E69AE" w:rsidP="00BC4103">
      <w:pPr>
        <w:pStyle w:val="Heading1"/>
      </w:pPr>
      <w:r>
        <w:t>4</w:t>
      </w:r>
      <w:r>
        <w:tab/>
        <w:t>References</w:t>
      </w:r>
    </w:p>
    <w:p w14:paraId="10335E92" w14:textId="17CAE447" w:rsidR="00821AEF" w:rsidRDefault="00F64730" w:rsidP="00276EE4">
      <w:pPr>
        <w:pStyle w:val="EX"/>
        <w:rPr>
          <w:sz w:val="20"/>
          <w:szCs w:val="20"/>
        </w:rPr>
      </w:pPr>
      <w:bookmarkStart w:id="1" w:name="_Ref31651909"/>
      <w:bookmarkStart w:id="2" w:name="_Ref13820109"/>
      <w:r w:rsidRPr="00F64730">
        <w:rPr>
          <w:sz w:val="20"/>
          <w:szCs w:val="20"/>
        </w:rPr>
        <w:t>RP-220057</w:t>
      </w:r>
      <w:r w:rsidR="00821AEF" w:rsidRPr="00D857BA">
        <w:rPr>
          <w:sz w:val="20"/>
          <w:szCs w:val="20"/>
        </w:rPr>
        <w:t>, "</w:t>
      </w:r>
      <w:r w:rsidRPr="00F64730">
        <w:rPr>
          <w:sz w:val="20"/>
          <w:szCs w:val="20"/>
        </w:rPr>
        <w:t>New WID: Requirement for NR frequency range 2 (FR2) multi-Rx chain DL reception</w:t>
      </w:r>
      <w:r w:rsidR="00821AEF" w:rsidRPr="00D857BA">
        <w:rPr>
          <w:sz w:val="20"/>
          <w:szCs w:val="20"/>
        </w:rPr>
        <w:t xml:space="preserve">", </w:t>
      </w:r>
      <w:bookmarkEnd w:id="1"/>
      <w:r w:rsidRPr="00F64730">
        <w:rPr>
          <w:sz w:val="20"/>
          <w:szCs w:val="20"/>
        </w:rPr>
        <w:t>Moderator (NTT DOCOMO, INC.)</w:t>
      </w:r>
    </w:p>
    <w:p w14:paraId="50A569BD" w14:textId="42631959" w:rsidR="00BC4103" w:rsidRPr="0004681A" w:rsidRDefault="00225E3F" w:rsidP="0004681A">
      <w:pPr>
        <w:pStyle w:val="EX"/>
        <w:rPr>
          <w:sz w:val="20"/>
          <w:szCs w:val="20"/>
        </w:rPr>
      </w:pPr>
      <w:r w:rsidRPr="00F64730">
        <w:rPr>
          <w:sz w:val="20"/>
          <w:szCs w:val="20"/>
        </w:rPr>
        <w:t>R</w:t>
      </w:r>
      <w:r>
        <w:rPr>
          <w:sz w:val="20"/>
          <w:szCs w:val="20"/>
        </w:rPr>
        <w:t>4</w:t>
      </w:r>
      <w:r w:rsidRPr="00F64730">
        <w:rPr>
          <w:sz w:val="20"/>
          <w:szCs w:val="20"/>
        </w:rPr>
        <w:t>-220</w:t>
      </w:r>
      <w:r>
        <w:rPr>
          <w:sz w:val="20"/>
          <w:szCs w:val="20"/>
        </w:rPr>
        <w:t>6603</w:t>
      </w:r>
      <w:r w:rsidRPr="00D857BA">
        <w:rPr>
          <w:sz w:val="20"/>
          <w:szCs w:val="20"/>
        </w:rPr>
        <w:t>, "</w:t>
      </w:r>
      <w:r w:rsidRPr="00225E3F">
        <w:rPr>
          <w:sz w:val="20"/>
          <w:szCs w:val="20"/>
        </w:rPr>
        <w:t xml:space="preserve">WF on RF impact of </w:t>
      </w:r>
      <w:proofErr w:type="spellStart"/>
      <w:r w:rsidRPr="00225E3F">
        <w:rPr>
          <w:sz w:val="20"/>
          <w:szCs w:val="20"/>
        </w:rPr>
        <w:t>FeMIMO</w:t>
      </w:r>
      <w:proofErr w:type="spellEnd"/>
      <w:r w:rsidRPr="00D857BA">
        <w:rPr>
          <w:sz w:val="20"/>
          <w:szCs w:val="20"/>
        </w:rPr>
        <w:t xml:space="preserve">", </w:t>
      </w:r>
      <w:r>
        <w:rPr>
          <w:sz w:val="20"/>
          <w:szCs w:val="20"/>
        </w:rPr>
        <w:t>Samsung</w:t>
      </w:r>
      <w:bookmarkEnd w:id="0"/>
      <w:bookmarkEnd w:id="2"/>
    </w:p>
    <w:sectPr w:rsidR="00BC4103" w:rsidRPr="0004681A" w:rsidSect="00114E2C">
      <w:headerReference w:type="default" r:id="rId9"/>
      <w:foot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A23D4" w14:textId="77777777" w:rsidR="002A5644" w:rsidRDefault="002A5644">
      <w:r>
        <w:separator/>
      </w:r>
    </w:p>
  </w:endnote>
  <w:endnote w:type="continuationSeparator" w:id="0">
    <w:p w14:paraId="08FEB2D9" w14:textId="77777777" w:rsidR="002A5644" w:rsidRDefault="002A5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871F7" w14:textId="77777777" w:rsidR="002A5644" w:rsidRDefault="002A5644">
      <w:r>
        <w:separator/>
      </w:r>
    </w:p>
  </w:footnote>
  <w:footnote w:type="continuationSeparator" w:id="0">
    <w:p w14:paraId="72E69CDB" w14:textId="77777777" w:rsidR="002A5644" w:rsidRDefault="002A5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3"/>
  </w:num>
  <w:num w:numId="6">
    <w:abstractNumId w:val="3"/>
  </w:num>
  <w:num w:numId="7">
    <w:abstractNumId w:val="16"/>
  </w:num>
  <w:num w:numId="8">
    <w:abstractNumId w:val="5"/>
  </w:num>
  <w:num w:numId="9">
    <w:abstractNumId w:val="20"/>
  </w:num>
  <w:num w:numId="10">
    <w:abstractNumId w:val="23"/>
  </w:num>
  <w:num w:numId="11">
    <w:abstractNumId w:val="10"/>
  </w:num>
  <w:num w:numId="12">
    <w:abstractNumId w:val="8"/>
  </w:num>
  <w:num w:numId="13">
    <w:abstractNumId w:val="7"/>
  </w:num>
  <w:num w:numId="14">
    <w:abstractNumId w:val="22"/>
  </w:num>
  <w:num w:numId="15">
    <w:abstractNumId w:val="12"/>
  </w:num>
  <w:num w:numId="16">
    <w:abstractNumId w:val="21"/>
  </w:num>
  <w:num w:numId="17">
    <w:abstractNumId w:val="13"/>
  </w:num>
  <w:num w:numId="18">
    <w:abstractNumId w:val="6"/>
  </w:num>
  <w:num w:numId="19">
    <w:abstractNumId w:val="18"/>
  </w:num>
  <w:num w:numId="20">
    <w:abstractNumId w:val="1"/>
  </w:num>
  <w:num w:numId="21">
    <w:abstractNumId w:val="25"/>
  </w:num>
  <w:num w:numId="22">
    <w:abstractNumId w:val="26"/>
  </w:num>
  <w:num w:numId="23">
    <w:abstractNumId w:val="19"/>
  </w:num>
  <w:num w:numId="24">
    <w:abstractNumId w:val="9"/>
  </w:num>
  <w:num w:numId="25">
    <w:abstractNumId w:val="17"/>
  </w:num>
  <w:num w:numId="26">
    <w:abstractNumId w:val="15"/>
  </w:num>
  <w:num w:numId="27">
    <w:abstractNumId w:val="14"/>
  </w:num>
  <w:num w:numId="28">
    <w:abstractNumId w:val="4"/>
  </w:num>
  <w:num w:numId="29">
    <w:abstractNumId w:val="2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11C66"/>
    <w:rsid w:val="000129A5"/>
    <w:rsid w:val="00012A37"/>
    <w:rsid w:val="000262F6"/>
    <w:rsid w:val="00026BD3"/>
    <w:rsid w:val="00033397"/>
    <w:rsid w:val="00040095"/>
    <w:rsid w:val="000438C2"/>
    <w:rsid w:val="00046768"/>
    <w:rsid w:val="0004681A"/>
    <w:rsid w:val="00051834"/>
    <w:rsid w:val="0005477E"/>
    <w:rsid w:val="00054A22"/>
    <w:rsid w:val="00062023"/>
    <w:rsid w:val="000655A6"/>
    <w:rsid w:val="00080512"/>
    <w:rsid w:val="00096CD8"/>
    <w:rsid w:val="000A365D"/>
    <w:rsid w:val="000A46CB"/>
    <w:rsid w:val="000A68F3"/>
    <w:rsid w:val="000B4E6A"/>
    <w:rsid w:val="000B7599"/>
    <w:rsid w:val="000C47C3"/>
    <w:rsid w:val="000D2AB6"/>
    <w:rsid w:val="000D2C4B"/>
    <w:rsid w:val="000D58AB"/>
    <w:rsid w:val="000E3702"/>
    <w:rsid w:val="000F3400"/>
    <w:rsid w:val="000F42F7"/>
    <w:rsid w:val="000F4BE8"/>
    <w:rsid w:val="000F5D71"/>
    <w:rsid w:val="00101EB9"/>
    <w:rsid w:val="00104BC6"/>
    <w:rsid w:val="00112A20"/>
    <w:rsid w:val="00112D80"/>
    <w:rsid w:val="00114E2C"/>
    <w:rsid w:val="00133525"/>
    <w:rsid w:val="00152010"/>
    <w:rsid w:val="001620A7"/>
    <w:rsid w:val="00162A8A"/>
    <w:rsid w:val="00165302"/>
    <w:rsid w:val="00171166"/>
    <w:rsid w:val="00182F98"/>
    <w:rsid w:val="00191964"/>
    <w:rsid w:val="001A1513"/>
    <w:rsid w:val="001A4C42"/>
    <w:rsid w:val="001C21C3"/>
    <w:rsid w:val="001D02C2"/>
    <w:rsid w:val="001D3883"/>
    <w:rsid w:val="001E6A20"/>
    <w:rsid w:val="001F0C1D"/>
    <w:rsid w:val="001F1132"/>
    <w:rsid w:val="001F168B"/>
    <w:rsid w:val="00200761"/>
    <w:rsid w:val="00210943"/>
    <w:rsid w:val="00211302"/>
    <w:rsid w:val="00223E60"/>
    <w:rsid w:val="00225E3F"/>
    <w:rsid w:val="002347A2"/>
    <w:rsid w:val="002419B9"/>
    <w:rsid w:val="00247926"/>
    <w:rsid w:val="00254E0F"/>
    <w:rsid w:val="002557C8"/>
    <w:rsid w:val="00261DE3"/>
    <w:rsid w:val="00262167"/>
    <w:rsid w:val="002654F1"/>
    <w:rsid w:val="002675F0"/>
    <w:rsid w:val="00276EE4"/>
    <w:rsid w:val="002A5644"/>
    <w:rsid w:val="002B2D3F"/>
    <w:rsid w:val="002B378B"/>
    <w:rsid w:val="002B6339"/>
    <w:rsid w:val="002D16F1"/>
    <w:rsid w:val="002D56F3"/>
    <w:rsid w:val="002E00EE"/>
    <w:rsid w:val="002F5216"/>
    <w:rsid w:val="00300ACF"/>
    <w:rsid w:val="00300BA9"/>
    <w:rsid w:val="00301868"/>
    <w:rsid w:val="00307031"/>
    <w:rsid w:val="00313A57"/>
    <w:rsid w:val="003172DC"/>
    <w:rsid w:val="0033606D"/>
    <w:rsid w:val="00336438"/>
    <w:rsid w:val="003378AE"/>
    <w:rsid w:val="0034052F"/>
    <w:rsid w:val="0034273B"/>
    <w:rsid w:val="00345425"/>
    <w:rsid w:val="0034735C"/>
    <w:rsid w:val="003523D8"/>
    <w:rsid w:val="0035462D"/>
    <w:rsid w:val="00357075"/>
    <w:rsid w:val="003650C3"/>
    <w:rsid w:val="0036620E"/>
    <w:rsid w:val="00370A9A"/>
    <w:rsid w:val="00371558"/>
    <w:rsid w:val="003765B8"/>
    <w:rsid w:val="00384F83"/>
    <w:rsid w:val="003A0483"/>
    <w:rsid w:val="003B4652"/>
    <w:rsid w:val="003C3971"/>
    <w:rsid w:val="003C4D69"/>
    <w:rsid w:val="003D37E2"/>
    <w:rsid w:val="003D4522"/>
    <w:rsid w:val="003E2C78"/>
    <w:rsid w:val="003E7753"/>
    <w:rsid w:val="003F07E3"/>
    <w:rsid w:val="003F6793"/>
    <w:rsid w:val="0041089F"/>
    <w:rsid w:val="00412687"/>
    <w:rsid w:val="00423334"/>
    <w:rsid w:val="00424397"/>
    <w:rsid w:val="0042668D"/>
    <w:rsid w:val="00430001"/>
    <w:rsid w:val="004345EC"/>
    <w:rsid w:val="00435B44"/>
    <w:rsid w:val="004406A5"/>
    <w:rsid w:val="00442E80"/>
    <w:rsid w:val="00443B1F"/>
    <w:rsid w:val="00445952"/>
    <w:rsid w:val="00447E12"/>
    <w:rsid w:val="00472C04"/>
    <w:rsid w:val="004735B3"/>
    <w:rsid w:val="0048182A"/>
    <w:rsid w:val="004826A9"/>
    <w:rsid w:val="004837BD"/>
    <w:rsid w:val="004A603D"/>
    <w:rsid w:val="004A6B02"/>
    <w:rsid w:val="004B0ECB"/>
    <w:rsid w:val="004C1601"/>
    <w:rsid w:val="004C21DF"/>
    <w:rsid w:val="004C5265"/>
    <w:rsid w:val="004D3578"/>
    <w:rsid w:val="004E0E90"/>
    <w:rsid w:val="004E213A"/>
    <w:rsid w:val="004E3C97"/>
    <w:rsid w:val="004F0988"/>
    <w:rsid w:val="004F3340"/>
    <w:rsid w:val="004F3E3D"/>
    <w:rsid w:val="004F46DD"/>
    <w:rsid w:val="004F6220"/>
    <w:rsid w:val="00503000"/>
    <w:rsid w:val="00506787"/>
    <w:rsid w:val="005157F0"/>
    <w:rsid w:val="00520120"/>
    <w:rsid w:val="005204B4"/>
    <w:rsid w:val="0052244D"/>
    <w:rsid w:val="005273BE"/>
    <w:rsid w:val="005324C2"/>
    <w:rsid w:val="0053388B"/>
    <w:rsid w:val="00535773"/>
    <w:rsid w:val="00537C54"/>
    <w:rsid w:val="00542052"/>
    <w:rsid w:val="00543E6C"/>
    <w:rsid w:val="00551342"/>
    <w:rsid w:val="00554CE1"/>
    <w:rsid w:val="00555534"/>
    <w:rsid w:val="0056116C"/>
    <w:rsid w:val="00562380"/>
    <w:rsid w:val="00565087"/>
    <w:rsid w:val="0057261C"/>
    <w:rsid w:val="00572E14"/>
    <w:rsid w:val="00582450"/>
    <w:rsid w:val="005930E6"/>
    <w:rsid w:val="005973BE"/>
    <w:rsid w:val="005A5986"/>
    <w:rsid w:val="005B1F1B"/>
    <w:rsid w:val="005B365D"/>
    <w:rsid w:val="005C2A4F"/>
    <w:rsid w:val="005C4000"/>
    <w:rsid w:val="005C422A"/>
    <w:rsid w:val="005D2E01"/>
    <w:rsid w:val="005D7526"/>
    <w:rsid w:val="005E69AE"/>
    <w:rsid w:val="005F4CDD"/>
    <w:rsid w:val="00602AEA"/>
    <w:rsid w:val="00607E3C"/>
    <w:rsid w:val="00614FDF"/>
    <w:rsid w:val="00623C82"/>
    <w:rsid w:val="006246A7"/>
    <w:rsid w:val="0062595A"/>
    <w:rsid w:val="00632B45"/>
    <w:rsid w:val="006343D6"/>
    <w:rsid w:val="0063543D"/>
    <w:rsid w:val="006459B5"/>
    <w:rsid w:val="00647114"/>
    <w:rsid w:val="00662A4B"/>
    <w:rsid w:val="006759E6"/>
    <w:rsid w:val="006A0145"/>
    <w:rsid w:val="006A016F"/>
    <w:rsid w:val="006A323F"/>
    <w:rsid w:val="006B30D0"/>
    <w:rsid w:val="006C0AD3"/>
    <w:rsid w:val="006C3D95"/>
    <w:rsid w:val="006C79D3"/>
    <w:rsid w:val="006D1E99"/>
    <w:rsid w:val="006E3141"/>
    <w:rsid w:val="006E5C86"/>
    <w:rsid w:val="006F71F4"/>
    <w:rsid w:val="00705538"/>
    <w:rsid w:val="007059D9"/>
    <w:rsid w:val="00713C44"/>
    <w:rsid w:val="00723A44"/>
    <w:rsid w:val="00726A73"/>
    <w:rsid w:val="00734A5B"/>
    <w:rsid w:val="0074026F"/>
    <w:rsid w:val="007429F6"/>
    <w:rsid w:val="00742B5A"/>
    <w:rsid w:val="00744E76"/>
    <w:rsid w:val="00752198"/>
    <w:rsid w:val="00753881"/>
    <w:rsid w:val="007615CA"/>
    <w:rsid w:val="0077432F"/>
    <w:rsid w:val="00774DA4"/>
    <w:rsid w:val="00781F0F"/>
    <w:rsid w:val="007851C1"/>
    <w:rsid w:val="00786D37"/>
    <w:rsid w:val="00791FEE"/>
    <w:rsid w:val="007B2F1E"/>
    <w:rsid w:val="007B462B"/>
    <w:rsid w:val="007B600E"/>
    <w:rsid w:val="007C4A4E"/>
    <w:rsid w:val="007D5172"/>
    <w:rsid w:val="007D53B3"/>
    <w:rsid w:val="007D5A1C"/>
    <w:rsid w:val="007D7D88"/>
    <w:rsid w:val="007E2E4B"/>
    <w:rsid w:val="007E6293"/>
    <w:rsid w:val="007F0F4A"/>
    <w:rsid w:val="008028A4"/>
    <w:rsid w:val="008038C2"/>
    <w:rsid w:val="00810E8D"/>
    <w:rsid w:val="00820B25"/>
    <w:rsid w:val="00820E0F"/>
    <w:rsid w:val="00821AEF"/>
    <w:rsid w:val="00826E3B"/>
    <w:rsid w:val="00830747"/>
    <w:rsid w:val="00833358"/>
    <w:rsid w:val="008340FF"/>
    <w:rsid w:val="008366FC"/>
    <w:rsid w:val="00841896"/>
    <w:rsid w:val="00843B15"/>
    <w:rsid w:val="008559EF"/>
    <w:rsid w:val="008569D0"/>
    <w:rsid w:val="00863A2E"/>
    <w:rsid w:val="008768CA"/>
    <w:rsid w:val="008826B0"/>
    <w:rsid w:val="008A54F8"/>
    <w:rsid w:val="008B2D3A"/>
    <w:rsid w:val="008C1634"/>
    <w:rsid w:val="008C384C"/>
    <w:rsid w:val="008C4A39"/>
    <w:rsid w:val="008D3F18"/>
    <w:rsid w:val="008E734D"/>
    <w:rsid w:val="008E7986"/>
    <w:rsid w:val="008F15A3"/>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26F4"/>
    <w:rsid w:val="00942EC2"/>
    <w:rsid w:val="00947ADF"/>
    <w:rsid w:val="009545A1"/>
    <w:rsid w:val="009750A6"/>
    <w:rsid w:val="009876B4"/>
    <w:rsid w:val="00991C1A"/>
    <w:rsid w:val="009A758A"/>
    <w:rsid w:val="009C2C1B"/>
    <w:rsid w:val="009C47B5"/>
    <w:rsid w:val="009E4AB1"/>
    <w:rsid w:val="009F237D"/>
    <w:rsid w:val="009F2F14"/>
    <w:rsid w:val="009F37B7"/>
    <w:rsid w:val="009F4887"/>
    <w:rsid w:val="009F5E43"/>
    <w:rsid w:val="00A03460"/>
    <w:rsid w:val="00A051F0"/>
    <w:rsid w:val="00A07446"/>
    <w:rsid w:val="00A10F02"/>
    <w:rsid w:val="00A164B4"/>
    <w:rsid w:val="00A22938"/>
    <w:rsid w:val="00A255D6"/>
    <w:rsid w:val="00A26956"/>
    <w:rsid w:val="00A33E80"/>
    <w:rsid w:val="00A37271"/>
    <w:rsid w:val="00A41A75"/>
    <w:rsid w:val="00A4303F"/>
    <w:rsid w:val="00A53724"/>
    <w:rsid w:val="00A5526E"/>
    <w:rsid w:val="00A66A04"/>
    <w:rsid w:val="00A73129"/>
    <w:rsid w:val="00A76978"/>
    <w:rsid w:val="00A82346"/>
    <w:rsid w:val="00A82D1F"/>
    <w:rsid w:val="00A8668F"/>
    <w:rsid w:val="00A91EAD"/>
    <w:rsid w:val="00A92BA1"/>
    <w:rsid w:val="00AB7F3B"/>
    <w:rsid w:val="00AC0039"/>
    <w:rsid w:val="00AC135F"/>
    <w:rsid w:val="00AC54B7"/>
    <w:rsid w:val="00AC6BC6"/>
    <w:rsid w:val="00AD47EE"/>
    <w:rsid w:val="00AD5DD7"/>
    <w:rsid w:val="00AE361D"/>
    <w:rsid w:val="00AE3797"/>
    <w:rsid w:val="00AE5821"/>
    <w:rsid w:val="00AF36D6"/>
    <w:rsid w:val="00AF4359"/>
    <w:rsid w:val="00AF4FE2"/>
    <w:rsid w:val="00AF5752"/>
    <w:rsid w:val="00B03FD0"/>
    <w:rsid w:val="00B06539"/>
    <w:rsid w:val="00B10171"/>
    <w:rsid w:val="00B15449"/>
    <w:rsid w:val="00B16019"/>
    <w:rsid w:val="00B211C1"/>
    <w:rsid w:val="00B27217"/>
    <w:rsid w:val="00B27C15"/>
    <w:rsid w:val="00B32270"/>
    <w:rsid w:val="00B3654C"/>
    <w:rsid w:val="00B43A3F"/>
    <w:rsid w:val="00B44E1F"/>
    <w:rsid w:val="00B4615A"/>
    <w:rsid w:val="00B60B51"/>
    <w:rsid w:val="00B61EEA"/>
    <w:rsid w:val="00B620CD"/>
    <w:rsid w:val="00B62DE3"/>
    <w:rsid w:val="00B763CA"/>
    <w:rsid w:val="00B774BF"/>
    <w:rsid w:val="00B83171"/>
    <w:rsid w:val="00B838F7"/>
    <w:rsid w:val="00B913A1"/>
    <w:rsid w:val="00B93086"/>
    <w:rsid w:val="00BA19ED"/>
    <w:rsid w:val="00BA300B"/>
    <w:rsid w:val="00BA4B8D"/>
    <w:rsid w:val="00BA59E2"/>
    <w:rsid w:val="00BA7900"/>
    <w:rsid w:val="00BC0F7D"/>
    <w:rsid w:val="00BC4103"/>
    <w:rsid w:val="00BD69DB"/>
    <w:rsid w:val="00BE2A72"/>
    <w:rsid w:val="00BE3255"/>
    <w:rsid w:val="00BE3B9C"/>
    <w:rsid w:val="00BF128E"/>
    <w:rsid w:val="00BF1E1E"/>
    <w:rsid w:val="00C02C5C"/>
    <w:rsid w:val="00C054B3"/>
    <w:rsid w:val="00C1496A"/>
    <w:rsid w:val="00C15F7F"/>
    <w:rsid w:val="00C2281E"/>
    <w:rsid w:val="00C24837"/>
    <w:rsid w:val="00C26810"/>
    <w:rsid w:val="00C33079"/>
    <w:rsid w:val="00C34DDA"/>
    <w:rsid w:val="00C45231"/>
    <w:rsid w:val="00C63D49"/>
    <w:rsid w:val="00C72833"/>
    <w:rsid w:val="00C7616D"/>
    <w:rsid w:val="00C80F1D"/>
    <w:rsid w:val="00C82174"/>
    <w:rsid w:val="00C83BD4"/>
    <w:rsid w:val="00C93F40"/>
    <w:rsid w:val="00C95679"/>
    <w:rsid w:val="00C9693D"/>
    <w:rsid w:val="00C969B2"/>
    <w:rsid w:val="00CA3D0C"/>
    <w:rsid w:val="00CB51CC"/>
    <w:rsid w:val="00CC59FA"/>
    <w:rsid w:val="00CD0EA6"/>
    <w:rsid w:val="00CD45C9"/>
    <w:rsid w:val="00CE4C40"/>
    <w:rsid w:val="00CF20E3"/>
    <w:rsid w:val="00D008D3"/>
    <w:rsid w:val="00D04514"/>
    <w:rsid w:val="00D05632"/>
    <w:rsid w:val="00D07C26"/>
    <w:rsid w:val="00D17573"/>
    <w:rsid w:val="00D3057E"/>
    <w:rsid w:val="00D309CC"/>
    <w:rsid w:val="00D42AC7"/>
    <w:rsid w:val="00D46431"/>
    <w:rsid w:val="00D56A52"/>
    <w:rsid w:val="00D57972"/>
    <w:rsid w:val="00D675A9"/>
    <w:rsid w:val="00D738D6"/>
    <w:rsid w:val="00D755EB"/>
    <w:rsid w:val="00D820C4"/>
    <w:rsid w:val="00D83477"/>
    <w:rsid w:val="00D836CB"/>
    <w:rsid w:val="00D857BA"/>
    <w:rsid w:val="00D8640F"/>
    <w:rsid w:val="00D866D7"/>
    <w:rsid w:val="00D87497"/>
    <w:rsid w:val="00D877CA"/>
    <w:rsid w:val="00D87E00"/>
    <w:rsid w:val="00D9134D"/>
    <w:rsid w:val="00D970EA"/>
    <w:rsid w:val="00D97FCF"/>
    <w:rsid w:val="00DA27C2"/>
    <w:rsid w:val="00DA60EC"/>
    <w:rsid w:val="00DA7A03"/>
    <w:rsid w:val="00DB1818"/>
    <w:rsid w:val="00DB5EF6"/>
    <w:rsid w:val="00DC309B"/>
    <w:rsid w:val="00DC4DA2"/>
    <w:rsid w:val="00DC7727"/>
    <w:rsid w:val="00DD03DF"/>
    <w:rsid w:val="00DD18AC"/>
    <w:rsid w:val="00DD27CF"/>
    <w:rsid w:val="00DD4C17"/>
    <w:rsid w:val="00DE676A"/>
    <w:rsid w:val="00DF2B1F"/>
    <w:rsid w:val="00DF6189"/>
    <w:rsid w:val="00DF62CD"/>
    <w:rsid w:val="00E00755"/>
    <w:rsid w:val="00E02E2B"/>
    <w:rsid w:val="00E068AE"/>
    <w:rsid w:val="00E07D2B"/>
    <w:rsid w:val="00E100E0"/>
    <w:rsid w:val="00E144A6"/>
    <w:rsid w:val="00E1558D"/>
    <w:rsid w:val="00E16486"/>
    <w:rsid w:val="00E16509"/>
    <w:rsid w:val="00E22E04"/>
    <w:rsid w:val="00E44582"/>
    <w:rsid w:val="00E45E4A"/>
    <w:rsid w:val="00E52814"/>
    <w:rsid w:val="00E72324"/>
    <w:rsid w:val="00E723B3"/>
    <w:rsid w:val="00E72ABE"/>
    <w:rsid w:val="00E77645"/>
    <w:rsid w:val="00E84530"/>
    <w:rsid w:val="00E87309"/>
    <w:rsid w:val="00E87A96"/>
    <w:rsid w:val="00EB22F4"/>
    <w:rsid w:val="00EC3517"/>
    <w:rsid w:val="00EC454E"/>
    <w:rsid w:val="00EC4A25"/>
    <w:rsid w:val="00ED2E9E"/>
    <w:rsid w:val="00EE0D55"/>
    <w:rsid w:val="00EE2719"/>
    <w:rsid w:val="00EE5AA7"/>
    <w:rsid w:val="00EF433E"/>
    <w:rsid w:val="00EF4B21"/>
    <w:rsid w:val="00F025A2"/>
    <w:rsid w:val="00F03D8B"/>
    <w:rsid w:val="00F04712"/>
    <w:rsid w:val="00F064C8"/>
    <w:rsid w:val="00F07B00"/>
    <w:rsid w:val="00F1639A"/>
    <w:rsid w:val="00F20DA5"/>
    <w:rsid w:val="00F21311"/>
    <w:rsid w:val="00F21696"/>
    <w:rsid w:val="00F22EC7"/>
    <w:rsid w:val="00F2340C"/>
    <w:rsid w:val="00F3025B"/>
    <w:rsid w:val="00F31878"/>
    <w:rsid w:val="00F31A38"/>
    <w:rsid w:val="00F325C8"/>
    <w:rsid w:val="00F3263B"/>
    <w:rsid w:val="00F33616"/>
    <w:rsid w:val="00F40BE4"/>
    <w:rsid w:val="00F417A1"/>
    <w:rsid w:val="00F614F2"/>
    <w:rsid w:val="00F62AEB"/>
    <w:rsid w:val="00F63841"/>
    <w:rsid w:val="00F64730"/>
    <w:rsid w:val="00F653B8"/>
    <w:rsid w:val="00F70647"/>
    <w:rsid w:val="00F75917"/>
    <w:rsid w:val="00FA1266"/>
    <w:rsid w:val="00FA2910"/>
    <w:rsid w:val="00FA65D0"/>
    <w:rsid w:val="00FC1192"/>
    <w:rsid w:val="00FC41AB"/>
    <w:rsid w:val="00FD1E6E"/>
    <w:rsid w:val="00FD3696"/>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179</TotalTime>
  <Pages>3</Pages>
  <Words>1301</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55</cp:revision>
  <cp:lastPrinted>2019-02-25T14:05:00Z</cp:lastPrinted>
  <dcterms:created xsi:type="dcterms:W3CDTF">2021-06-05T03:44:00Z</dcterms:created>
  <dcterms:modified xsi:type="dcterms:W3CDTF">2022-03-10T23:23:00Z</dcterms:modified>
  <cp:category/>
</cp:coreProperties>
</file>