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3D714A" w14:textId="415A381E" w:rsidR="00B734A3" w:rsidRPr="001A659D" w:rsidRDefault="00B734A3" w:rsidP="00B734A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9177FF">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9177FF">
        <w:rPr>
          <w:rFonts w:ascii="Arial" w:hAnsi="Arial" w:cs="Arial"/>
          <w:b/>
          <w:sz w:val="24"/>
          <w:szCs w:val="24"/>
        </w:rPr>
        <w:t>2</w:t>
      </w:r>
      <w:r w:rsidR="00992462">
        <w:rPr>
          <w:rFonts w:ascii="Arial" w:hAnsi="Arial" w:cs="Arial"/>
          <w:b/>
          <w:sz w:val="24"/>
          <w:szCs w:val="24"/>
          <w:lang w:eastAsia="ja-JP"/>
        </w:rPr>
        <w:t>0411</w:t>
      </w:r>
    </w:p>
    <w:p w14:paraId="342FE512" w14:textId="71B9AA8C" w:rsidR="00B734A3" w:rsidRPr="004B566C" w:rsidRDefault="00B734A3" w:rsidP="00B734A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9177FF" w:rsidRPr="009177FF">
        <w:rPr>
          <w:rFonts w:ascii="Arial" w:hAnsi="Arial" w:cs="Arial"/>
          <w:b/>
          <w:sz w:val="24"/>
        </w:rPr>
        <w:t>March 17-23, 2022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56FFA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D5E93" w:rsidRPr="001D5E93">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30939B1B" w14:textId="77777777" w:rsidR="001D5E93" w:rsidRDefault="001D5E93" w:rsidP="000B2EE2">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B2EE2">
              <w:rPr>
                <w:rFonts w:ascii="Arial" w:hAnsi="Arial" w:cs="Arial"/>
                <w:color w:val="00B050"/>
                <w:lang w:eastAsia="ja-JP"/>
              </w:rPr>
              <w:t>June</w:t>
            </w:r>
            <w:r w:rsidRPr="001D5E93">
              <w:rPr>
                <w:rFonts w:ascii="Arial" w:hAnsi="Arial" w:cs="Arial"/>
                <w:color w:val="00B050"/>
                <w:lang w:eastAsia="ja-JP"/>
              </w:rPr>
              <w:t>.202</w:t>
            </w:r>
            <w:r w:rsidR="000B2EE2">
              <w:rPr>
                <w:rFonts w:ascii="Arial" w:hAnsi="Arial" w:cs="Arial"/>
                <w:color w:val="00B050"/>
                <w:lang w:eastAsia="ja-JP"/>
              </w:rPr>
              <w:t>2</w:t>
            </w:r>
          </w:p>
          <w:p w14:paraId="5BB6B905" w14:textId="43D2C9FE" w:rsidR="000B2EE2" w:rsidRPr="006A7BCB" w:rsidRDefault="000B2EE2" w:rsidP="000B2EE2">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694C40E9" w:rsidR="001D5E93" w:rsidRPr="006A7BCB" w:rsidRDefault="001D5E93" w:rsidP="00C021F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C021F3">
              <w:rPr>
                <w:rFonts w:ascii="Arial" w:hAnsi="Arial" w:cs="Arial"/>
                <w:color w:val="00B050"/>
                <w:lang w:eastAsia="ja-JP"/>
              </w:rPr>
              <w:t>64</w:t>
            </w:r>
            <w:r w:rsidR="00C05513" w:rsidRPr="00C021F3">
              <w:rPr>
                <w:rFonts w:ascii="Arial" w:hAnsi="Arial" w:cs="Arial"/>
                <w:color w:val="00B050"/>
                <w:lang w:eastAsia="ja-JP"/>
              </w:rPr>
              <w:t>% (+</w:t>
            </w:r>
            <w:r w:rsidR="00C021F3" w:rsidRPr="00C021F3">
              <w:rPr>
                <w:rFonts w:ascii="Arial" w:hAnsi="Arial" w:cs="Arial"/>
                <w:color w:val="00B050"/>
                <w:lang w:eastAsia="ja-JP"/>
              </w:rPr>
              <w:t>8</w:t>
            </w:r>
            <w:r w:rsidR="00C05513" w:rsidRPr="00C021F3">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53197025" w:rsidR="006C4E32" w:rsidRPr="008836AC" w:rsidRDefault="001D5E93" w:rsidP="0036248C">
            <w:pPr>
              <w:tabs>
                <w:tab w:val="left" w:pos="567"/>
              </w:tabs>
              <w:spacing w:after="0"/>
              <w:rPr>
                <w:rFonts w:ascii="Arial" w:hAnsi="Arial" w:cs="Arial"/>
                <w:lang w:eastAsia="ja-JP"/>
              </w:rPr>
            </w:pPr>
            <w:r w:rsidRPr="001D5E93">
              <w:rPr>
                <w:rFonts w:ascii="Arial" w:hAnsi="Arial" w:cs="Arial"/>
                <w:lang w:eastAsia="ja-JP"/>
              </w:rPr>
              <w:t>Chunying Gu</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4F9C3CA1" w:rsidR="001D5E93" w:rsidRPr="008836AC" w:rsidRDefault="001D5E93" w:rsidP="001D5E93">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0CC46026" w:rsidR="001D5E93" w:rsidRPr="00DC00F2" w:rsidRDefault="001D5E93" w:rsidP="001D5E93">
      <w:pPr>
        <w:rPr>
          <w:rFonts w:ascii="Arial" w:hAnsi="Arial" w:cs="Arial"/>
          <w:lang w:eastAsia="ja-JP"/>
        </w:rPr>
      </w:pPr>
      <w:r w:rsidRPr="00DC00F2">
        <w:rPr>
          <w:rFonts w:ascii="Arial" w:hAnsi="Arial" w:cs="Arial"/>
          <w:lang w:eastAsia="ja-JP"/>
        </w:rPr>
        <w:t>Status after RAN5#9</w:t>
      </w:r>
      <w:r w:rsidR="00DC00F2" w:rsidRPr="00DC00F2">
        <w:rPr>
          <w:rFonts w:ascii="Arial" w:hAnsi="Arial" w:cs="Arial"/>
          <w:lang w:eastAsia="ja-JP"/>
        </w:rPr>
        <w:t>4</w:t>
      </w:r>
      <w:r w:rsidRPr="00DC00F2">
        <w:rPr>
          <w:rFonts w:ascii="Arial" w:hAnsi="Arial" w:cs="Arial"/>
          <w:lang w:eastAsia="ja-JP"/>
        </w:rPr>
        <w:t xml:space="preserve">e (the details can be found in </w:t>
      </w:r>
      <w:r w:rsidR="00DC00F2" w:rsidRPr="00DC00F2">
        <w:rPr>
          <w:rFonts w:ascii="Arial" w:hAnsi="Arial" w:cs="Arial"/>
          <w:lang w:eastAsia="ja-JP"/>
        </w:rPr>
        <w:t>R5-221372</w:t>
      </w:r>
      <w:r w:rsidRPr="00DC00F2">
        <w:rPr>
          <w:rFonts w:ascii="Arial" w:hAnsi="Arial" w:cs="Arial"/>
          <w:lang w:eastAsia="ja-JP"/>
        </w:rPr>
        <w:t>)</w:t>
      </w:r>
    </w:p>
    <w:p w14:paraId="08A8A4C8" w14:textId="026A991B" w:rsidR="001D5E93" w:rsidRPr="00DC00F2" w:rsidRDefault="00DC00F2"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23</w:t>
      </w:r>
      <w:r w:rsidR="00C05513" w:rsidRPr="00DC00F2">
        <w:rPr>
          <w:rFonts w:ascii="Arial" w:hAnsi="Arial" w:cs="Arial"/>
          <w:kern w:val="0"/>
          <w:sz w:val="20"/>
          <w:szCs w:val="20"/>
          <w:lang w:val="en-GB"/>
        </w:rPr>
        <w:t xml:space="preserve"> C</w:t>
      </w:r>
      <w:r w:rsidR="001D5E93" w:rsidRPr="00DC00F2">
        <w:rPr>
          <w:rFonts w:ascii="Arial" w:hAnsi="Arial" w:cs="Arial"/>
          <w:kern w:val="0"/>
          <w:sz w:val="20"/>
          <w:szCs w:val="20"/>
          <w:lang w:val="en-GB"/>
        </w:rPr>
        <w:t>Rs are submitted and agreed.</w:t>
      </w:r>
    </w:p>
    <w:p w14:paraId="48C63125" w14:textId="77777777" w:rsidR="001D5E93" w:rsidRPr="00DC00F2" w:rsidRDefault="001D5E93"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2CCB660E" w:rsidR="001D5E93" w:rsidRPr="001D5E93" w:rsidRDefault="004E336C" w:rsidP="004E336C">
      <w:pPr>
        <w:pStyle w:val="ListParagraph"/>
        <w:numPr>
          <w:ilvl w:val="0"/>
          <w:numId w:val="21"/>
        </w:numPr>
        <w:snapToGrid w:val="0"/>
        <w:ind w:leftChars="0"/>
        <w:rPr>
          <w:rFonts w:ascii="Arial" w:eastAsia="Yu Mincho" w:hAnsi="Arial" w:cs="Arial"/>
          <w:bCs/>
        </w:rPr>
      </w:pPr>
      <w:r w:rsidRPr="004E336C">
        <w:rPr>
          <w:rFonts w:ascii="Arial" w:eastAsia="Yu Mincho" w:hAnsi="Arial" w:cs="Arial"/>
          <w:bCs/>
        </w:rPr>
        <w:t>R5-221372</w:t>
      </w:r>
      <w:r>
        <w:rPr>
          <w:rFonts w:ascii="Arial" w:eastAsia="Yu Mincho" w:hAnsi="Arial" w:cs="Arial"/>
          <w:bCs/>
        </w:rPr>
        <w:tab/>
      </w:r>
      <w:r w:rsidRPr="004E336C">
        <w:rPr>
          <w:rFonts w:ascii="Arial" w:eastAsia="Yu Mincho" w:hAnsi="Arial" w:cs="Arial"/>
          <w:bCs/>
        </w:rPr>
        <w:t>WP - RF requirements for NR frequency range 1 (FR1)</w:t>
      </w:r>
    </w:p>
    <w:p w14:paraId="1F1D9460" w14:textId="77777777" w:rsidR="001D5E93" w:rsidRPr="001D5E93" w:rsidRDefault="001D5E93" w:rsidP="001D5E93">
      <w:pPr>
        <w:overflowPunct/>
        <w:autoSpaceDE/>
        <w:autoSpaceDN/>
        <w:snapToGrid w:val="0"/>
        <w:spacing w:after="0"/>
        <w:textAlignment w:val="auto"/>
        <w:rPr>
          <w:rFonts w:ascii="Arial" w:eastAsia="Yu Mincho" w:hAnsi="Arial" w:cs="Arial"/>
          <w:bCs/>
          <w:lang w:eastAsia="ja-JP"/>
        </w:rPr>
      </w:pPr>
    </w:p>
    <w:p w14:paraId="06520076" w14:textId="0FB8A9E7" w:rsidR="001D5E93"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DC00F2">
        <w:rPr>
          <w:rFonts w:ascii="Arial" w:eastAsia="Yu Mincho" w:hAnsi="Arial" w:cs="Arial"/>
          <w:b/>
          <w:bCs/>
          <w:lang w:eastAsia="ja-JP"/>
        </w:rPr>
        <w:t>08</w:t>
      </w:r>
      <w:r>
        <w:rPr>
          <w:rFonts w:ascii="Arial" w:eastAsia="Yu Mincho" w:hAnsi="Arial" w:cs="Arial"/>
          <w:b/>
          <w:bCs/>
          <w:lang w:eastAsia="ja-JP"/>
        </w:rPr>
        <w:t>-1 CRs</w:t>
      </w:r>
    </w:p>
    <w:p w14:paraId="45B80932" w14:textId="0139B547" w:rsidR="000B2EE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R5-221292</w:t>
      </w:r>
      <w:r>
        <w:rPr>
          <w:rFonts w:ascii="Arial" w:eastAsia="Yu Mincho" w:hAnsi="Arial" w:cs="Arial"/>
          <w:bCs/>
        </w:rPr>
        <w:tab/>
      </w:r>
      <w:r w:rsidRPr="00DC00F2">
        <w:rPr>
          <w:rFonts w:ascii="Arial" w:eastAsia="Yu Mincho" w:hAnsi="Arial" w:cs="Arial"/>
          <w:bCs/>
        </w:rPr>
        <w:t>Addition of Setup Diagram for RRM multicell 2x2 test cases</w:t>
      </w:r>
      <w:r>
        <w:rPr>
          <w:rFonts w:ascii="Arial" w:eastAsia="Yu Mincho" w:hAnsi="Arial" w:cs="Arial"/>
          <w:bCs/>
        </w:rPr>
        <w:t xml:space="preserve">, </w:t>
      </w:r>
      <w:r w:rsidRPr="00DC00F2">
        <w:rPr>
          <w:rFonts w:ascii="Arial" w:eastAsiaTheme="minorEastAsia" w:hAnsi="Arial" w:cs="Arial"/>
          <w:bCs/>
          <w:lang w:eastAsia="zh-CN"/>
        </w:rPr>
        <w:t>Ericsson</w:t>
      </w:r>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7050D86D" w14:textId="4A9B1B7D" w:rsidR="000B2EE2" w:rsidRDefault="000B2EE2" w:rsidP="000B2EE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DC00F2">
        <w:rPr>
          <w:rFonts w:ascii="Arial" w:eastAsia="Yu Mincho" w:hAnsi="Arial" w:cs="Arial"/>
          <w:b/>
          <w:bCs/>
          <w:lang w:eastAsia="ja-JP"/>
        </w:rPr>
        <w:t>08-2</w:t>
      </w:r>
      <w:r>
        <w:rPr>
          <w:rFonts w:ascii="Arial" w:eastAsia="Yu Mincho" w:hAnsi="Arial" w:cs="Arial"/>
          <w:b/>
          <w:bCs/>
          <w:lang w:eastAsia="ja-JP"/>
        </w:rPr>
        <w:t xml:space="preserve"> CRs</w:t>
      </w:r>
    </w:p>
    <w:p w14:paraId="1D5A5575" w14:textId="699C422E" w:rsidR="000B2EE2" w:rsidRPr="002B6265"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R5-221793</w:t>
      </w:r>
      <w:r>
        <w:rPr>
          <w:rFonts w:ascii="Arial" w:eastAsia="Yu Mincho" w:hAnsi="Arial" w:cs="Arial"/>
          <w:bCs/>
        </w:rPr>
        <w:tab/>
      </w:r>
      <w:r w:rsidRPr="00DC00F2">
        <w:rPr>
          <w:rFonts w:ascii="Arial" w:eastAsia="Yu Mincho" w:hAnsi="Arial" w:cs="Arial"/>
          <w:bCs/>
        </w:rPr>
        <w:t>Addition of Condition for FR1 DL Interruptions test cases applicability</w:t>
      </w:r>
      <w:r w:rsidRPr="00DC00F2">
        <w:rPr>
          <w:rFonts w:ascii="Arial" w:eastAsia="Yu Mincho" w:hAnsi="Arial" w:cs="Arial" w:hint="eastAsia"/>
          <w:bCs/>
        </w:rPr>
        <w:t>,</w:t>
      </w:r>
      <w:r w:rsidRPr="00DC00F2">
        <w:rPr>
          <w:rFonts w:ascii="Arial" w:eastAsia="Yu Mincho" w:hAnsi="Arial" w:cs="Arial"/>
          <w:bCs/>
        </w:rPr>
        <w:t xml:space="preserve"> Ericsson</w:t>
      </w:r>
    </w:p>
    <w:p w14:paraId="2D8D3615" w14:textId="77777777" w:rsidR="000B2EE2" w:rsidRPr="00DC00F2" w:rsidRDefault="000B2EE2"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A0B2769" w14:textId="1025253D"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p w14:paraId="3B7A5C9B" w14:textId="5B7DCBF0"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R5-220752</w:t>
      </w:r>
      <w:r>
        <w:rPr>
          <w:rFonts w:ascii="Arial" w:eastAsia="Yu Mincho" w:hAnsi="Arial" w:cs="Arial"/>
          <w:bCs/>
        </w:rPr>
        <w:tab/>
      </w:r>
      <w:r w:rsidRPr="00DC00F2">
        <w:rPr>
          <w:rFonts w:ascii="Arial" w:eastAsia="Yu Mincho" w:hAnsi="Arial" w:cs="Arial"/>
          <w:bCs/>
        </w:rPr>
        <w:t>Updating on additional UE co-ex requirements for 2 Band UL CA</w:t>
      </w:r>
      <w:r w:rsidRPr="00DC00F2">
        <w:rPr>
          <w:rFonts w:ascii="Arial" w:eastAsia="Yu Mincho" w:hAnsi="Arial" w:cs="Arial" w:hint="eastAsia"/>
          <w:bCs/>
        </w:rPr>
        <w:t>,</w:t>
      </w:r>
      <w:r w:rsidRPr="00DC00F2">
        <w:rPr>
          <w:rFonts w:ascii="Arial" w:eastAsia="Yu Mincho" w:hAnsi="Arial" w:cs="Arial"/>
          <w:bCs/>
        </w:rPr>
        <w:t xml:space="preserve"> NTT DOCOMO INC.</w:t>
      </w:r>
    </w:p>
    <w:p w14:paraId="639BF780" w14:textId="6B4CD421"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R5-220753</w:t>
      </w:r>
      <w:r>
        <w:rPr>
          <w:rFonts w:ascii="Arial" w:eastAsia="Yu Mincho" w:hAnsi="Arial" w:cs="Arial"/>
          <w:bCs/>
        </w:rPr>
        <w:tab/>
      </w:r>
      <w:r w:rsidRPr="00DC00F2">
        <w:rPr>
          <w:rFonts w:ascii="Arial" w:eastAsia="Yu Mincho" w:hAnsi="Arial" w:cs="Arial"/>
          <w:bCs/>
        </w:rPr>
        <w:t>Updating on n74 co-existence for TS 38.521-1</w:t>
      </w:r>
      <w:r>
        <w:rPr>
          <w:rFonts w:ascii="Arial" w:eastAsia="Yu Mincho" w:hAnsi="Arial" w:cs="Arial"/>
          <w:bCs/>
        </w:rPr>
        <w:t>,</w:t>
      </w:r>
      <w:r w:rsidRPr="00DC00F2">
        <w:t xml:space="preserve"> </w:t>
      </w:r>
      <w:r w:rsidRPr="00DC00F2">
        <w:rPr>
          <w:rFonts w:ascii="Arial" w:eastAsia="Yu Mincho" w:hAnsi="Arial" w:cs="Arial"/>
          <w:bCs/>
        </w:rPr>
        <w:t>NTT DOCOMO INC.</w:t>
      </w:r>
    </w:p>
    <w:p w14:paraId="7D72DCF0" w14:textId="3E277CAB"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R5-221794</w:t>
      </w:r>
      <w:r>
        <w:rPr>
          <w:rFonts w:ascii="Arial" w:eastAsia="Yu Mincho" w:hAnsi="Arial" w:cs="Arial"/>
          <w:bCs/>
        </w:rPr>
        <w:tab/>
      </w:r>
      <w:r w:rsidRPr="00DC00F2">
        <w:rPr>
          <w:rFonts w:ascii="Arial" w:eastAsia="Yu Mincho" w:hAnsi="Arial" w:cs="Arial"/>
          <w:bCs/>
        </w:rPr>
        <w:t>Updating test case AMPR for MIMO</w:t>
      </w:r>
      <w:r>
        <w:rPr>
          <w:rFonts w:ascii="Arial" w:eastAsia="Yu Mincho" w:hAnsi="Arial" w:cs="Arial"/>
          <w:bCs/>
        </w:rPr>
        <w:t xml:space="preserve">, </w:t>
      </w:r>
      <w:r w:rsidRPr="00DC00F2">
        <w:rPr>
          <w:rFonts w:ascii="Arial" w:eastAsia="Yu Mincho" w:hAnsi="Arial" w:cs="Arial"/>
          <w:bCs/>
        </w:rPr>
        <w:t>Huawei, Hisilicon</w:t>
      </w:r>
    </w:p>
    <w:p w14:paraId="0BE67B40" w14:textId="4F440796"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R5-221119</w:t>
      </w:r>
      <w:r>
        <w:rPr>
          <w:rFonts w:ascii="Arial" w:eastAsia="Yu Mincho" w:hAnsi="Arial" w:cs="Arial"/>
          <w:bCs/>
        </w:rPr>
        <w:tab/>
      </w:r>
      <w:r w:rsidRPr="00DC00F2">
        <w:rPr>
          <w:rFonts w:ascii="Arial" w:eastAsia="Yu Mincho" w:hAnsi="Arial" w:cs="Arial"/>
          <w:bCs/>
        </w:rPr>
        <w:t>Updating UTRA ACLR for UL MIMO Rel-16 onward for NS_100</w:t>
      </w:r>
      <w:r>
        <w:rPr>
          <w:rFonts w:ascii="Arial" w:eastAsia="Yu Mincho" w:hAnsi="Arial" w:cs="Arial"/>
          <w:bCs/>
        </w:rPr>
        <w:t xml:space="preserve">, </w:t>
      </w:r>
      <w:r w:rsidRPr="00DC00F2">
        <w:rPr>
          <w:rFonts w:ascii="Arial" w:eastAsia="Yu Mincho" w:hAnsi="Arial" w:cs="Arial"/>
          <w:bCs/>
        </w:rPr>
        <w:t>Huawei, Hisilicon</w:t>
      </w:r>
    </w:p>
    <w:p w14:paraId="7FE3F80E" w14:textId="0741C377"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R5-221120</w:t>
      </w:r>
      <w:r>
        <w:rPr>
          <w:rFonts w:ascii="Arial" w:eastAsia="Yu Mincho" w:hAnsi="Arial" w:cs="Arial"/>
          <w:bCs/>
        </w:rPr>
        <w:tab/>
      </w:r>
      <w:r w:rsidRPr="00DC00F2">
        <w:rPr>
          <w:rFonts w:ascii="Arial" w:eastAsia="Yu Mincho" w:hAnsi="Arial" w:cs="Arial"/>
          <w:bCs/>
        </w:rPr>
        <w:t>Updating Additional spurious emissions for UL MIMO Rel-16 onward for several bands</w:t>
      </w:r>
      <w:r>
        <w:rPr>
          <w:rFonts w:ascii="Arial" w:eastAsia="Yu Mincho" w:hAnsi="Arial" w:cs="Arial"/>
          <w:bCs/>
        </w:rPr>
        <w:t xml:space="preserve">, </w:t>
      </w:r>
      <w:r w:rsidRPr="00DC00F2">
        <w:rPr>
          <w:rFonts w:ascii="Arial" w:eastAsia="Yu Mincho" w:hAnsi="Arial" w:cs="Arial"/>
          <w:bCs/>
        </w:rPr>
        <w:t>Huawei, Hisilicon</w:t>
      </w:r>
    </w:p>
    <w:p w14:paraId="00F45AB1" w14:textId="593B1DA2"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R5-221121</w:t>
      </w:r>
      <w:r>
        <w:rPr>
          <w:rFonts w:ascii="Arial" w:eastAsia="Yu Mincho" w:hAnsi="Arial" w:cs="Arial"/>
          <w:bCs/>
        </w:rPr>
        <w:tab/>
      </w:r>
      <w:r w:rsidRPr="00DC00F2">
        <w:rPr>
          <w:rFonts w:ascii="Arial" w:eastAsia="Yu Mincho" w:hAnsi="Arial" w:cs="Arial"/>
          <w:bCs/>
        </w:rPr>
        <w:t>Updating 6.1A for intra-band contiguous CA Outer1 RB allocation</w:t>
      </w:r>
      <w:r>
        <w:rPr>
          <w:rFonts w:ascii="Arial" w:eastAsia="Yu Mincho" w:hAnsi="Arial" w:cs="Arial"/>
          <w:bCs/>
        </w:rPr>
        <w:t xml:space="preserve">, </w:t>
      </w:r>
      <w:r w:rsidRPr="00DC00F2">
        <w:rPr>
          <w:rFonts w:ascii="Arial" w:eastAsia="Yu Mincho" w:hAnsi="Arial" w:cs="Arial"/>
          <w:bCs/>
        </w:rPr>
        <w:t>Huawei, Hisilicon</w:t>
      </w:r>
    </w:p>
    <w:p w14:paraId="4BECC749" w14:textId="6AB84DA0"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R5-221122</w:t>
      </w:r>
      <w:r>
        <w:rPr>
          <w:rFonts w:ascii="Arial" w:eastAsia="Yu Mincho" w:hAnsi="Arial" w:cs="Arial"/>
          <w:bCs/>
        </w:rPr>
        <w:tab/>
      </w:r>
      <w:r w:rsidRPr="00DC00F2">
        <w:rPr>
          <w:rFonts w:ascii="Arial" w:eastAsia="Yu Mincho" w:hAnsi="Arial" w:cs="Arial"/>
          <w:bCs/>
        </w:rPr>
        <w:t>Updating test case 6.2A.2 MPR for intra-band non-contiguous CA</w:t>
      </w:r>
      <w:r>
        <w:rPr>
          <w:rFonts w:ascii="Arial" w:eastAsia="Yu Mincho" w:hAnsi="Arial" w:cs="Arial"/>
          <w:bCs/>
        </w:rPr>
        <w:t xml:space="preserve">, </w:t>
      </w:r>
      <w:r w:rsidRPr="00DC00F2">
        <w:rPr>
          <w:rFonts w:ascii="Arial" w:eastAsia="Yu Mincho" w:hAnsi="Arial" w:cs="Arial"/>
          <w:bCs/>
        </w:rPr>
        <w:t>Huawei, Hisilicon</w:t>
      </w:r>
    </w:p>
    <w:p w14:paraId="3B86D8E1" w14:textId="75190827"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R5-221795</w:t>
      </w:r>
      <w:r>
        <w:rPr>
          <w:rFonts w:ascii="Arial" w:eastAsia="Yu Mincho" w:hAnsi="Arial" w:cs="Arial"/>
          <w:bCs/>
        </w:rPr>
        <w:tab/>
      </w:r>
      <w:r w:rsidRPr="00DC00F2">
        <w:rPr>
          <w:rFonts w:ascii="Arial" w:eastAsia="Yu Mincho" w:hAnsi="Arial" w:cs="Arial"/>
          <w:bCs/>
        </w:rPr>
        <w:t>Updating Absolute power tolerance for intra-band non-contiguous CA</w:t>
      </w:r>
      <w:r>
        <w:rPr>
          <w:rFonts w:ascii="Arial" w:eastAsia="Yu Mincho" w:hAnsi="Arial" w:cs="Arial"/>
          <w:bCs/>
        </w:rPr>
        <w:t xml:space="preserve">, </w:t>
      </w:r>
      <w:r w:rsidRPr="00DC00F2">
        <w:rPr>
          <w:rFonts w:ascii="Arial" w:eastAsia="Yu Mincho" w:hAnsi="Arial" w:cs="Arial"/>
          <w:bCs/>
        </w:rPr>
        <w:t>Huawei, Hisilicon</w:t>
      </w:r>
    </w:p>
    <w:p w14:paraId="5C5AC504" w14:textId="6A224C6C"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R5-221796</w:t>
      </w:r>
      <w:r>
        <w:rPr>
          <w:rFonts w:ascii="Arial" w:eastAsia="Yu Mincho" w:hAnsi="Arial" w:cs="Arial"/>
          <w:bCs/>
        </w:rPr>
        <w:tab/>
      </w:r>
      <w:r w:rsidRPr="00DC00F2">
        <w:rPr>
          <w:rFonts w:ascii="Arial" w:eastAsia="Yu Mincho" w:hAnsi="Arial" w:cs="Arial"/>
          <w:bCs/>
        </w:rPr>
        <w:t>Updating FR1 ACLR for intra-band CA test case</w:t>
      </w:r>
      <w:r>
        <w:rPr>
          <w:rFonts w:ascii="Arial" w:eastAsia="Yu Mincho" w:hAnsi="Arial" w:cs="Arial"/>
          <w:bCs/>
        </w:rPr>
        <w:t xml:space="preserve">, </w:t>
      </w:r>
      <w:r w:rsidRPr="00DC00F2">
        <w:rPr>
          <w:rFonts w:ascii="Arial" w:eastAsia="Yu Mincho" w:hAnsi="Arial" w:cs="Arial"/>
          <w:bCs/>
        </w:rPr>
        <w:t>Huawei, Hisilicon</w:t>
      </w:r>
    </w:p>
    <w:p w14:paraId="7BBB12D7" w14:textId="77777777"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R5-221128</w:t>
      </w:r>
      <w:r>
        <w:rPr>
          <w:rFonts w:ascii="Arial" w:eastAsia="Yu Mincho" w:hAnsi="Arial" w:cs="Arial"/>
          <w:bCs/>
        </w:rPr>
        <w:tab/>
      </w:r>
      <w:r w:rsidRPr="00DC00F2">
        <w:rPr>
          <w:rFonts w:ascii="Arial" w:eastAsia="Yu Mincho" w:hAnsi="Arial" w:cs="Arial"/>
          <w:bCs/>
        </w:rPr>
        <w:t>Updating FR1 Spectrum emission mask for intra-band CA test case</w:t>
      </w:r>
      <w:r>
        <w:rPr>
          <w:rFonts w:ascii="Arial" w:eastAsia="Yu Mincho" w:hAnsi="Arial" w:cs="Arial"/>
          <w:bCs/>
        </w:rPr>
        <w:t xml:space="preserve">, </w:t>
      </w:r>
      <w:r w:rsidRPr="00DC00F2">
        <w:rPr>
          <w:rFonts w:ascii="Arial" w:eastAsia="Yu Mincho" w:hAnsi="Arial" w:cs="Arial"/>
          <w:bCs/>
        </w:rPr>
        <w:t>Huawei, Hisilicon</w:t>
      </w:r>
    </w:p>
    <w:p w14:paraId="3C85F3E1" w14:textId="71987737"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R5-221130</w:t>
      </w:r>
      <w:r>
        <w:rPr>
          <w:rFonts w:ascii="Arial" w:eastAsia="Yu Mincho" w:hAnsi="Arial" w:cs="Arial"/>
          <w:bCs/>
        </w:rPr>
        <w:tab/>
      </w:r>
      <w:r w:rsidRPr="00DC00F2">
        <w:rPr>
          <w:rFonts w:ascii="Arial" w:eastAsia="Yu Mincho" w:hAnsi="Arial" w:cs="Arial"/>
          <w:bCs/>
        </w:rPr>
        <w:t>Updating Relative power control tolerance testing for intra-band CA</w:t>
      </w:r>
      <w:r>
        <w:rPr>
          <w:rFonts w:ascii="Arial" w:eastAsia="Yu Mincho" w:hAnsi="Arial" w:cs="Arial"/>
          <w:bCs/>
        </w:rPr>
        <w:t xml:space="preserve">, </w:t>
      </w:r>
      <w:r w:rsidRPr="00DC00F2">
        <w:rPr>
          <w:rFonts w:ascii="Arial" w:eastAsia="Yu Mincho" w:hAnsi="Arial" w:cs="Arial"/>
          <w:bCs/>
        </w:rPr>
        <w:t>Huawei, Hisilicon</w:t>
      </w:r>
    </w:p>
    <w:p w14:paraId="012263E8" w14:textId="1B950955" w:rsidR="00DC00F2" w:rsidRP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R5-221339</w:t>
      </w:r>
      <w:r>
        <w:rPr>
          <w:rFonts w:ascii="Arial" w:eastAsia="Yu Mincho" w:hAnsi="Arial" w:cs="Arial"/>
          <w:bCs/>
        </w:rPr>
        <w:tab/>
      </w:r>
      <w:r w:rsidRPr="00DC00F2">
        <w:rPr>
          <w:rFonts w:ascii="Arial" w:eastAsia="Yu Mincho" w:hAnsi="Arial" w:cs="Arial"/>
          <w:bCs/>
        </w:rPr>
        <w:t>A-MPR updates for n77</w:t>
      </w:r>
      <w:r>
        <w:rPr>
          <w:rFonts w:ascii="Arial" w:eastAsia="Yu Mincho" w:hAnsi="Arial" w:cs="Arial"/>
          <w:bCs/>
        </w:rPr>
        <w:t xml:space="preserve">, </w:t>
      </w:r>
      <w:r w:rsidRPr="00DC00F2">
        <w:rPr>
          <w:rFonts w:ascii="Arial" w:eastAsia="Yu Mincho" w:hAnsi="Arial" w:cs="Arial"/>
          <w:bCs/>
        </w:rPr>
        <w:t>Verizon Switzerland AG, Nokia</w:t>
      </w:r>
    </w:p>
    <w:p w14:paraId="0558D8E8" w14:textId="77777777" w:rsidR="00DC00F2" w:rsidRPr="00DC00F2" w:rsidRDefault="00DC00F2" w:rsidP="002B6265">
      <w:pPr>
        <w:overflowPunct/>
        <w:autoSpaceDE/>
        <w:autoSpaceDN/>
        <w:snapToGrid w:val="0"/>
        <w:spacing w:after="0"/>
        <w:textAlignment w:val="auto"/>
        <w:rPr>
          <w:rFonts w:ascii="Arial" w:eastAsia="Yu Mincho" w:hAnsi="Arial" w:cs="Arial"/>
          <w:bCs/>
          <w:kern w:val="2"/>
          <w:sz w:val="21"/>
          <w:szCs w:val="22"/>
          <w:lang w:val="en-US" w:eastAsia="ja-JP"/>
        </w:rPr>
      </w:pPr>
    </w:p>
    <w:p w14:paraId="73DA3FFF" w14:textId="3C613AF2"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38.522 CRs</w:t>
      </w:r>
    </w:p>
    <w:p w14:paraId="6C4AC049" w14:textId="2EBD3ADF" w:rsidR="002B6265" w:rsidRPr="002B6265"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R5-221797</w:t>
      </w:r>
      <w:r>
        <w:rPr>
          <w:rFonts w:ascii="Arial" w:eastAsia="Yu Mincho" w:hAnsi="Arial" w:cs="Arial"/>
          <w:bCs/>
        </w:rPr>
        <w:tab/>
      </w:r>
      <w:r w:rsidRPr="00DC00F2">
        <w:rPr>
          <w:rFonts w:ascii="Arial" w:eastAsia="Yu Mincho" w:hAnsi="Arial" w:cs="Arial"/>
          <w:bCs/>
        </w:rPr>
        <w:t>Addition of FR1 DL Interruptions test cases applicability</w:t>
      </w:r>
      <w:r>
        <w:rPr>
          <w:rFonts w:ascii="Arial" w:eastAsia="Yu Mincho" w:hAnsi="Arial" w:cs="Arial"/>
          <w:bCs/>
        </w:rPr>
        <w:t xml:space="preserve">, </w:t>
      </w:r>
      <w:r w:rsidRPr="00DC00F2">
        <w:rPr>
          <w:rFonts w:ascii="Arial" w:eastAsia="Yu Mincho" w:hAnsi="Arial" w:cs="Arial"/>
          <w:bCs/>
        </w:rPr>
        <w:t>Ericsson</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4BC25B21"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38.533 CRs</w:t>
      </w:r>
    </w:p>
    <w:p w14:paraId="74A34511" w14:textId="275A3293" w:rsidR="002B6265"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R5-221297</w:t>
      </w:r>
      <w:r>
        <w:rPr>
          <w:rFonts w:ascii="Arial" w:eastAsia="Yu Mincho" w:hAnsi="Arial" w:cs="Arial"/>
          <w:bCs/>
        </w:rPr>
        <w:tab/>
      </w:r>
      <w:r w:rsidRPr="00DC00F2">
        <w:rPr>
          <w:rFonts w:ascii="Arial" w:eastAsia="Yu Mincho" w:hAnsi="Arial" w:cs="Arial"/>
          <w:bCs/>
        </w:rPr>
        <w:t>Addition of Minimum conformance requirements for DL interruptions at switching between two uplink carriers</w:t>
      </w:r>
      <w:r>
        <w:rPr>
          <w:rFonts w:ascii="Arial" w:eastAsia="Yu Mincho" w:hAnsi="Arial" w:cs="Arial"/>
          <w:bCs/>
        </w:rPr>
        <w:t xml:space="preserve">, </w:t>
      </w:r>
      <w:r w:rsidRPr="00DC00F2">
        <w:rPr>
          <w:rFonts w:ascii="Arial" w:eastAsia="Yu Mincho" w:hAnsi="Arial" w:cs="Arial"/>
          <w:bCs/>
        </w:rPr>
        <w:t>Ericsson</w:t>
      </w:r>
    </w:p>
    <w:p w14:paraId="4A52FCDB" w14:textId="700D1685"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R5-221298</w:t>
      </w:r>
      <w:r>
        <w:rPr>
          <w:rFonts w:ascii="Arial" w:eastAsia="Yu Mincho" w:hAnsi="Arial" w:cs="Arial"/>
          <w:bCs/>
        </w:rPr>
        <w:tab/>
      </w:r>
      <w:r w:rsidRPr="00DC00F2">
        <w:rPr>
          <w:rFonts w:ascii="Arial" w:eastAsia="Yu Mincho" w:hAnsi="Arial" w:cs="Arial"/>
          <w:bCs/>
        </w:rPr>
        <w:t>Addition of UL switching test case 6.5.7.1</w:t>
      </w:r>
      <w:r>
        <w:rPr>
          <w:rFonts w:ascii="Arial" w:eastAsia="Yu Mincho" w:hAnsi="Arial" w:cs="Arial"/>
          <w:bCs/>
        </w:rPr>
        <w:t xml:space="preserve">, </w:t>
      </w:r>
      <w:r w:rsidRPr="00DC00F2">
        <w:rPr>
          <w:rFonts w:ascii="Arial" w:eastAsia="Yu Mincho" w:hAnsi="Arial" w:cs="Arial"/>
          <w:bCs/>
        </w:rPr>
        <w:t>Ericsson</w:t>
      </w:r>
    </w:p>
    <w:p w14:paraId="1987423A" w14:textId="2E58515D"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R5-221798</w:t>
      </w:r>
      <w:r>
        <w:rPr>
          <w:rFonts w:ascii="Arial" w:eastAsia="Yu Mincho" w:hAnsi="Arial" w:cs="Arial"/>
          <w:bCs/>
        </w:rPr>
        <w:tab/>
      </w:r>
      <w:r w:rsidRPr="00DC00F2">
        <w:rPr>
          <w:rFonts w:ascii="Arial" w:eastAsia="Yu Mincho" w:hAnsi="Arial" w:cs="Arial"/>
          <w:bCs/>
        </w:rPr>
        <w:t>Addition of UL switching test case 6.5.7.2</w:t>
      </w:r>
      <w:r>
        <w:rPr>
          <w:rFonts w:asciiTheme="minorEastAsia" w:eastAsiaTheme="minorEastAsia" w:hAnsiTheme="minorEastAsia" w:cs="Arial" w:hint="eastAsia"/>
          <w:bCs/>
          <w:lang w:eastAsia="zh-CN"/>
        </w:rPr>
        <w:t>,</w:t>
      </w:r>
      <w:r>
        <w:rPr>
          <w:rFonts w:asciiTheme="minorEastAsia" w:eastAsiaTheme="minorEastAsia" w:hAnsiTheme="minorEastAsia" w:cs="Arial"/>
          <w:bCs/>
          <w:lang w:eastAsia="zh-CN"/>
        </w:rPr>
        <w:t xml:space="preserve"> </w:t>
      </w:r>
      <w:r w:rsidRPr="00DC00F2">
        <w:rPr>
          <w:rFonts w:ascii="Arial" w:eastAsia="Yu Mincho" w:hAnsi="Arial" w:cs="Arial"/>
          <w:bCs/>
        </w:rPr>
        <w:t>Ericsson</w:t>
      </w:r>
    </w:p>
    <w:p w14:paraId="0D361A14" w14:textId="7B75B264" w:rsidR="00DC00F2" w:rsidRPr="002B6265"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R5-221300</w:t>
      </w:r>
      <w:r>
        <w:rPr>
          <w:rFonts w:ascii="Arial" w:eastAsia="Yu Mincho" w:hAnsi="Arial" w:cs="Arial"/>
          <w:bCs/>
        </w:rPr>
        <w:tab/>
      </w:r>
      <w:r w:rsidRPr="00DC00F2">
        <w:rPr>
          <w:rFonts w:ascii="Arial" w:eastAsia="Yu Mincho" w:hAnsi="Arial" w:cs="Arial"/>
          <w:bCs/>
        </w:rPr>
        <w:t>Cell configuration mapping for UL switching test cases</w:t>
      </w:r>
      <w:r>
        <w:rPr>
          <w:rFonts w:ascii="Arial" w:eastAsia="Yu Mincho" w:hAnsi="Arial" w:cs="Arial"/>
          <w:bCs/>
        </w:rPr>
        <w:t xml:space="preserve">, </w:t>
      </w:r>
      <w:r w:rsidRPr="00DC00F2">
        <w:rPr>
          <w:rFonts w:ascii="Arial" w:eastAsia="Yu Mincho" w:hAnsi="Arial" w:cs="Arial"/>
          <w:bCs/>
        </w:rPr>
        <w:t>Ericsson</w:t>
      </w:r>
    </w:p>
    <w:p w14:paraId="493942ED"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03C7E3E" w14:textId="63263625" w:rsidR="001D5E93" w:rsidRPr="001F4ECB" w:rsidRDefault="001D5E93" w:rsidP="001D5E93">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w:t>
      </w:r>
      <w:r w:rsidR="00DC00F2">
        <w:rPr>
          <w:rFonts w:ascii="Arial" w:eastAsia="Yu Mincho" w:hAnsi="Arial" w:cs="Arial"/>
          <w:b/>
          <w:bCs/>
          <w:lang w:eastAsia="ja-JP"/>
        </w:rPr>
        <w:t>5</w:t>
      </w:r>
      <w:r>
        <w:rPr>
          <w:rFonts w:ascii="Arial" w:eastAsia="Yu Mincho" w:hAnsi="Arial" w:cs="Arial"/>
          <w:b/>
          <w:bCs/>
          <w:lang w:eastAsia="ja-JP"/>
        </w:rPr>
        <w:t xml:space="preserve"> CRs</w:t>
      </w:r>
    </w:p>
    <w:p w14:paraId="315AD1E7" w14:textId="217126C4" w:rsidR="00701410"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R5-221123</w:t>
      </w:r>
      <w:r>
        <w:rPr>
          <w:rFonts w:ascii="Arial" w:eastAsia="Yu Mincho" w:hAnsi="Arial" w:cs="Arial"/>
          <w:bCs/>
        </w:rPr>
        <w:tab/>
      </w:r>
      <w:r w:rsidRPr="00DC00F2">
        <w:rPr>
          <w:rFonts w:ascii="Arial" w:eastAsia="Yu Mincho" w:hAnsi="Arial" w:cs="Arial"/>
          <w:bCs/>
        </w:rPr>
        <w:t>Updating TP analysis for FR1 MPR for intra-band CA test case</w:t>
      </w:r>
      <w:r>
        <w:rPr>
          <w:rFonts w:ascii="Arial" w:eastAsia="Yu Mincho" w:hAnsi="Arial" w:cs="Arial"/>
          <w:bCs/>
        </w:rPr>
        <w:t xml:space="preserve">, </w:t>
      </w:r>
      <w:r w:rsidRPr="00DC00F2">
        <w:rPr>
          <w:rFonts w:ascii="Arial" w:eastAsia="Yu Mincho" w:hAnsi="Arial" w:cs="Arial"/>
          <w:bCs/>
        </w:rPr>
        <w:t>Huawei, Hisilicon</w:t>
      </w:r>
    </w:p>
    <w:p w14:paraId="4A241112" w14:textId="0CE8E421"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R5-221125</w:t>
      </w:r>
      <w:r>
        <w:rPr>
          <w:rFonts w:ascii="Arial" w:eastAsia="Yu Mincho" w:hAnsi="Arial" w:cs="Arial"/>
          <w:bCs/>
        </w:rPr>
        <w:tab/>
      </w:r>
      <w:r w:rsidRPr="00DC00F2">
        <w:rPr>
          <w:rFonts w:ascii="Arial" w:eastAsia="Yu Mincho" w:hAnsi="Arial" w:cs="Arial"/>
          <w:bCs/>
        </w:rPr>
        <w:t>Updating TP analysis for FR1 Absolute power tolerance CA test case</w:t>
      </w:r>
      <w:r>
        <w:rPr>
          <w:rFonts w:ascii="Arial" w:eastAsia="Yu Mincho" w:hAnsi="Arial" w:cs="Arial"/>
          <w:bCs/>
        </w:rPr>
        <w:t xml:space="preserve">, </w:t>
      </w:r>
      <w:r w:rsidRPr="00DC00F2">
        <w:rPr>
          <w:rFonts w:ascii="Arial" w:eastAsia="Yu Mincho" w:hAnsi="Arial" w:cs="Arial"/>
          <w:bCs/>
        </w:rPr>
        <w:t>Huawei, Hisilicon</w:t>
      </w:r>
    </w:p>
    <w:p w14:paraId="07491F86" w14:textId="5D847EEF" w:rsid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R5-221127</w:t>
      </w:r>
      <w:r>
        <w:rPr>
          <w:rFonts w:ascii="Arial" w:eastAsia="Yu Mincho" w:hAnsi="Arial" w:cs="Arial"/>
          <w:bCs/>
        </w:rPr>
        <w:tab/>
      </w:r>
      <w:r w:rsidRPr="00DC00F2">
        <w:rPr>
          <w:rFonts w:ascii="Arial" w:eastAsia="Yu Mincho" w:hAnsi="Arial" w:cs="Arial"/>
          <w:bCs/>
        </w:rPr>
        <w:t>Updating TP analysis for FR1 ACLR for intra-band CA test case</w:t>
      </w:r>
      <w:r>
        <w:rPr>
          <w:rFonts w:ascii="Arial" w:eastAsia="Yu Mincho" w:hAnsi="Arial" w:cs="Arial"/>
          <w:bCs/>
        </w:rPr>
        <w:t xml:space="preserve">, </w:t>
      </w:r>
      <w:r w:rsidRPr="00DC00F2">
        <w:rPr>
          <w:rFonts w:ascii="Arial" w:eastAsia="Yu Mincho" w:hAnsi="Arial" w:cs="Arial"/>
          <w:bCs/>
        </w:rPr>
        <w:t>Huawei, Hisilicon</w:t>
      </w:r>
    </w:p>
    <w:p w14:paraId="708292F8" w14:textId="3F067276" w:rsidR="00DC00F2" w:rsidRPr="00DC00F2" w:rsidRDefault="00DC00F2" w:rsidP="00DC00F2">
      <w:pPr>
        <w:pStyle w:val="ListParagraph"/>
        <w:numPr>
          <w:ilvl w:val="0"/>
          <w:numId w:val="21"/>
        </w:numPr>
        <w:snapToGrid w:val="0"/>
        <w:ind w:leftChars="0"/>
        <w:rPr>
          <w:rFonts w:ascii="Arial" w:eastAsia="Yu Mincho" w:hAnsi="Arial" w:cs="Arial"/>
          <w:bCs/>
        </w:rPr>
      </w:pPr>
      <w:r w:rsidRPr="00DC00F2">
        <w:rPr>
          <w:rFonts w:ascii="Arial" w:eastAsia="Yu Mincho" w:hAnsi="Arial" w:cs="Arial"/>
          <w:bCs/>
        </w:rPr>
        <w:t>R5-221129</w:t>
      </w:r>
      <w:r>
        <w:rPr>
          <w:rFonts w:ascii="Arial" w:eastAsia="Yu Mincho" w:hAnsi="Arial" w:cs="Arial"/>
          <w:bCs/>
        </w:rPr>
        <w:tab/>
      </w:r>
      <w:r w:rsidRPr="00DC00F2">
        <w:rPr>
          <w:rFonts w:ascii="Arial" w:eastAsia="Yu Mincho" w:hAnsi="Arial" w:cs="Arial"/>
          <w:bCs/>
        </w:rPr>
        <w:t>Updating TP analysis for FR1 SEM for intra-band CA test case</w:t>
      </w:r>
      <w:r>
        <w:rPr>
          <w:rFonts w:ascii="Arial" w:eastAsia="Yu Mincho" w:hAnsi="Arial" w:cs="Arial"/>
          <w:bCs/>
        </w:rPr>
        <w:t xml:space="preserve">, </w:t>
      </w:r>
      <w:r w:rsidRPr="00DC00F2">
        <w:rPr>
          <w:rFonts w:ascii="Arial" w:eastAsia="Yu Mincho" w:hAnsi="Arial" w:cs="Arial"/>
          <w:bCs/>
        </w:rPr>
        <w:t>Huawei, Hisilicon</w:t>
      </w:r>
    </w:p>
    <w:p w14:paraId="3A56020A" w14:textId="77777777" w:rsidR="002B6265" w:rsidRPr="00DC00F2" w:rsidRDefault="002B6265" w:rsidP="00DC00F2">
      <w:pPr>
        <w:pStyle w:val="ListParagraph"/>
        <w:snapToGrid w:val="0"/>
        <w:ind w:leftChars="0" w:left="420"/>
        <w:rPr>
          <w:rFonts w:ascii="Arial" w:eastAsia="Yu Mincho"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79D37" w14:textId="77777777" w:rsidR="0064073B" w:rsidRDefault="0064073B">
      <w:r>
        <w:separator/>
      </w:r>
    </w:p>
  </w:endnote>
  <w:endnote w:type="continuationSeparator" w:id="0">
    <w:p w14:paraId="11B72A2B" w14:textId="77777777" w:rsidR="0064073B" w:rsidRDefault="0064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SimSun"/>
    <w:panose1 w:val="02010600030101010101"/>
    <w:charset w:val="86"/>
    <w:family w:val="roman"/>
    <w:notTrueType/>
    <w:pitch w:val="default"/>
  </w:font>
  <w:font w:name="DengXian Light">
    <w:altName w:val="等线 Light"/>
    <w:panose1 w:val="02010600030101010101"/>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92462">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92462">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91F5A" w14:textId="77777777" w:rsidR="0064073B" w:rsidRDefault="0064073B">
      <w:r>
        <w:separator/>
      </w:r>
    </w:p>
  </w:footnote>
  <w:footnote w:type="continuationSeparator" w:id="0">
    <w:p w14:paraId="6F8719D6" w14:textId="77777777" w:rsidR="0064073B" w:rsidRDefault="006407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C7907026"/>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7"/>
  </w:num>
  <w:num w:numId="5">
    <w:abstractNumId w:val="7"/>
  </w:num>
  <w:num w:numId="6">
    <w:abstractNumId w:val="21"/>
  </w:num>
  <w:num w:numId="7">
    <w:abstractNumId w:val="1"/>
  </w:num>
  <w:num w:numId="8">
    <w:abstractNumId w:val="6"/>
  </w:num>
  <w:num w:numId="9">
    <w:abstractNumId w:val="14"/>
  </w:num>
  <w:num w:numId="10">
    <w:abstractNumId w:val="23"/>
  </w:num>
  <w:num w:numId="11">
    <w:abstractNumId w:val="15"/>
  </w:num>
  <w:num w:numId="12">
    <w:abstractNumId w:val="13"/>
  </w:num>
  <w:num w:numId="13">
    <w:abstractNumId w:val="19"/>
  </w:num>
  <w:num w:numId="14">
    <w:abstractNumId w:val="3"/>
  </w:num>
  <w:num w:numId="15">
    <w:abstractNumId w:val="11"/>
  </w:num>
  <w:num w:numId="16">
    <w:abstractNumId w:val="2"/>
  </w:num>
  <w:num w:numId="17">
    <w:abstractNumId w:val="10"/>
  </w:num>
  <w:num w:numId="18">
    <w:abstractNumId w:val="4"/>
  </w:num>
  <w:num w:numId="19">
    <w:abstractNumId w:val="22"/>
  </w:num>
  <w:num w:numId="20">
    <w:abstractNumId w:val="16"/>
  </w:num>
  <w:num w:numId="21">
    <w:abstractNumId w:val="5"/>
  </w:num>
  <w:num w:numId="22">
    <w:abstractNumId w:val="9"/>
  </w:num>
  <w:num w:numId="23">
    <w:abstractNumId w:val="18"/>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4CA"/>
    <w:rsid w:val="000A3ED2"/>
    <w:rsid w:val="000B2EE2"/>
    <w:rsid w:val="000C00FA"/>
    <w:rsid w:val="000C51AA"/>
    <w:rsid w:val="000D17BC"/>
    <w:rsid w:val="000D2186"/>
    <w:rsid w:val="000E4F35"/>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7DC4"/>
    <w:rsid w:val="0022485E"/>
    <w:rsid w:val="00243A99"/>
    <w:rsid w:val="00290300"/>
    <w:rsid w:val="0029567C"/>
    <w:rsid w:val="002B6265"/>
    <w:rsid w:val="002B7728"/>
    <w:rsid w:val="002C0B82"/>
    <w:rsid w:val="002C3291"/>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3A1A"/>
    <w:rsid w:val="003F1B9F"/>
    <w:rsid w:val="0040091C"/>
    <w:rsid w:val="00406D7A"/>
    <w:rsid w:val="004121B8"/>
    <w:rsid w:val="004258BA"/>
    <w:rsid w:val="004367FB"/>
    <w:rsid w:val="00436C44"/>
    <w:rsid w:val="004531C9"/>
    <w:rsid w:val="00457D91"/>
    <w:rsid w:val="00460C31"/>
    <w:rsid w:val="00464E5B"/>
    <w:rsid w:val="0047055A"/>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073B"/>
    <w:rsid w:val="006458DF"/>
    <w:rsid w:val="00650D52"/>
    <w:rsid w:val="006615B2"/>
    <w:rsid w:val="00662313"/>
    <w:rsid w:val="006628B1"/>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61C8E"/>
    <w:rsid w:val="00766CFB"/>
    <w:rsid w:val="007816FF"/>
    <w:rsid w:val="00783B44"/>
    <w:rsid w:val="00785028"/>
    <w:rsid w:val="007A3A5A"/>
    <w:rsid w:val="007A4370"/>
    <w:rsid w:val="007E1D15"/>
    <w:rsid w:val="007E1DEA"/>
    <w:rsid w:val="007E2202"/>
    <w:rsid w:val="00800EB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6549"/>
    <w:rsid w:val="008D70D2"/>
    <w:rsid w:val="00900AE8"/>
    <w:rsid w:val="00900DAD"/>
    <w:rsid w:val="0091408E"/>
    <w:rsid w:val="009168B7"/>
    <w:rsid w:val="009177FF"/>
    <w:rsid w:val="009378CA"/>
    <w:rsid w:val="0095025E"/>
    <w:rsid w:val="00955C4C"/>
    <w:rsid w:val="00992462"/>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35EFC"/>
    <w:rsid w:val="00F5140E"/>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F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DC00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DC00F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C00F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C00F2"/>
    <w:pPr>
      <w:ind w:left="1418" w:hanging="1418"/>
      <w:outlineLvl w:val="3"/>
    </w:pPr>
    <w:rPr>
      <w:sz w:val="24"/>
    </w:rPr>
  </w:style>
  <w:style w:type="paragraph" w:styleId="Heading5">
    <w:name w:val="heading 5"/>
    <w:aliases w:val="H5"/>
    <w:basedOn w:val="Heading4"/>
    <w:next w:val="Normal"/>
    <w:qFormat/>
    <w:rsid w:val="00DC00F2"/>
    <w:pPr>
      <w:ind w:left="1701" w:hanging="1701"/>
      <w:outlineLvl w:val="4"/>
    </w:pPr>
    <w:rPr>
      <w:sz w:val="22"/>
    </w:rPr>
  </w:style>
  <w:style w:type="paragraph" w:styleId="Heading6">
    <w:name w:val="heading 6"/>
    <w:basedOn w:val="H6"/>
    <w:next w:val="Normal"/>
    <w:link w:val="Heading6Char"/>
    <w:qFormat/>
    <w:rsid w:val="00DC00F2"/>
    <w:pPr>
      <w:outlineLvl w:val="5"/>
    </w:pPr>
  </w:style>
  <w:style w:type="paragraph" w:styleId="Heading7">
    <w:name w:val="heading 7"/>
    <w:basedOn w:val="H6"/>
    <w:next w:val="Normal"/>
    <w:link w:val="Heading7Char"/>
    <w:qFormat/>
    <w:rsid w:val="00DC00F2"/>
    <w:pPr>
      <w:outlineLvl w:val="6"/>
    </w:pPr>
  </w:style>
  <w:style w:type="paragraph" w:styleId="Heading8">
    <w:name w:val="heading 8"/>
    <w:aliases w:val="Table Heading"/>
    <w:basedOn w:val="Heading1"/>
    <w:next w:val="Normal"/>
    <w:qFormat/>
    <w:rsid w:val="00DC00F2"/>
    <w:pPr>
      <w:ind w:left="0" w:firstLine="0"/>
      <w:outlineLvl w:val="7"/>
    </w:pPr>
  </w:style>
  <w:style w:type="paragraph" w:styleId="Heading9">
    <w:name w:val="heading 9"/>
    <w:aliases w:val="Figure Heading,FH"/>
    <w:basedOn w:val="Heading8"/>
    <w:next w:val="Normal"/>
    <w:qFormat/>
    <w:rsid w:val="00DC00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C00F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C00F2"/>
    <w:pPr>
      <w:spacing w:before="180"/>
      <w:ind w:left="2693" w:hanging="2693"/>
    </w:pPr>
    <w:rPr>
      <w:b/>
    </w:rPr>
  </w:style>
  <w:style w:type="paragraph" w:styleId="TOC1">
    <w:name w:val="toc 1"/>
    <w:semiHidden/>
    <w:rsid w:val="00DC00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DC00F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DC00F2"/>
    <w:pPr>
      <w:ind w:left="1701" w:hanging="1701"/>
    </w:pPr>
  </w:style>
  <w:style w:type="paragraph" w:styleId="TOC4">
    <w:name w:val="toc 4"/>
    <w:basedOn w:val="TOC3"/>
    <w:rsid w:val="00DC00F2"/>
    <w:pPr>
      <w:ind w:left="1418" w:hanging="1418"/>
    </w:pPr>
  </w:style>
  <w:style w:type="paragraph" w:styleId="TOC3">
    <w:name w:val="toc 3"/>
    <w:basedOn w:val="TOC2"/>
    <w:rsid w:val="00DC00F2"/>
    <w:pPr>
      <w:ind w:left="1134" w:hanging="1134"/>
    </w:pPr>
  </w:style>
  <w:style w:type="paragraph" w:styleId="TOC2">
    <w:name w:val="toc 2"/>
    <w:basedOn w:val="TOC1"/>
    <w:rsid w:val="00DC00F2"/>
    <w:pPr>
      <w:keepNext w:val="0"/>
      <w:spacing w:before="0"/>
      <w:ind w:left="851" w:hanging="851"/>
    </w:pPr>
    <w:rPr>
      <w:sz w:val="20"/>
    </w:rPr>
  </w:style>
  <w:style w:type="paragraph" w:styleId="Index2">
    <w:name w:val="index 2"/>
    <w:basedOn w:val="Index1"/>
    <w:rsid w:val="00DC00F2"/>
    <w:pPr>
      <w:ind w:left="284"/>
    </w:pPr>
  </w:style>
  <w:style w:type="paragraph" w:styleId="Index1">
    <w:name w:val="index 1"/>
    <w:basedOn w:val="Normal"/>
    <w:rsid w:val="00DC00F2"/>
    <w:pPr>
      <w:keepLines/>
      <w:spacing w:after="0"/>
    </w:pPr>
  </w:style>
  <w:style w:type="paragraph" w:customStyle="1" w:styleId="ZH">
    <w:name w:val="ZH"/>
    <w:rsid w:val="00DC00F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DC00F2"/>
    <w:pPr>
      <w:outlineLvl w:val="9"/>
    </w:pPr>
  </w:style>
  <w:style w:type="paragraph" w:styleId="ListNumber2">
    <w:name w:val="List Number 2"/>
    <w:basedOn w:val="ListNumber"/>
    <w:rsid w:val="00DC00F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C00F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DC00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C00F2"/>
    <w:pPr>
      <w:keepLines/>
      <w:spacing w:after="0"/>
      <w:ind w:left="454" w:hanging="454"/>
    </w:pPr>
    <w:rPr>
      <w:sz w:val="16"/>
    </w:rPr>
  </w:style>
  <w:style w:type="paragraph" w:customStyle="1" w:styleId="TAH">
    <w:name w:val="TAH"/>
    <w:basedOn w:val="TAC"/>
    <w:link w:val="TAHCar"/>
    <w:rsid w:val="00DC00F2"/>
    <w:rPr>
      <w:b/>
    </w:rPr>
  </w:style>
  <w:style w:type="paragraph" w:customStyle="1" w:styleId="TAC">
    <w:name w:val="TAC"/>
    <w:basedOn w:val="TAL"/>
    <w:link w:val="TACChar"/>
    <w:rsid w:val="00DC00F2"/>
    <w:pPr>
      <w:jc w:val="center"/>
    </w:pPr>
  </w:style>
  <w:style w:type="paragraph" w:customStyle="1" w:styleId="TF">
    <w:name w:val="TF"/>
    <w:basedOn w:val="TH"/>
    <w:rsid w:val="00DC00F2"/>
    <w:pPr>
      <w:keepNext w:val="0"/>
      <w:spacing w:before="0" w:after="240"/>
    </w:pPr>
  </w:style>
  <w:style w:type="paragraph" w:customStyle="1" w:styleId="NO">
    <w:name w:val="NO"/>
    <w:basedOn w:val="Normal"/>
    <w:rsid w:val="00DC00F2"/>
    <w:pPr>
      <w:keepLines/>
      <w:ind w:left="1135" w:hanging="851"/>
    </w:pPr>
  </w:style>
  <w:style w:type="paragraph" w:styleId="TOC9">
    <w:name w:val="toc 9"/>
    <w:basedOn w:val="TOC8"/>
    <w:rsid w:val="00DC00F2"/>
    <w:pPr>
      <w:ind w:left="1418" w:hanging="1418"/>
    </w:pPr>
  </w:style>
  <w:style w:type="paragraph" w:customStyle="1" w:styleId="EX">
    <w:name w:val="EX"/>
    <w:basedOn w:val="Normal"/>
    <w:rsid w:val="00DC00F2"/>
    <w:pPr>
      <w:keepLines/>
      <w:ind w:left="1702" w:hanging="1418"/>
    </w:pPr>
  </w:style>
  <w:style w:type="paragraph" w:customStyle="1" w:styleId="LD">
    <w:name w:val="LD"/>
    <w:rsid w:val="00DC00F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DC00F2"/>
    <w:pPr>
      <w:spacing w:after="0"/>
    </w:pPr>
  </w:style>
  <w:style w:type="paragraph" w:customStyle="1" w:styleId="EW">
    <w:name w:val="EW"/>
    <w:basedOn w:val="EX"/>
    <w:rsid w:val="00DC00F2"/>
    <w:pPr>
      <w:spacing w:after="0"/>
    </w:pPr>
  </w:style>
  <w:style w:type="paragraph" w:styleId="TOC6">
    <w:name w:val="toc 6"/>
    <w:basedOn w:val="TOC5"/>
    <w:next w:val="Normal"/>
    <w:rsid w:val="00DC00F2"/>
    <w:pPr>
      <w:ind w:left="1985" w:hanging="1985"/>
    </w:pPr>
  </w:style>
  <w:style w:type="paragraph" w:styleId="TOC7">
    <w:name w:val="toc 7"/>
    <w:basedOn w:val="TOC6"/>
    <w:next w:val="Normal"/>
    <w:rsid w:val="00DC00F2"/>
    <w:pPr>
      <w:ind w:left="2268" w:hanging="2268"/>
    </w:pPr>
  </w:style>
  <w:style w:type="paragraph" w:styleId="ListBullet2">
    <w:name w:val="List Bullet 2"/>
    <w:aliases w:val="lb2"/>
    <w:basedOn w:val="ListBullet"/>
    <w:rsid w:val="00DC00F2"/>
    <w:pPr>
      <w:ind w:left="851"/>
    </w:pPr>
  </w:style>
  <w:style w:type="paragraph" w:styleId="ListBullet3">
    <w:name w:val="List Bullet 3"/>
    <w:basedOn w:val="ListBullet2"/>
    <w:rsid w:val="00DC00F2"/>
    <w:pPr>
      <w:ind w:left="1135"/>
    </w:pPr>
  </w:style>
  <w:style w:type="paragraph" w:styleId="ListNumber">
    <w:name w:val="List Number"/>
    <w:basedOn w:val="List"/>
    <w:rsid w:val="00DC00F2"/>
  </w:style>
  <w:style w:type="paragraph" w:customStyle="1" w:styleId="EQ">
    <w:name w:val="EQ"/>
    <w:basedOn w:val="Normal"/>
    <w:next w:val="Normal"/>
    <w:rsid w:val="00DC00F2"/>
    <w:pPr>
      <w:keepLines/>
      <w:tabs>
        <w:tab w:val="center" w:pos="4536"/>
        <w:tab w:val="right" w:pos="9072"/>
      </w:tabs>
    </w:pPr>
    <w:rPr>
      <w:noProof/>
    </w:rPr>
  </w:style>
  <w:style w:type="paragraph" w:customStyle="1" w:styleId="TH">
    <w:name w:val="TH"/>
    <w:basedOn w:val="Normal"/>
    <w:link w:val="THChar"/>
    <w:rsid w:val="00DC00F2"/>
    <w:pPr>
      <w:keepNext/>
      <w:keepLines/>
      <w:spacing w:before="60"/>
      <w:jc w:val="center"/>
    </w:pPr>
    <w:rPr>
      <w:rFonts w:ascii="Arial" w:hAnsi="Arial"/>
      <w:b/>
    </w:rPr>
  </w:style>
  <w:style w:type="paragraph" w:customStyle="1" w:styleId="NF">
    <w:name w:val="NF"/>
    <w:basedOn w:val="NO"/>
    <w:rsid w:val="00DC00F2"/>
    <w:pPr>
      <w:keepNext/>
      <w:spacing w:after="0"/>
    </w:pPr>
    <w:rPr>
      <w:rFonts w:ascii="Arial" w:hAnsi="Arial"/>
      <w:sz w:val="18"/>
    </w:rPr>
  </w:style>
  <w:style w:type="paragraph" w:customStyle="1" w:styleId="PL">
    <w:name w:val="PL"/>
    <w:rsid w:val="00DC0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DC00F2"/>
    <w:pPr>
      <w:jc w:val="right"/>
    </w:pPr>
  </w:style>
  <w:style w:type="paragraph" w:customStyle="1" w:styleId="H6">
    <w:name w:val="H6"/>
    <w:basedOn w:val="Heading5"/>
    <w:next w:val="Normal"/>
    <w:rsid w:val="00DC00F2"/>
    <w:pPr>
      <w:ind w:left="1985" w:hanging="1985"/>
      <w:outlineLvl w:val="9"/>
    </w:pPr>
    <w:rPr>
      <w:sz w:val="20"/>
    </w:rPr>
  </w:style>
  <w:style w:type="paragraph" w:customStyle="1" w:styleId="TAN">
    <w:name w:val="TAN"/>
    <w:basedOn w:val="TAL"/>
    <w:link w:val="TANChar"/>
    <w:rsid w:val="00DC00F2"/>
    <w:pPr>
      <w:ind w:left="851" w:hanging="851"/>
    </w:pPr>
  </w:style>
  <w:style w:type="paragraph" w:customStyle="1" w:styleId="TAL">
    <w:name w:val="TAL"/>
    <w:basedOn w:val="Normal"/>
    <w:link w:val="TALCar"/>
    <w:rsid w:val="00DC00F2"/>
    <w:pPr>
      <w:keepNext/>
      <w:keepLines/>
      <w:spacing w:after="0"/>
    </w:pPr>
    <w:rPr>
      <w:rFonts w:ascii="Arial" w:hAnsi="Arial"/>
      <w:sz w:val="18"/>
    </w:rPr>
  </w:style>
  <w:style w:type="paragraph" w:customStyle="1" w:styleId="ZA">
    <w:name w:val="ZA"/>
    <w:rsid w:val="00DC0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DC0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DC00F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DC0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DC00F2"/>
    <w:pPr>
      <w:framePr w:wrap="notBeside" w:y="16161"/>
    </w:pPr>
  </w:style>
  <w:style w:type="character" w:customStyle="1" w:styleId="ZGSM">
    <w:name w:val="ZGSM"/>
    <w:rsid w:val="00DC00F2"/>
  </w:style>
  <w:style w:type="paragraph" w:styleId="List2">
    <w:name w:val="List 2"/>
    <w:basedOn w:val="List"/>
    <w:rsid w:val="00DC00F2"/>
    <w:pPr>
      <w:ind w:left="851"/>
    </w:pPr>
  </w:style>
  <w:style w:type="paragraph" w:customStyle="1" w:styleId="ZG">
    <w:name w:val="ZG"/>
    <w:rsid w:val="00DC00F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DC00F2"/>
    <w:pPr>
      <w:ind w:left="1135"/>
    </w:pPr>
  </w:style>
  <w:style w:type="paragraph" w:styleId="List4">
    <w:name w:val="List 4"/>
    <w:basedOn w:val="List3"/>
    <w:rsid w:val="00DC00F2"/>
    <w:pPr>
      <w:ind w:left="1418"/>
    </w:pPr>
  </w:style>
  <w:style w:type="paragraph" w:styleId="List5">
    <w:name w:val="List 5"/>
    <w:basedOn w:val="List4"/>
    <w:rsid w:val="00DC00F2"/>
    <w:pPr>
      <w:ind w:left="1702"/>
    </w:pPr>
  </w:style>
  <w:style w:type="paragraph" w:customStyle="1" w:styleId="EditorsNote">
    <w:name w:val="Editor's Note"/>
    <w:basedOn w:val="NO"/>
    <w:rsid w:val="00DC00F2"/>
    <w:rPr>
      <w:color w:val="FF0000"/>
    </w:rPr>
  </w:style>
  <w:style w:type="paragraph" w:styleId="List">
    <w:name w:val="List"/>
    <w:basedOn w:val="Normal"/>
    <w:rsid w:val="00DC00F2"/>
    <w:pPr>
      <w:ind w:left="568" w:hanging="284"/>
    </w:pPr>
  </w:style>
  <w:style w:type="paragraph" w:styleId="ListBullet">
    <w:name w:val="List Bullet"/>
    <w:basedOn w:val="List"/>
    <w:rsid w:val="00DC00F2"/>
  </w:style>
  <w:style w:type="paragraph" w:styleId="ListBullet4">
    <w:name w:val="List Bullet 4"/>
    <w:basedOn w:val="ListBullet3"/>
    <w:rsid w:val="00DC00F2"/>
    <w:pPr>
      <w:ind w:left="1418"/>
    </w:pPr>
  </w:style>
  <w:style w:type="paragraph" w:styleId="ListBullet5">
    <w:name w:val="List Bullet 5"/>
    <w:basedOn w:val="ListBullet4"/>
    <w:rsid w:val="00DC00F2"/>
    <w:pPr>
      <w:ind w:left="1702"/>
    </w:pPr>
  </w:style>
  <w:style w:type="paragraph" w:customStyle="1" w:styleId="B1">
    <w:name w:val="B1"/>
    <w:basedOn w:val="List"/>
    <w:link w:val="B1Char1"/>
    <w:rsid w:val="00DC00F2"/>
  </w:style>
  <w:style w:type="paragraph" w:customStyle="1" w:styleId="B2">
    <w:name w:val="B2"/>
    <w:basedOn w:val="List2"/>
    <w:rsid w:val="00DC00F2"/>
  </w:style>
  <w:style w:type="paragraph" w:customStyle="1" w:styleId="B3">
    <w:name w:val="B3"/>
    <w:basedOn w:val="List3"/>
    <w:rsid w:val="00DC00F2"/>
  </w:style>
  <w:style w:type="paragraph" w:customStyle="1" w:styleId="B4">
    <w:name w:val="B4"/>
    <w:basedOn w:val="List4"/>
    <w:rsid w:val="00DC00F2"/>
  </w:style>
  <w:style w:type="paragraph" w:customStyle="1" w:styleId="B5">
    <w:name w:val="B5"/>
    <w:basedOn w:val="List5"/>
    <w:rsid w:val="00DC00F2"/>
  </w:style>
  <w:style w:type="paragraph" w:styleId="Footer">
    <w:name w:val="footer"/>
    <w:basedOn w:val="Header"/>
    <w:link w:val="FooterChar"/>
    <w:rsid w:val="00DC00F2"/>
    <w:pPr>
      <w:jc w:val="center"/>
    </w:pPr>
    <w:rPr>
      <w:i/>
    </w:rPr>
  </w:style>
  <w:style w:type="paragraph" w:customStyle="1" w:styleId="ZTD">
    <w:name w:val="ZTD"/>
    <w:basedOn w:val="ZB"/>
    <w:rsid w:val="00DC00F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2022-03-10T17:25:00Z</dcterms:created>
  <dcterms:modified xsi:type="dcterms:W3CDTF">2022-03-10T17:25:00Z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(3)VMKTIrcBn2qsCWGsBmrm+fzf2b4+i1gLyLHO7v3Bvb5xjCGGfUYUKphYWXBZifPtsMleLpYq
JEDVuYkUlyaD+4NK8/OkeqtBHxwNrvjVne3/z1VmebPH7PPy+UJaxrOxtk1hL/mzXUQ6imMs
cH2ZeS1MtuZB+M76xoLHo77Yt+u8WXgTrNdtU4zKDjvptrzklFGWjiG46BJFhWNbvIsSmLXk
82VJRRAi9O+izWi2Ok</vt:lpwstr>
  </property>
  <property fmtid="{D5CDD505-2E9C-101B-9397-08002B2CF9AE}" pid="11" name="_2015_ms_pID_7253431">
    <vt:lpwstr>YFsFlER9n7AyQ49BzdiF1NVTujukPtOkyxZDi+4g6Khf3WW3o/3ad1
vCw4DLOkAp8Uw2lgR5MRTQJb21EiCREtdgsGSXQ/manRlplhiEf1O5jsCei1kuDzSG9wcuxe
HShSplyAXINVL+qroWXSithBXdNtGvMz4+wLbKmn94iQXlNklClx5axeX2hLp6W0KwlwWcXR
/jdgptJlp663MDT6GnoDCdS/UqGwAGs8svNe</vt:lpwstr>
  </property>
  <property fmtid="{D5CDD505-2E9C-101B-9397-08002B2CF9AE}" pid="12" name="_2015_ms_pID_7253432">
    <vt:lpwstr>IQ==</vt:lpwstr>
  </property>
</Properties>
</file>