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7EAF78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EA6343">
        <w:rPr>
          <w:rFonts w:ascii="Arial" w:hAnsi="Arial" w:cs="Arial"/>
          <w:b/>
          <w:sz w:val="24"/>
          <w:szCs w:val="24"/>
          <w:lang w:eastAsia="ja-JP"/>
        </w:rPr>
        <w:t>01999</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56F63D"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A6343" w:rsidRPr="00EA6343">
        <w:rPr>
          <w:rFonts w:ascii="Arial" w:hAnsi="Arial" w:cs="Arial"/>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E931FC5" w:rsidR="00593315" w:rsidRPr="0070382C" w:rsidRDefault="0070382C" w:rsidP="001A248F">
            <w:pPr>
              <w:tabs>
                <w:tab w:val="left" w:pos="567"/>
              </w:tabs>
              <w:spacing w:after="0"/>
              <w:rPr>
                <w:rFonts w:ascii="Arial" w:hAnsi="Arial" w:cs="Arial"/>
                <w:bCs/>
              </w:rPr>
            </w:pPr>
            <w:r w:rsidRPr="0070382C">
              <w:rPr>
                <w:rFonts w:ascii="Arial" w:eastAsia="Batang" w:hAnsi="Arial" w:cs="Arial"/>
                <w:bCs/>
                <w:lang w:eastAsia="zh-CN"/>
              </w:rPr>
              <w:t>Study on expanded and improved NR positioning</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0382C" w:rsidRDefault="00871653" w:rsidP="001A248F">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ascii="Arial" w:hAnsi="Arial" w:cs="Arial" w:hint="eastAsia"/>
                <w:lang w:eastAsia="ja-JP"/>
              </w:rPr>
              <w:t xml:space="preserve"> </w:t>
            </w:r>
          </w:p>
          <w:p w14:paraId="27D21A4C" w14:textId="2804D6A7" w:rsidR="00871653" w:rsidRPr="008836AC" w:rsidRDefault="00871653" w:rsidP="001A248F">
            <w:pPr>
              <w:tabs>
                <w:tab w:val="left" w:pos="567"/>
              </w:tabs>
              <w:spacing w:after="0"/>
              <w:rPr>
                <w:rFonts w:ascii="Arial" w:hAnsi="Arial" w:cs="Arial"/>
              </w:rPr>
            </w:pPr>
            <w:r w:rsidRPr="0070382C">
              <w:rPr>
                <w:rFonts w:ascii="Arial" w:hAnsi="Arial" w:cs="Arial" w:hint="eastAsia"/>
                <w:color w:val="00B050"/>
                <w:lang w:eastAsia="ja-JP"/>
              </w:rPr>
              <w:t>Yes</w:t>
            </w:r>
          </w:p>
        </w:tc>
        <w:tc>
          <w:tcPr>
            <w:tcW w:w="1842" w:type="dxa"/>
          </w:tcPr>
          <w:p w14:paraId="424795E6" w14:textId="36B95638" w:rsidR="00871653" w:rsidRPr="005C644E" w:rsidRDefault="00871653" w:rsidP="001A248F">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14:paraId="4F4E6C8C" w14:textId="5C123CF0" w:rsidR="00871653" w:rsidRPr="005C644E" w:rsidRDefault="00871653" w:rsidP="001A248F">
            <w:pPr>
              <w:tabs>
                <w:tab w:val="left" w:pos="567"/>
              </w:tabs>
              <w:spacing w:after="0"/>
              <w:rPr>
                <w:rFonts w:ascii="Arial" w:hAnsi="Arial" w:cs="Arial"/>
                <w:color w:val="000000" w:themeColor="text1"/>
                <w:lang w:eastAsia="ja-JP"/>
              </w:rPr>
            </w:pPr>
          </w:p>
        </w:tc>
        <w:tc>
          <w:tcPr>
            <w:tcW w:w="2309" w:type="dxa"/>
            <w:gridSpan w:val="2"/>
          </w:tcPr>
          <w:p w14:paraId="0EA72874" w14:textId="77777777" w:rsidR="00871653" w:rsidRPr="005C644E" w:rsidRDefault="00871653" w:rsidP="001A248F">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14:paraId="3DC7ABB4" w14:textId="42B8BD65" w:rsidR="00871653" w:rsidRPr="005C644E" w:rsidRDefault="00871653" w:rsidP="0036248C">
            <w:pPr>
              <w:tabs>
                <w:tab w:val="left" w:pos="567"/>
              </w:tabs>
              <w:spacing w:after="0"/>
              <w:rPr>
                <w:rFonts w:ascii="Arial" w:hAnsi="Arial" w:cs="Arial"/>
                <w:color w:val="000000" w:themeColor="text1"/>
                <w:lang w:eastAsia="ja-JP"/>
              </w:rPr>
            </w:pPr>
          </w:p>
        </w:tc>
        <w:tc>
          <w:tcPr>
            <w:tcW w:w="1653" w:type="dxa"/>
          </w:tcPr>
          <w:p w14:paraId="3012EFC2" w14:textId="77777777" w:rsidR="00871653" w:rsidRPr="005C644E" w:rsidRDefault="00871653" w:rsidP="001A248F">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14:paraId="6184B75F" w14:textId="4446AF59" w:rsidR="00871653" w:rsidRPr="005C644E" w:rsidRDefault="00871653" w:rsidP="0036248C">
            <w:pPr>
              <w:tabs>
                <w:tab w:val="left" w:pos="567"/>
              </w:tabs>
              <w:spacing w:after="0"/>
              <w:rPr>
                <w:rFonts w:ascii="Arial" w:hAnsi="Arial" w:cs="Arial"/>
                <w:color w:val="000000" w:themeColor="text1"/>
                <w:lang w:eastAsia="ja-JP"/>
              </w:rPr>
            </w:pP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1478D3" w:rsidR="0036248C" w:rsidRPr="0070382C" w:rsidRDefault="0070382C" w:rsidP="008836AC">
            <w:pPr>
              <w:tabs>
                <w:tab w:val="left" w:pos="567"/>
              </w:tabs>
              <w:spacing w:after="0"/>
              <w:rPr>
                <w:rFonts w:ascii="Arial" w:eastAsia="Batang" w:hAnsi="Arial" w:cs="Arial"/>
                <w:bCs/>
                <w:lang w:eastAsia="zh-CN"/>
              </w:rPr>
            </w:pPr>
            <w:r w:rsidRPr="0070382C">
              <w:rPr>
                <w:rFonts w:ascii="Arial" w:eastAsia="Batang" w:hAnsi="Arial" w:cs="Arial"/>
                <w:bCs/>
                <w:lang w:eastAsia="zh-CN"/>
              </w:rPr>
              <w:t>FS_NR_pos_enh2</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DF8306" w:rsidR="00B6300F" w:rsidRPr="008836AC" w:rsidRDefault="0070382C" w:rsidP="008836AC">
            <w:pPr>
              <w:tabs>
                <w:tab w:val="left" w:pos="567"/>
              </w:tabs>
              <w:spacing w:after="0"/>
              <w:rPr>
                <w:rFonts w:ascii="Arial" w:hAnsi="Arial" w:cs="Arial"/>
                <w:lang w:eastAsia="ja-JP"/>
              </w:rPr>
            </w:pPr>
            <w:r w:rsidRPr="0070382C">
              <w:rPr>
                <w:rFonts w:ascii="Arial" w:eastAsia="Batang" w:hAnsi="Arial" w:cs="Arial"/>
                <w:bCs/>
                <w:lang w:eastAsia="zh-CN"/>
              </w:rPr>
              <w:t>RP-213588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6F72DFED" w14:textId="77777777" w:rsidR="00871653" w:rsidRDefault="0070382C" w:rsidP="008836AC">
            <w:pPr>
              <w:tabs>
                <w:tab w:val="left" w:pos="567"/>
              </w:tabs>
              <w:spacing w:after="0"/>
              <w:rPr>
                <w:rFonts w:ascii="Arial" w:hAnsi="Arial" w:cs="Arial"/>
                <w:color w:val="00B050"/>
                <w:lang w:eastAsia="ja-JP"/>
              </w:rPr>
            </w:pPr>
            <w:r w:rsidRPr="0070382C">
              <w:rPr>
                <w:rFonts w:ascii="Arial" w:eastAsia="Batang" w:hAnsi="Arial" w:cs="Arial"/>
                <w:bCs/>
                <w:color w:val="00B050"/>
                <w:lang w:eastAsia="zh-CN"/>
              </w:rPr>
              <w:t>12</w:t>
            </w:r>
            <w:r w:rsidR="00871653" w:rsidRPr="0070382C">
              <w:rPr>
                <w:rFonts w:ascii="Arial" w:hAnsi="Arial" w:cs="Arial"/>
                <w:color w:val="00B050"/>
                <w:lang w:eastAsia="ja-JP"/>
              </w:rPr>
              <w:t>/</w:t>
            </w:r>
            <w:r w:rsidRPr="0070382C">
              <w:rPr>
                <w:rFonts w:ascii="Arial" w:hAnsi="Arial" w:cs="Arial"/>
                <w:color w:val="00B050"/>
                <w:lang w:eastAsia="ja-JP"/>
              </w:rPr>
              <w:t>2022</w:t>
            </w:r>
          </w:p>
          <w:p w14:paraId="2E56FC1C" w14:textId="3946584B" w:rsidR="0070382C" w:rsidRPr="008836AC" w:rsidRDefault="0070382C" w:rsidP="008836AC">
            <w:pPr>
              <w:tabs>
                <w:tab w:val="left" w:pos="567"/>
              </w:tabs>
              <w:spacing w:after="0"/>
              <w:rPr>
                <w:rFonts w:ascii="Arial" w:hAnsi="Arial" w:cs="Arial"/>
                <w:lang w:eastAsia="ja-JP"/>
              </w:rPr>
            </w:pPr>
            <w:r>
              <w:rPr>
                <w:rFonts w:ascii="Arial" w:hAnsi="Arial" w:cs="Arial"/>
                <w:color w:val="00B050"/>
                <w:lang w:eastAsia="ja-JP"/>
              </w:rPr>
              <w:t>(No change)</w:t>
            </w:r>
          </w:p>
        </w:tc>
        <w:tc>
          <w:tcPr>
            <w:tcW w:w="1842" w:type="dxa"/>
          </w:tcPr>
          <w:p w14:paraId="5A128F3E" w14:textId="66C1B32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63E96011"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B1750A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C644E" w:rsidRDefault="00871653" w:rsidP="008836A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14:paraId="30397E78" w14:textId="133057BE" w:rsidR="00871653" w:rsidRPr="008836AC" w:rsidRDefault="0045218C" w:rsidP="008836AC">
            <w:pPr>
              <w:tabs>
                <w:tab w:val="left" w:pos="567"/>
              </w:tabs>
              <w:spacing w:after="0"/>
              <w:rPr>
                <w:rFonts w:ascii="Arial" w:hAnsi="Arial" w:cs="Arial"/>
                <w:lang w:eastAsia="ja-JP"/>
              </w:rPr>
            </w:pPr>
            <w:r w:rsidRPr="0045218C">
              <w:rPr>
                <w:rFonts w:ascii="Arial" w:hAnsi="Arial" w:cs="Arial"/>
                <w:color w:val="00B050"/>
                <w:lang w:eastAsia="ja-JP"/>
              </w:rPr>
              <w:t>0</w:t>
            </w:r>
            <w:r w:rsidR="00871653" w:rsidRPr="0045218C">
              <w:rPr>
                <w:rFonts w:ascii="Arial" w:hAnsi="Arial" w:cs="Arial" w:hint="eastAsia"/>
                <w:color w:val="00B05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021C55" w:rsidR="00871653" w:rsidRPr="008836AC" w:rsidRDefault="00871653" w:rsidP="008836AC">
            <w:pPr>
              <w:tabs>
                <w:tab w:val="left" w:pos="567"/>
              </w:tabs>
              <w:spacing w:after="0"/>
              <w:rPr>
                <w:rFonts w:ascii="Arial" w:hAnsi="Arial" w:cs="Arial"/>
                <w:lang w:eastAsia="ja-JP"/>
              </w:rPr>
            </w:pPr>
          </w:p>
        </w:tc>
        <w:tc>
          <w:tcPr>
            <w:tcW w:w="2268" w:type="dxa"/>
          </w:tcPr>
          <w:p w14:paraId="0560E286" w14:textId="5C05C1D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87E06C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45218C">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CE80B8F" w:rsidR="00EF4800" w:rsidRPr="0045218C" w:rsidRDefault="00996038" w:rsidP="001A248F">
            <w:pPr>
              <w:tabs>
                <w:tab w:val="left" w:pos="567"/>
              </w:tabs>
              <w:spacing w:after="0"/>
              <w:rPr>
                <w:rFonts w:ascii="Arial" w:hAnsi="Arial" w:cs="Arial"/>
                <w:lang w:eastAsia="ja-JP"/>
              </w:rPr>
            </w:pPr>
            <w:r w:rsidRPr="0045218C">
              <w:rPr>
                <w:rFonts w:ascii="Arial" w:hAnsi="Arial" w:cs="Arial"/>
                <w:lang w:eastAsia="ja-JP"/>
              </w:rPr>
              <w:t>RAN1</w:t>
            </w:r>
          </w:p>
        </w:tc>
      </w:tr>
      <w:tr w:rsidR="0045218C" w:rsidRPr="008836AC" w14:paraId="5EF9AD31" w14:textId="77777777" w:rsidTr="0045218C">
        <w:tc>
          <w:tcPr>
            <w:tcW w:w="1415" w:type="dxa"/>
            <w:vMerge w:val="restart"/>
            <w:vAlign w:val="center"/>
          </w:tcPr>
          <w:p w14:paraId="589FA298" w14:textId="77777777" w:rsidR="0045218C" w:rsidRPr="008836AC" w:rsidRDefault="0045218C"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45218C" w:rsidRPr="008836AC" w:rsidRDefault="0045218C"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6A9387A1" w:rsidR="0045218C" w:rsidRPr="008836AC" w:rsidRDefault="0045218C" w:rsidP="0036248C">
            <w:pPr>
              <w:tabs>
                <w:tab w:val="left" w:pos="567"/>
              </w:tabs>
              <w:spacing w:after="0"/>
              <w:rPr>
                <w:rFonts w:ascii="Arial" w:hAnsi="Arial" w:cs="Arial"/>
                <w:lang w:eastAsia="ja-JP"/>
              </w:rPr>
            </w:pPr>
            <w:r>
              <w:rPr>
                <w:rFonts w:ascii="Arial" w:hAnsi="Arial" w:cs="Arial"/>
                <w:lang w:eastAsia="ja-JP"/>
              </w:rPr>
              <w:t>Alexey Khoryaev</w:t>
            </w:r>
          </w:p>
        </w:tc>
      </w:tr>
      <w:tr w:rsidR="0045218C" w:rsidRPr="008836AC" w14:paraId="36040647" w14:textId="77777777" w:rsidTr="0045218C">
        <w:tc>
          <w:tcPr>
            <w:tcW w:w="1415" w:type="dxa"/>
            <w:vMerge/>
          </w:tcPr>
          <w:p w14:paraId="2B760CAA" w14:textId="77777777" w:rsidR="0045218C" w:rsidRPr="008836AC" w:rsidRDefault="0045218C" w:rsidP="001A248F">
            <w:pPr>
              <w:tabs>
                <w:tab w:val="left" w:pos="567"/>
              </w:tabs>
              <w:rPr>
                <w:rFonts w:ascii="Arial" w:hAnsi="Arial" w:cs="Arial"/>
                <w:b/>
              </w:rPr>
            </w:pPr>
          </w:p>
        </w:tc>
        <w:tc>
          <w:tcPr>
            <w:tcW w:w="1333" w:type="dxa"/>
          </w:tcPr>
          <w:p w14:paraId="6AD0A3C2" w14:textId="77777777" w:rsidR="0045218C" w:rsidRPr="008836AC" w:rsidRDefault="0045218C"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485EE25B" w:rsidR="0045218C" w:rsidRPr="008836AC" w:rsidRDefault="0045218C" w:rsidP="001A248F">
            <w:pPr>
              <w:tabs>
                <w:tab w:val="left" w:pos="567"/>
              </w:tabs>
              <w:spacing w:after="0"/>
              <w:rPr>
                <w:rFonts w:ascii="Arial" w:hAnsi="Arial" w:cs="Arial"/>
                <w:lang w:eastAsia="ja-JP"/>
              </w:rPr>
            </w:pPr>
            <w:r>
              <w:rPr>
                <w:rFonts w:ascii="Arial" w:hAnsi="Arial" w:cs="Arial"/>
                <w:lang w:eastAsia="ja-JP"/>
              </w:rPr>
              <w:t>Intel Corporation</w:t>
            </w:r>
          </w:p>
        </w:tc>
      </w:tr>
      <w:tr w:rsidR="0045218C" w:rsidRPr="008836AC" w14:paraId="588EE5C8" w14:textId="77777777" w:rsidTr="0045218C">
        <w:tc>
          <w:tcPr>
            <w:tcW w:w="1415" w:type="dxa"/>
            <w:vMerge/>
          </w:tcPr>
          <w:p w14:paraId="5371B18D" w14:textId="77777777" w:rsidR="0045218C" w:rsidRPr="008836AC" w:rsidRDefault="0045218C" w:rsidP="001A248F">
            <w:pPr>
              <w:tabs>
                <w:tab w:val="left" w:pos="567"/>
              </w:tabs>
              <w:rPr>
                <w:rFonts w:ascii="Arial" w:hAnsi="Arial" w:cs="Arial"/>
                <w:b/>
              </w:rPr>
            </w:pPr>
          </w:p>
        </w:tc>
        <w:tc>
          <w:tcPr>
            <w:tcW w:w="1333" w:type="dxa"/>
          </w:tcPr>
          <w:p w14:paraId="4BB54D4E" w14:textId="77777777" w:rsidR="0045218C" w:rsidRPr="008836AC" w:rsidRDefault="0045218C"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F3CB70D" w:rsidR="0045218C" w:rsidRPr="008836AC" w:rsidRDefault="00571309" w:rsidP="001A248F">
            <w:pPr>
              <w:tabs>
                <w:tab w:val="left" w:pos="567"/>
              </w:tabs>
              <w:spacing w:after="0"/>
              <w:rPr>
                <w:rFonts w:ascii="Arial" w:hAnsi="Arial" w:cs="Arial"/>
              </w:rPr>
            </w:pPr>
            <w:hyperlink r:id="rId7" w:history="1">
              <w:r w:rsidR="0045218C" w:rsidRPr="00185E7A">
                <w:rPr>
                  <w:rStyle w:val="Hyperlink"/>
                  <w:rFonts w:ascii="Arial" w:hAnsi="Arial" w:cs="Arial"/>
                </w:rPr>
                <w:t>alexey.khoryaev@intel.com</w:t>
              </w:r>
            </w:hyperlink>
          </w:p>
        </w:tc>
      </w:tr>
      <w:tr w:rsidR="0045218C" w:rsidRPr="008836AC" w14:paraId="69BBE8C3" w14:textId="77777777" w:rsidTr="0045218C">
        <w:trPr>
          <w:trHeight w:val="157"/>
        </w:trPr>
        <w:tc>
          <w:tcPr>
            <w:tcW w:w="1415" w:type="dxa"/>
            <w:vMerge/>
          </w:tcPr>
          <w:p w14:paraId="4999D3EE" w14:textId="77777777" w:rsidR="0045218C" w:rsidRPr="008836AC" w:rsidRDefault="0045218C" w:rsidP="0045218C">
            <w:pPr>
              <w:tabs>
                <w:tab w:val="left" w:pos="567"/>
              </w:tabs>
              <w:spacing w:after="0"/>
              <w:rPr>
                <w:rFonts w:ascii="Arial" w:hAnsi="Arial" w:cs="Arial"/>
                <w:b/>
              </w:rPr>
            </w:pPr>
          </w:p>
        </w:tc>
        <w:tc>
          <w:tcPr>
            <w:tcW w:w="1333" w:type="dxa"/>
          </w:tcPr>
          <w:p w14:paraId="2D643D82" w14:textId="3BDD8630" w:rsidR="0045218C" w:rsidRPr="008836AC" w:rsidRDefault="0045218C" w:rsidP="0045218C">
            <w:pPr>
              <w:tabs>
                <w:tab w:val="left" w:pos="567"/>
              </w:tabs>
              <w:spacing w:after="0"/>
              <w:rPr>
                <w:rFonts w:ascii="Arial" w:hAnsi="Arial" w:cs="Arial"/>
                <w:b/>
              </w:rPr>
            </w:pPr>
            <w:r w:rsidRPr="008836AC">
              <w:rPr>
                <w:rFonts w:ascii="Arial" w:hAnsi="Arial" w:cs="Arial"/>
                <w:b/>
              </w:rPr>
              <w:t>Name</w:t>
            </w:r>
          </w:p>
        </w:tc>
        <w:tc>
          <w:tcPr>
            <w:tcW w:w="7338" w:type="dxa"/>
          </w:tcPr>
          <w:p w14:paraId="79987B37" w14:textId="55DA85CD" w:rsidR="0045218C" w:rsidRPr="0045218C" w:rsidRDefault="0045218C" w:rsidP="0045218C">
            <w:pPr>
              <w:tabs>
                <w:tab w:val="left" w:pos="567"/>
              </w:tabs>
              <w:spacing w:after="0"/>
              <w:rPr>
                <w:rFonts w:ascii="Arial" w:hAnsi="Arial" w:cs="Arial"/>
              </w:rPr>
            </w:pPr>
            <w:r>
              <w:rPr>
                <w:rFonts w:ascii="Arial" w:hAnsi="Arial" w:cs="Arial"/>
              </w:rPr>
              <w:t>Florent Munier</w:t>
            </w:r>
          </w:p>
        </w:tc>
      </w:tr>
      <w:tr w:rsidR="0045218C" w:rsidRPr="008836AC" w14:paraId="2D7D384D" w14:textId="77777777" w:rsidTr="0045218C">
        <w:tc>
          <w:tcPr>
            <w:tcW w:w="1415" w:type="dxa"/>
            <w:vMerge/>
          </w:tcPr>
          <w:p w14:paraId="68DD5D60" w14:textId="77777777" w:rsidR="0045218C" w:rsidRPr="008836AC" w:rsidRDefault="0045218C" w:rsidP="0045218C">
            <w:pPr>
              <w:tabs>
                <w:tab w:val="left" w:pos="567"/>
              </w:tabs>
              <w:spacing w:after="0"/>
              <w:rPr>
                <w:rFonts w:ascii="Arial" w:hAnsi="Arial" w:cs="Arial"/>
                <w:b/>
              </w:rPr>
            </w:pPr>
          </w:p>
        </w:tc>
        <w:tc>
          <w:tcPr>
            <w:tcW w:w="1333" w:type="dxa"/>
          </w:tcPr>
          <w:p w14:paraId="0F54123B" w14:textId="3C71A98B" w:rsidR="0045218C" w:rsidRPr="008836AC" w:rsidRDefault="0045218C" w:rsidP="0045218C">
            <w:pPr>
              <w:tabs>
                <w:tab w:val="left" w:pos="567"/>
              </w:tabs>
              <w:spacing w:after="0"/>
              <w:rPr>
                <w:rFonts w:ascii="Arial" w:hAnsi="Arial" w:cs="Arial"/>
                <w:b/>
              </w:rPr>
            </w:pPr>
            <w:r w:rsidRPr="008836AC">
              <w:rPr>
                <w:rFonts w:ascii="Arial" w:hAnsi="Arial" w:cs="Arial"/>
                <w:b/>
              </w:rPr>
              <w:t>Company</w:t>
            </w:r>
          </w:p>
        </w:tc>
        <w:tc>
          <w:tcPr>
            <w:tcW w:w="7338" w:type="dxa"/>
          </w:tcPr>
          <w:p w14:paraId="274C198F" w14:textId="00AEEAD2" w:rsidR="0045218C" w:rsidRDefault="0045218C" w:rsidP="0045218C">
            <w:pPr>
              <w:tabs>
                <w:tab w:val="left" w:pos="567"/>
              </w:tabs>
              <w:spacing w:after="0"/>
              <w:rPr>
                <w:rFonts w:ascii="Arial" w:hAnsi="Arial" w:cs="Arial"/>
              </w:rPr>
            </w:pPr>
            <w:r>
              <w:rPr>
                <w:rFonts w:ascii="Arial" w:hAnsi="Arial" w:cs="Arial"/>
              </w:rPr>
              <w:t>Ericsson</w:t>
            </w:r>
          </w:p>
        </w:tc>
      </w:tr>
      <w:tr w:rsidR="0045218C" w:rsidRPr="008836AC" w14:paraId="0648A0FD" w14:textId="77777777" w:rsidTr="0045218C">
        <w:tc>
          <w:tcPr>
            <w:tcW w:w="1415" w:type="dxa"/>
            <w:vMerge/>
          </w:tcPr>
          <w:p w14:paraId="37E5A20A" w14:textId="77777777" w:rsidR="0045218C" w:rsidRPr="008836AC" w:rsidRDefault="0045218C" w:rsidP="0045218C">
            <w:pPr>
              <w:tabs>
                <w:tab w:val="left" w:pos="567"/>
              </w:tabs>
              <w:spacing w:after="0"/>
              <w:rPr>
                <w:rFonts w:ascii="Arial" w:hAnsi="Arial" w:cs="Arial"/>
                <w:b/>
              </w:rPr>
            </w:pPr>
          </w:p>
        </w:tc>
        <w:tc>
          <w:tcPr>
            <w:tcW w:w="1333" w:type="dxa"/>
          </w:tcPr>
          <w:p w14:paraId="7F8618B8" w14:textId="6F821CA0" w:rsidR="0045218C" w:rsidRPr="0045218C" w:rsidRDefault="0045218C" w:rsidP="0045218C">
            <w:pPr>
              <w:tabs>
                <w:tab w:val="left" w:pos="567"/>
              </w:tabs>
              <w:spacing w:after="0"/>
              <w:rPr>
                <w:rFonts w:ascii="Arial" w:hAnsi="Arial" w:cs="Arial"/>
                <w:b/>
              </w:rPr>
            </w:pPr>
            <w:r w:rsidRPr="0045218C">
              <w:rPr>
                <w:rFonts w:ascii="Arial" w:hAnsi="Arial" w:cs="Arial"/>
                <w:b/>
              </w:rPr>
              <w:t>Email</w:t>
            </w:r>
          </w:p>
        </w:tc>
        <w:tc>
          <w:tcPr>
            <w:tcW w:w="7338" w:type="dxa"/>
          </w:tcPr>
          <w:p w14:paraId="566F48CC" w14:textId="3ABE36E8" w:rsidR="0045218C" w:rsidRPr="0045218C" w:rsidRDefault="00571309" w:rsidP="0045218C">
            <w:pPr>
              <w:tabs>
                <w:tab w:val="left" w:pos="567"/>
              </w:tabs>
              <w:spacing w:after="0"/>
              <w:rPr>
                <w:rFonts w:ascii="Arial" w:hAnsi="Arial" w:cs="Arial"/>
              </w:rPr>
            </w:pPr>
            <w:hyperlink r:id="rId8" w:history="1">
              <w:r w:rsidR="0045218C" w:rsidRPr="0045218C">
                <w:rPr>
                  <w:rStyle w:val="Hyperlink"/>
                  <w:rFonts w:ascii="Arial" w:hAnsi="Arial" w:cs="Arial"/>
                </w:rPr>
                <w:t>florent.munier@ericsson.com</w:t>
              </w:r>
            </w:hyperlink>
          </w:p>
        </w:tc>
      </w:tr>
      <w:tr w:rsidR="0045218C" w:rsidRPr="008836AC" w14:paraId="46F3568A" w14:textId="77777777" w:rsidTr="0045218C">
        <w:tc>
          <w:tcPr>
            <w:tcW w:w="1415" w:type="dxa"/>
            <w:vMerge/>
          </w:tcPr>
          <w:p w14:paraId="221A38C7" w14:textId="77777777" w:rsidR="0045218C" w:rsidRPr="008836AC" w:rsidRDefault="0045218C" w:rsidP="0045218C">
            <w:pPr>
              <w:tabs>
                <w:tab w:val="left" w:pos="567"/>
              </w:tabs>
              <w:spacing w:after="0"/>
              <w:rPr>
                <w:rFonts w:ascii="Arial" w:hAnsi="Arial" w:cs="Arial"/>
                <w:b/>
              </w:rPr>
            </w:pPr>
          </w:p>
        </w:tc>
        <w:tc>
          <w:tcPr>
            <w:tcW w:w="1333" w:type="dxa"/>
          </w:tcPr>
          <w:p w14:paraId="6300E6AF" w14:textId="0D25C7DC" w:rsidR="0045218C" w:rsidRPr="0045218C" w:rsidRDefault="0045218C" w:rsidP="0045218C">
            <w:pPr>
              <w:tabs>
                <w:tab w:val="left" w:pos="567"/>
              </w:tabs>
              <w:spacing w:after="0"/>
              <w:rPr>
                <w:rFonts w:ascii="Arial" w:hAnsi="Arial" w:cs="Arial"/>
                <w:b/>
              </w:rPr>
            </w:pPr>
            <w:r w:rsidRPr="0045218C">
              <w:rPr>
                <w:rFonts w:ascii="Arial" w:hAnsi="Arial" w:cs="Arial"/>
                <w:b/>
              </w:rPr>
              <w:t>Name</w:t>
            </w:r>
          </w:p>
        </w:tc>
        <w:tc>
          <w:tcPr>
            <w:tcW w:w="7338" w:type="dxa"/>
          </w:tcPr>
          <w:p w14:paraId="349EB0D9" w14:textId="673FE00C" w:rsidR="0045218C" w:rsidRDefault="0045218C" w:rsidP="0045218C">
            <w:pPr>
              <w:tabs>
                <w:tab w:val="left" w:pos="567"/>
              </w:tabs>
              <w:spacing w:after="0"/>
              <w:rPr>
                <w:rFonts w:ascii="Arial" w:hAnsi="Arial" w:cs="Arial"/>
              </w:rPr>
            </w:pPr>
            <w:r>
              <w:rPr>
                <w:rFonts w:ascii="Arial" w:hAnsi="Arial" w:cs="Arial"/>
              </w:rPr>
              <w:t>Ren Da</w:t>
            </w:r>
          </w:p>
        </w:tc>
      </w:tr>
      <w:tr w:rsidR="0045218C" w:rsidRPr="008836AC" w14:paraId="75172153" w14:textId="77777777" w:rsidTr="0045218C">
        <w:tc>
          <w:tcPr>
            <w:tcW w:w="1415" w:type="dxa"/>
            <w:vMerge/>
          </w:tcPr>
          <w:p w14:paraId="004BC095" w14:textId="77777777" w:rsidR="0045218C" w:rsidRPr="008836AC" w:rsidRDefault="0045218C" w:rsidP="0045218C">
            <w:pPr>
              <w:tabs>
                <w:tab w:val="left" w:pos="567"/>
              </w:tabs>
              <w:spacing w:after="0"/>
              <w:rPr>
                <w:rFonts w:ascii="Arial" w:hAnsi="Arial" w:cs="Arial"/>
                <w:b/>
              </w:rPr>
            </w:pPr>
          </w:p>
        </w:tc>
        <w:tc>
          <w:tcPr>
            <w:tcW w:w="1333" w:type="dxa"/>
          </w:tcPr>
          <w:p w14:paraId="7527BC70" w14:textId="7D70FB44" w:rsidR="0045218C" w:rsidRPr="0045218C" w:rsidRDefault="0045218C" w:rsidP="0045218C">
            <w:pPr>
              <w:tabs>
                <w:tab w:val="left" w:pos="567"/>
              </w:tabs>
              <w:spacing w:after="0"/>
              <w:rPr>
                <w:rFonts w:ascii="Arial" w:hAnsi="Arial" w:cs="Arial"/>
                <w:b/>
              </w:rPr>
            </w:pPr>
            <w:r w:rsidRPr="0045218C">
              <w:rPr>
                <w:rFonts w:ascii="Arial" w:hAnsi="Arial" w:cs="Arial"/>
                <w:b/>
              </w:rPr>
              <w:t>Company</w:t>
            </w:r>
          </w:p>
        </w:tc>
        <w:tc>
          <w:tcPr>
            <w:tcW w:w="7338" w:type="dxa"/>
          </w:tcPr>
          <w:p w14:paraId="10750A41" w14:textId="3B1839FD" w:rsidR="0045218C" w:rsidRDefault="0045218C" w:rsidP="0045218C">
            <w:pPr>
              <w:tabs>
                <w:tab w:val="left" w:pos="567"/>
              </w:tabs>
              <w:spacing w:after="0"/>
              <w:rPr>
                <w:rFonts w:ascii="Arial" w:hAnsi="Arial" w:cs="Arial"/>
              </w:rPr>
            </w:pPr>
            <w:r>
              <w:rPr>
                <w:rFonts w:ascii="Arial" w:hAnsi="Arial" w:cs="Arial"/>
              </w:rPr>
              <w:t>CATT</w:t>
            </w:r>
          </w:p>
        </w:tc>
      </w:tr>
      <w:tr w:rsidR="0045218C" w:rsidRPr="008836AC" w14:paraId="0298FD97" w14:textId="77777777" w:rsidTr="0045218C">
        <w:tc>
          <w:tcPr>
            <w:tcW w:w="1415" w:type="dxa"/>
            <w:vMerge/>
          </w:tcPr>
          <w:p w14:paraId="13665275" w14:textId="77777777" w:rsidR="0045218C" w:rsidRPr="008836AC" w:rsidRDefault="0045218C" w:rsidP="0045218C">
            <w:pPr>
              <w:tabs>
                <w:tab w:val="left" w:pos="567"/>
              </w:tabs>
              <w:spacing w:after="0"/>
              <w:rPr>
                <w:rFonts w:ascii="Arial" w:hAnsi="Arial" w:cs="Arial"/>
                <w:b/>
              </w:rPr>
            </w:pPr>
          </w:p>
        </w:tc>
        <w:tc>
          <w:tcPr>
            <w:tcW w:w="1333" w:type="dxa"/>
          </w:tcPr>
          <w:p w14:paraId="57761C28" w14:textId="72645051" w:rsidR="0045218C" w:rsidRPr="0045218C" w:rsidRDefault="0045218C" w:rsidP="0045218C">
            <w:pPr>
              <w:tabs>
                <w:tab w:val="left" w:pos="567"/>
              </w:tabs>
              <w:spacing w:after="0"/>
              <w:rPr>
                <w:rFonts w:ascii="Arial" w:hAnsi="Arial" w:cs="Arial"/>
                <w:b/>
              </w:rPr>
            </w:pPr>
            <w:r w:rsidRPr="0045218C">
              <w:rPr>
                <w:rFonts w:ascii="Arial" w:hAnsi="Arial" w:cs="Arial"/>
                <w:b/>
              </w:rPr>
              <w:t>Email</w:t>
            </w:r>
          </w:p>
        </w:tc>
        <w:tc>
          <w:tcPr>
            <w:tcW w:w="7338" w:type="dxa"/>
          </w:tcPr>
          <w:p w14:paraId="69231993" w14:textId="2E4D30A8" w:rsidR="0045218C" w:rsidRDefault="00571309" w:rsidP="0045218C">
            <w:pPr>
              <w:tabs>
                <w:tab w:val="left" w:pos="567"/>
              </w:tabs>
              <w:spacing w:after="0"/>
              <w:rPr>
                <w:rFonts w:ascii="Arial" w:hAnsi="Arial" w:cs="Arial"/>
              </w:rPr>
            </w:pPr>
            <w:hyperlink r:id="rId9" w:history="1">
              <w:r w:rsidR="0045218C" w:rsidRPr="0045218C">
                <w:rPr>
                  <w:rStyle w:val="Hyperlink"/>
                  <w:rFonts w:ascii="Arial" w:hAnsi="Arial" w:cs="Arial"/>
                </w:rPr>
                <w:t>renda@catt.cn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AB5F562" w:rsidR="00D22398" w:rsidRPr="0070382C" w:rsidRDefault="00C21339" w:rsidP="00C4666A">
            <w:pPr>
              <w:pStyle w:val="TAL"/>
              <w:jc w:val="center"/>
              <w:rPr>
                <w:color w:val="00B050"/>
                <w:lang w:eastAsia="ja-JP"/>
              </w:rPr>
            </w:pPr>
            <w:r w:rsidRPr="0070382C">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6D71DA39" w:rsidR="003A4B47" w:rsidRDefault="00701410" w:rsidP="00701410">
      <w:pPr>
        <w:pStyle w:val="Heading4"/>
        <w:rPr>
          <w:lang w:eastAsia="ja-JP"/>
        </w:rPr>
      </w:pPr>
      <w:r>
        <w:rPr>
          <w:lang w:eastAsia="ja-JP"/>
        </w:rPr>
        <w:t>2.1.2</w:t>
      </w:r>
      <w:r>
        <w:rPr>
          <w:lang w:eastAsia="ja-JP"/>
        </w:rPr>
        <w:tab/>
        <w:t>Remaining Open issues</w:t>
      </w:r>
    </w:p>
    <w:p w14:paraId="43CDAE26" w14:textId="7AD846C0" w:rsidR="00996038" w:rsidRPr="00996038" w:rsidRDefault="00996038" w:rsidP="00996038">
      <w:pPr>
        <w:rPr>
          <w:lang w:eastAsia="ja-JP"/>
        </w:rPr>
      </w:pPr>
      <w:r>
        <w:rPr>
          <w:lang w:eastAsia="ja-JP"/>
        </w:rPr>
        <w:t>The following opens need to be addressed:</w:t>
      </w:r>
    </w:p>
    <w:p w14:paraId="4D053847" w14:textId="77777777" w:rsidR="00EA6343" w:rsidRPr="00EA6343" w:rsidRDefault="00EA6343" w:rsidP="00EA6343">
      <w:pPr>
        <w:numPr>
          <w:ilvl w:val="0"/>
          <w:numId w:val="19"/>
        </w:numPr>
        <w:spacing w:after="0"/>
        <w:rPr>
          <w:bCs/>
        </w:rPr>
      </w:pPr>
      <w:r w:rsidRPr="00EA6343">
        <w:rPr>
          <w:bCs/>
        </w:rPr>
        <w:t xml:space="preserve">Study solutions for sidelink positioning considering the following: [RAN1, RAN2] </w:t>
      </w:r>
    </w:p>
    <w:p w14:paraId="5C4CDEFF" w14:textId="780F23A8" w:rsidR="00EA6343" w:rsidRPr="00EA6343" w:rsidRDefault="00EA6343" w:rsidP="00EA6343">
      <w:pPr>
        <w:numPr>
          <w:ilvl w:val="0"/>
          <w:numId w:val="19"/>
        </w:numPr>
        <w:spacing w:after="0"/>
        <w:ind w:left="1080"/>
        <w:rPr>
          <w:bCs/>
        </w:rPr>
      </w:pPr>
      <w:r w:rsidRPr="00EA6343">
        <w:rPr>
          <w:bCs/>
        </w:rPr>
        <w:t>Scenario/requirements</w:t>
      </w:r>
    </w:p>
    <w:p w14:paraId="0C13C95C" w14:textId="77777777" w:rsidR="00EA6343" w:rsidRPr="00EA6343" w:rsidRDefault="00EA6343" w:rsidP="00EA6343">
      <w:pPr>
        <w:numPr>
          <w:ilvl w:val="1"/>
          <w:numId w:val="19"/>
        </w:numPr>
        <w:spacing w:after="0"/>
        <w:rPr>
          <w:bCs/>
        </w:rPr>
      </w:pPr>
      <w:r w:rsidRPr="00EA6343">
        <w:rPr>
          <w:bCs/>
        </w:rPr>
        <w:t xml:space="preserve">Coverage scenarios to </w:t>
      </w:r>
      <w:proofErr w:type="gramStart"/>
      <w:r w:rsidRPr="00EA6343">
        <w:rPr>
          <w:bCs/>
        </w:rPr>
        <w:t>cover:</w:t>
      </w:r>
      <w:proofErr w:type="gramEnd"/>
      <w:r w:rsidRPr="00EA6343">
        <w:rPr>
          <w:bCs/>
        </w:rPr>
        <w:t xml:space="preserve"> in-coverage, partial-coverage and out-of-coverage</w:t>
      </w:r>
    </w:p>
    <w:p w14:paraId="6E209766" w14:textId="77777777" w:rsidR="00EA6343" w:rsidRPr="00EA6343" w:rsidRDefault="00EA6343" w:rsidP="00EA6343">
      <w:pPr>
        <w:numPr>
          <w:ilvl w:val="1"/>
          <w:numId w:val="19"/>
        </w:numPr>
        <w:spacing w:after="0"/>
        <w:rPr>
          <w:bCs/>
        </w:rPr>
      </w:pPr>
      <w:r w:rsidRPr="00EA6343">
        <w:rPr>
          <w:bCs/>
        </w:rPr>
        <w:t>Requirements: Based on requirements identified in TR38.845 and TS22.261 and TS22.104</w:t>
      </w:r>
    </w:p>
    <w:p w14:paraId="735D211B" w14:textId="77777777" w:rsidR="00EA6343" w:rsidRPr="00EA6343" w:rsidRDefault="00EA6343" w:rsidP="00EA6343">
      <w:pPr>
        <w:numPr>
          <w:ilvl w:val="1"/>
          <w:numId w:val="19"/>
        </w:numPr>
        <w:spacing w:after="0"/>
        <w:rPr>
          <w:bCs/>
        </w:rPr>
      </w:pPr>
      <w:r w:rsidRPr="00EA6343">
        <w:rPr>
          <w:bCs/>
        </w:rPr>
        <w:t>Use cases: V2X (TR38.845), public safety (TR38.845), commercial (TS22.261), IIOT (TS22.104)</w:t>
      </w:r>
    </w:p>
    <w:p w14:paraId="56CC0F27" w14:textId="77777777" w:rsidR="00EA6343" w:rsidRPr="00EA6343" w:rsidRDefault="00EA6343" w:rsidP="00EA6343">
      <w:pPr>
        <w:numPr>
          <w:ilvl w:val="1"/>
          <w:numId w:val="19"/>
        </w:numPr>
        <w:spacing w:after="0"/>
        <w:rPr>
          <w:bCs/>
        </w:rPr>
      </w:pPr>
      <w:r w:rsidRPr="00EA6343">
        <w:rPr>
          <w:bCs/>
        </w:rPr>
        <w:t>Spectrum: ITS, licensed</w:t>
      </w:r>
    </w:p>
    <w:p w14:paraId="6D6E3F3B" w14:textId="77777777" w:rsidR="00EA6343" w:rsidRPr="00EA6343" w:rsidRDefault="00EA6343" w:rsidP="00EA6343">
      <w:pPr>
        <w:numPr>
          <w:ilvl w:val="0"/>
          <w:numId w:val="19"/>
        </w:numPr>
        <w:spacing w:after="0"/>
        <w:ind w:left="1080"/>
        <w:rPr>
          <w:bCs/>
        </w:rPr>
      </w:pPr>
      <w:r w:rsidRPr="00EA6343">
        <w:rPr>
          <w:bCs/>
        </w:rPr>
        <w:t>Identify specific target performance requirements to be considered for the evaluation based on existing 3GPP work and inputs from industry forums [RAN1]</w:t>
      </w:r>
    </w:p>
    <w:p w14:paraId="397CA223" w14:textId="77777777" w:rsidR="00EA6343" w:rsidRPr="00EA6343" w:rsidRDefault="00EA6343" w:rsidP="00EA6343">
      <w:pPr>
        <w:numPr>
          <w:ilvl w:val="0"/>
          <w:numId w:val="19"/>
        </w:numPr>
        <w:spacing w:after="0"/>
        <w:ind w:left="1080"/>
        <w:rPr>
          <w:bCs/>
        </w:rPr>
      </w:pPr>
      <w:r w:rsidRPr="00EA6343">
        <w:rPr>
          <w:bCs/>
        </w:rPr>
        <w:t xml:space="preserve">Define evaluation methodology with which to evaluate SL positioning for the </w:t>
      </w:r>
      <w:proofErr w:type="gramStart"/>
      <w:r w:rsidRPr="00EA6343">
        <w:rPr>
          <w:bCs/>
        </w:rPr>
        <w:t>uses</w:t>
      </w:r>
      <w:proofErr w:type="gramEnd"/>
      <w:r w:rsidRPr="00EA6343">
        <w:rPr>
          <w:bCs/>
        </w:rPr>
        <w:t xml:space="preserve"> cases and coverage scenarios, reusing existing methodologies from sidelink communication and from positioning as much as possible [RAN1]. </w:t>
      </w:r>
    </w:p>
    <w:p w14:paraId="7D64DB2C" w14:textId="77777777" w:rsidR="00EA6343" w:rsidRPr="00EA6343" w:rsidRDefault="00EA6343" w:rsidP="00EA6343">
      <w:pPr>
        <w:numPr>
          <w:ilvl w:val="0"/>
          <w:numId w:val="19"/>
        </w:numPr>
        <w:spacing w:after="0"/>
        <w:ind w:left="1080"/>
        <w:rPr>
          <w:bCs/>
        </w:rPr>
      </w:pPr>
      <w:r w:rsidRPr="00EA6343">
        <w:rPr>
          <w:bCs/>
        </w:rPr>
        <w:t>Study and evaluate performance and feasibility of potential solutions for SL positioning, considering relative positioning, ranging and absolute positioning: [RAN1, RAN2]</w:t>
      </w:r>
    </w:p>
    <w:p w14:paraId="21392B9C" w14:textId="77777777" w:rsidR="00EA6343" w:rsidRPr="00EA6343" w:rsidRDefault="00EA6343" w:rsidP="00EA6343">
      <w:pPr>
        <w:numPr>
          <w:ilvl w:val="1"/>
          <w:numId w:val="19"/>
        </w:numPr>
        <w:spacing w:after="0"/>
        <w:rPr>
          <w:bCs/>
        </w:rPr>
      </w:pPr>
      <w:r w:rsidRPr="00EA6343">
        <w:rPr>
          <w:bCs/>
        </w:rPr>
        <w:t>Evaluate bandwidth requirement needed to meet the identified accuracy requirements [RAN1]</w:t>
      </w:r>
    </w:p>
    <w:p w14:paraId="294AC6A1" w14:textId="77777777" w:rsidR="00EA6343" w:rsidRPr="00EA6343" w:rsidRDefault="00EA6343" w:rsidP="00EA6343">
      <w:pPr>
        <w:numPr>
          <w:ilvl w:val="1"/>
          <w:numId w:val="19"/>
        </w:numPr>
        <w:spacing w:after="0"/>
        <w:rPr>
          <w:bCs/>
        </w:rPr>
      </w:pPr>
      <w:r w:rsidRPr="00EA6343">
        <w:rPr>
          <w:bCs/>
        </w:rPr>
        <w:t>Study of positioning methods (</w:t>
      </w:r>
      <w:proofErr w:type="gramStart"/>
      <w:r w:rsidRPr="00EA6343">
        <w:rPr>
          <w:bCs/>
        </w:rPr>
        <w:t>e.g.</w:t>
      </w:r>
      <w:proofErr w:type="gramEnd"/>
      <w:r w:rsidRPr="00EA6343">
        <w:rPr>
          <w:bCs/>
        </w:rPr>
        <w:t xml:space="preserve"> TDOA, RTT, AOA/D, etc) including combination of SL positioning measurements with other RAT dependent positioning measurements (e.g. </w:t>
      </w:r>
      <w:proofErr w:type="spellStart"/>
      <w:r w:rsidRPr="00EA6343">
        <w:rPr>
          <w:bCs/>
        </w:rPr>
        <w:t>Uu</w:t>
      </w:r>
      <w:proofErr w:type="spellEnd"/>
      <w:r w:rsidRPr="00EA6343">
        <w:rPr>
          <w:bCs/>
        </w:rPr>
        <w:t xml:space="preserve"> based measurements) [RAN1]</w:t>
      </w:r>
    </w:p>
    <w:p w14:paraId="34B2E8DA" w14:textId="77777777" w:rsidR="00EA6343" w:rsidRPr="00EA6343" w:rsidRDefault="00EA6343" w:rsidP="00EA6343">
      <w:pPr>
        <w:numPr>
          <w:ilvl w:val="1"/>
          <w:numId w:val="19"/>
        </w:numPr>
        <w:spacing w:after="0"/>
        <w:rPr>
          <w:bCs/>
        </w:rPr>
      </w:pPr>
      <w:r w:rsidRPr="00EA6343">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DD35C28" w14:textId="1949553C" w:rsidR="00EA6343" w:rsidRDefault="00EA6343" w:rsidP="00EA6343">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2D57A7A1" w14:textId="77777777" w:rsidR="00EA6343" w:rsidRDefault="00EA6343" w:rsidP="00EA6343">
      <w:pPr>
        <w:spacing w:after="0"/>
        <w:rPr>
          <w:bCs/>
        </w:rPr>
      </w:pPr>
    </w:p>
    <w:p w14:paraId="4BFB8C3C" w14:textId="77777777" w:rsidR="00EA6343" w:rsidRPr="00F257A4" w:rsidRDefault="00EA6343" w:rsidP="00EA6343">
      <w:pPr>
        <w:numPr>
          <w:ilvl w:val="0"/>
          <w:numId w:val="20"/>
        </w:numPr>
        <w:spacing w:after="0"/>
        <w:rPr>
          <w:bCs/>
        </w:rPr>
      </w:pPr>
      <w:r w:rsidRPr="00F257A4">
        <w:rPr>
          <w:bCs/>
        </w:rPr>
        <w:t>Improved accuracy, integrity, and power efficiency:</w:t>
      </w:r>
    </w:p>
    <w:p w14:paraId="0C3FBA3C" w14:textId="16C6943F" w:rsidR="00EA6343" w:rsidRPr="00F257A4" w:rsidRDefault="00EA6343" w:rsidP="00EA6343">
      <w:pPr>
        <w:numPr>
          <w:ilvl w:val="1"/>
          <w:numId w:val="20"/>
        </w:numPr>
        <w:spacing w:after="0"/>
        <w:rPr>
          <w:bCs/>
        </w:rPr>
      </w:pPr>
      <w:r w:rsidRPr="00F257A4">
        <w:rPr>
          <w:bCs/>
        </w:rPr>
        <w:t>Study solutions for Integrity for RAT dependent positioning techniques:</w:t>
      </w:r>
    </w:p>
    <w:p w14:paraId="03D83A83" w14:textId="77777777" w:rsidR="00EA6343" w:rsidRPr="00F257A4" w:rsidRDefault="00EA6343" w:rsidP="00EA6343">
      <w:pPr>
        <w:numPr>
          <w:ilvl w:val="2"/>
          <w:numId w:val="20"/>
        </w:numPr>
        <w:spacing w:after="0"/>
        <w:rPr>
          <w:bCs/>
        </w:rPr>
      </w:pPr>
      <w:r w:rsidRPr="00F257A4">
        <w:rPr>
          <w:bCs/>
        </w:rPr>
        <w:t>Identify the error sources, [RAN1, RAN2].</w:t>
      </w:r>
    </w:p>
    <w:p w14:paraId="1B64B84F" w14:textId="77777777" w:rsidR="00EA6343" w:rsidRPr="00F257A4" w:rsidRDefault="00EA6343" w:rsidP="00EA6343">
      <w:pPr>
        <w:numPr>
          <w:ilvl w:val="1"/>
          <w:numId w:val="20"/>
        </w:numPr>
        <w:spacing w:after="0"/>
        <w:rPr>
          <w:bCs/>
        </w:rPr>
      </w:pPr>
      <w:r w:rsidRPr="00F257A4">
        <w:rPr>
          <w:bCs/>
        </w:rPr>
        <w:t>Study solutions for accuracy improvement based on NR carrier phase measurements [RAN1, RAN4]</w:t>
      </w:r>
    </w:p>
    <w:p w14:paraId="01FF6853" w14:textId="77777777" w:rsidR="00EA6343" w:rsidRPr="00F257A4" w:rsidRDefault="00EA6343" w:rsidP="00EA6343">
      <w:pPr>
        <w:numPr>
          <w:ilvl w:val="2"/>
          <w:numId w:val="20"/>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3E51DF6A" w14:textId="77777777" w:rsidR="00EA6343" w:rsidRPr="00F257A4" w:rsidRDefault="00EA6343" w:rsidP="00EA6343">
      <w:pPr>
        <w:numPr>
          <w:ilvl w:val="2"/>
          <w:numId w:val="20"/>
        </w:numPr>
        <w:spacing w:after="0"/>
        <w:rPr>
          <w:bCs/>
        </w:rPr>
      </w:pPr>
      <w:r w:rsidRPr="00F257A4">
        <w:rPr>
          <w:bCs/>
        </w:rPr>
        <w:t>Focus on reuse of existing PRS and SRS, with new reference signals only considered if found necessary</w:t>
      </w:r>
    </w:p>
    <w:p w14:paraId="38D13B0E" w14:textId="1D1615FD" w:rsidR="00EA6343" w:rsidRDefault="00EA6343" w:rsidP="00EA6343">
      <w:pPr>
        <w:rPr>
          <w:lang w:eastAsia="ja-JP"/>
        </w:rPr>
      </w:pPr>
    </w:p>
    <w:p w14:paraId="51982BA0" w14:textId="77777777" w:rsidR="00996038" w:rsidRPr="001A5A0D" w:rsidRDefault="00996038" w:rsidP="00996038">
      <w:pPr>
        <w:numPr>
          <w:ilvl w:val="0"/>
          <w:numId w:val="20"/>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55CE68EC" w14:textId="77777777" w:rsidR="00996038" w:rsidRPr="001A5A0D" w:rsidRDefault="00996038" w:rsidP="00996038">
      <w:pPr>
        <w:numPr>
          <w:ilvl w:val="1"/>
          <w:numId w:val="20"/>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6A9C10BB" w14:textId="77777777" w:rsidR="00996038" w:rsidRPr="001A5A0D" w:rsidRDefault="00996038" w:rsidP="00996038">
      <w:pPr>
        <w:numPr>
          <w:ilvl w:val="1"/>
          <w:numId w:val="20"/>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73565217" w14:textId="77777777" w:rsidR="00996038" w:rsidRPr="00EA6343" w:rsidRDefault="00996038" w:rsidP="00EA6343">
      <w:pPr>
        <w:rPr>
          <w:lang w:eastAsia="ja-JP"/>
        </w:rPr>
      </w:pP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030DEC5D" w:rsidR="00C21339" w:rsidRDefault="00701410" w:rsidP="00A86AB5">
      <w:pPr>
        <w:pStyle w:val="Heading4"/>
        <w:rPr>
          <w:lang w:eastAsia="ja-JP"/>
        </w:rPr>
      </w:pPr>
      <w:r>
        <w:rPr>
          <w:lang w:eastAsia="ja-JP"/>
        </w:rPr>
        <w:t>2.2.2</w:t>
      </w:r>
      <w:r>
        <w:rPr>
          <w:lang w:eastAsia="ja-JP"/>
        </w:rPr>
        <w:tab/>
        <w:t xml:space="preserve">Remaining Open issues </w:t>
      </w:r>
    </w:p>
    <w:p w14:paraId="48316315" w14:textId="29B2F86C" w:rsidR="00996038" w:rsidRPr="00996038" w:rsidRDefault="00996038" w:rsidP="00996038">
      <w:pPr>
        <w:rPr>
          <w:lang w:eastAsia="ja-JP"/>
        </w:rPr>
      </w:pPr>
      <w:r>
        <w:rPr>
          <w:lang w:eastAsia="ja-JP"/>
        </w:rPr>
        <w:t>The following opens need to be addressed:</w:t>
      </w:r>
    </w:p>
    <w:p w14:paraId="1A131801" w14:textId="77777777" w:rsidR="00EA6343" w:rsidRPr="00EA6343" w:rsidRDefault="00EA6343" w:rsidP="00EA6343">
      <w:pPr>
        <w:numPr>
          <w:ilvl w:val="0"/>
          <w:numId w:val="19"/>
        </w:numPr>
        <w:spacing w:after="0"/>
        <w:rPr>
          <w:bCs/>
        </w:rPr>
      </w:pPr>
      <w:bookmarkStart w:id="0" w:name="_Hlk97794326"/>
      <w:r w:rsidRPr="00EA6343">
        <w:rPr>
          <w:bCs/>
        </w:rPr>
        <w:lastRenderedPageBreak/>
        <w:t xml:space="preserve">Study solutions for sidelink positioning considering the following: [RAN1, RAN2] </w:t>
      </w:r>
    </w:p>
    <w:bookmarkEnd w:id="0"/>
    <w:p w14:paraId="3F8A239A" w14:textId="77777777" w:rsidR="00EA6343" w:rsidRPr="00AB31E0" w:rsidRDefault="00EA6343" w:rsidP="00EA6343">
      <w:pPr>
        <w:numPr>
          <w:ilvl w:val="1"/>
          <w:numId w:val="19"/>
        </w:numPr>
        <w:spacing w:after="0"/>
        <w:rPr>
          <w:bCs/>
        </w:rPr>
      </w:pPr>
      <w:r w:rsidRPr="00AB31E0">
        <w:rPr>
          <w:bCs/>
        </w:rPr>
        <w:t>Study of positioning architecture and signalling procedures (</w:t>
      </w:r>
      <w:proofErr w:type="gramStart"/>
      <w:r w:rsidRPr="00AB31E0">
        <w:rPr>
          <w:bCs/>
        </w:rPr>
        <w:t>e.g.</w:t>
      </w:r>
      <w:proofErr w:type="gramEnd"/>
      <w:r w:rsidRPr="00AB31E0">
        <w:rPr>
          <w:bCs/>
        </w:rPr>
        <w:t xml:space="preserve">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58FFC35B" w14:textId="77777777" w:rsidR="00EA6343" w:rsidRPr="00F257A4" w:rsidRDefault="00EA6343" w:rsidP="00EA6343">
      <w:pPr>
        <w:spacing w:after="0"/>
        <w:rPr>
          <w:bCs/>
        </w:rPr>
      </w:pPr>
    </w:p>
    <w:p w14:paraId="66F65578" w14:textId="77777777" w:rsidR="00EA6343" w:rsidRPr="00F257A4" w:rsidRDefault="00EA6343" w:rsidP="00EA6343">
      <w:pPr>
        <w:numPr>
          <w:ilvl w:val="0"/>
          <w:numId w:val="20"/>
        </w:numPr>
        <w:spacing w:after="0"/>
        <w:rPr>
          <w:bCs/>
        </w:rPr>
      </w:pPr>
      <w:r w:rsidRPr="00F257A4">
        <w:rPr>
          <w:bCs/>
        </w:rPr>
        <w:t>Improved accuracy, integrity, and power efficiency:</w:t>
      </w:r>
    </w:p>
    <w:p w14:paraId="1339CD84" w14:textId="77777777" w:rsidR="00EA6343" w:rsidRPr="00F257A4" w:rsidRDefault="00EA6343" w:rsidP="00EA6343">
      <w:pPr>
        <w:numPr>
          <w:ilvl w:val="1"/>
          <w:numId w:val="20"/>
        </w:numPr>
        <w:spacing w:after="0"/>
        <w:rPr>
          <w:bCs/>
        </w:rPr>
      </w:pPr>
      <w:r w:rsidRPr="00F257A4">
        <w:rPr>
          <w:bCs/>
        </w:rPr>
        <w:t>Study solutions for Integrity for RAT dependent positioning techniques [RAN2, RAN1]:</w:t>
      </w:r>
    </w:p>
    <w:p w14:paraId="7E5D2359" w14:textId="77777777" w:rsidR="00EA6343" w:rsidRDefault="00EA6343" w:rsidP="00EA6343">
      <w:pPr>
        <w:numPr>
          <w:ilvl w:val="2"/>
          <w:numId w:val="20"/>
        </w:numPr>
        <w:spacing w:after="0"/>
        <w:rPr>
          <w:bCs/>
        </w:rPr>
      </w:pPr>
      <w:r w:rsidRPr="00F257A4">
        <w:rPr>
          <w:bCs/>
        </w:rPr>
        <w:t>Study methodologies, procedures, signalling, etc for determination of positioning integrity for both UE-based and UE-assisted positioning [RAN2]</w:t>
      </w:r>
    </w:p>
    <w:p w14:paraId="5D416C15" w14:textId="18576F9E" w:rsidR="00EA6343" w:rsidRDefault="00EA6343" w:rsidP="00EA6343">
      <w:pPr>
        <w:numPr>
          <w:ilvl w:val="2"/>
          <w:numId w:val="20"/>
        </w:numPr>
        <w:spacing w:after="0"/>
        <w:rPr>
          <w:bCs/>
        </w:rPr>
      </w:pPr>
      <w:r w:rsidRPr="00D120D2">
        <w:rPr>
          <w:bCs/>
        </w:rPr>
        <w:t>Focus on reuse of concepts and principles being developed for RAT-Independent GNSS positioning integrity</w:t>
      </w:r>
      <w:r>
        <w:rPr>
          <w:bCs/>
        </w:rPr>
        <w:t>, where possible.</w:t>
      </w:r>
    </w:p>
    <w:p w14:paraId="6D61B1D9" w14:textId="77777777" w:rsidR="00EA6343" w:rsidRPr="00EA6343" w:rsidRDefault="00EA6343" w:rsidP="00EA6343">
      <w:pPr>
        <w:spacing w:after="0"/>
        <w:rPr>
          <w:bCs/>
        </w:rPr>
      </w:pPr>
    </w:p>
    <w:p w14:paraId="672A46AD" w14:textId="77777777" w:rsidR="00EA6343" w:rsidRDefault="00EA6343" w:rsidP="00EA6343">
      <w:pPr>
        <w:numPr>
          <w:ilvl w:val="1"/>
          <w:numId w:val="20"/>
        </w:numPr>
        <w:spacing w:after="0"/>
        <w:rPr>
          <w:bCs/>
        </w:rPr>
      </w:pPr>
      <w:r w:rsidRPr="00F257A4">
        <w:rPr>
          <w:bCs/>
        </w:rPr>
        <w:t>Study the requirements on LPHAP as developed by SA1 and evaluate whether existing RAN functionality can support these power consumption and</w:t>
      </w:r>
      <w:r>
        <w:rPr>
          <w:bCs/>
        </w:rPr>
        <w:t xml:space="preserve"> </w:t>
      </w:r>
      <w:r w:rsidRPr="00564F91">
        <w:rPr>
          <w:bCs/>
        </w:rPr>
        <w:t xml:space="preserve">positioning requirements. Based on the evaluation, </w:t>
      </w:r>
      <w:r w:rsidRPr="000251D2">
        <w:rPr>
          <w:bCs/>
        </w:rPr>
        <w:t xml:space="preserve">and, if found beneficial, </w:t>
      </w:r>
      <w:r>
        <w:rPr>
          <w:bCs/>
        </w:rPr>
        <w:t>study</w:t>
      </w:r>
      <w:r w:rsidRPr="000251D2">
        <w:rPr>
          <w:bCs/>
        </w:rPr>
        <w:t xml:space="preserve"> </w:t>
      </w:r>
      <w:r w:rsidRPr="00564F91">
        <w:rPr>
          <w:bCs/>
        </w:rPr>
        <w:t>potential enhancements to help address any limitations [RAN2</w:t>
      </w:r>
      <w:r>
        <w:rPr>
          <w:bCs/>
        </w:rPr>
        <w:t>, RAN1</w:t>
      </w:r>
      <w:r w:rsidRPr="00564F91">
        <w:rPr>
          <w:bCs/>
        </w:rPr>
        <w:t>]</w:t>
      </w:r>
    </w:p>
    <w:p w14:paraId="5BE64219" w14:textId="77777777" w:rsidR="00EA6343" w:rsidRDefault="00EA6343" w:rsidP="00EA6343">
      <w:pPr>
        <w:numPr>
          <w:ilvl w:val="2"/>
          <w:numId w:val="20"/>
        </w:numPr>
        <w:spacing w:after="0"/>
        <w:rPr>
          <w:bCs/>
        </w:rPr>
      </w:pPr>
      <w:r>
        <w:rPr>
          <w:bCs/>
        </w:rPr>
        <w:t>Study is</w:t>
      </w:r>
      <w:r w:rsidRPr="0057357B">
        <w:rPr>
          <w:bCs/>
        </w:rPr>
        <w:t xml:space="preserve"> limited to a single </w:t>
      </w:r>
      <w:r w:rsidRPr="00D45BAE">
        <w:rPr>
          <w:bCs/>
        </w:rPr>
        <w:t>representative</w:t>
      </w:r>
      <w:r w:rsidRPr="0057357B">
        <w:rPr>
          <w:bCs/>
        </w:rPr>
        <w:t xml:space="preserve"> use case (use case 6 as defined TS 22.10</w:t>
      </w:r>
      <w:r>
        <w:rPr>
          <w:bCs/>
        </w:rPr>
        <w:t>4). The choice of selected use case can be reviewed at the start of the study.</w:t>
      </w:r>
    </w:p>
    <w:p w14:paraId="2B829E76" w14:textId="77777777" w:rsidR="00EA6343" w:rsidRDefault="00EA6343" w:rsidP="00EA6343">
      <w:pPr>
        <w:numPr>
          <w:ilvl w:val="2"/>
          <w:numId w:val="20"/>
        </w:numPr>
        <w:spacing w:after="0"/>
        <w:rPr>
          <w:bCs/>
        </w:rPr>
      </w:pPr>
      <w:r>
        <w:rPr>
          <w:bCs/>
        </w:rPr>
        <w:t>S</w:t>
      </w:r>
      <w:r w:rsidRPr="00D45BAE">
        <w:rPr>
          <w:bCs/>
        </w:rPr>
        <w:t xml:space="preserve">tudy is limited to enhancements </w:t>
      </w:r>
      <w:r>
        <w:rPr>
          <w:bCs/>
        </w:rPr>
        <w:t>to</w:t>
      </w:r>
      <w:r w:rsidRPr="00D45BAE">
        <w:rPr>
          <w:bCs/>
        </w:rPr>
        <w:t xml:space="preserve"> RRC_INACTIVE and/or RRC_IDLE state</w:t>
      </w:r>
    </w:p>
    <w:p w14:paraId="7C105829" w14:textId="77777777" w:rsidR="00EA6343" w:rsidRPr="00EA6343" w:rsidRDefault="00EA6343" w:rsidP="00EA6343">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51F0FEE8" w:rsidR="00701410" w:rsidRDefault="00701410" w:rsidP="00701410">
      <w:pPr>
        <w:pStyle w:val="Heading4"/>
        <w:rPr>
          <w:lang w:eastAsia="ja-JP"/>
        </w:rPr>
      </w:pPr>
      <w:r>
        <w:rPr>
          <w:lang w:eastAsia="ja-JP"/>
        </w:rPr>
        <w:t>2.4.2</w:t>
      </w:r>
      <w:r>
        <w:rPr>
          <w:lang w:eastAsia="ja-JP"/>
        </w:rPr>
        <w:tab/>
        <w:t>Remaining Open issues</w:t>
      </w:r>
    </w:p>
    <w:p w14:paraId="256FE28C" w14:textId="5052EDA6" w:rsidR="00996038" w:rsidRPr="00996038" w:rsidRDefault="00996038" w:rsidP="00996038">
      <w:pPr>
        <w:rPr>
          <w:lang w:eastAsia="ja-JP"/>
        </w:rPr>
      </w:pPr>
      <w:r>
        <w:rPr>
          <w:lang w:eastAsia="ja-JP"/>
        </w:rPr>
        <w:t>The following opens need to be addressed:</w:t>
      </w:r>
    </w:p>
    <w:p w14:paraId="3C4BD286" w14:textId="7F2D7AC1" w:rsidR="00EA6343" w:rsidRPr="00F257A4" w:rsidRDefault="00EA6343" w:rsidP="00EA6343">
      <w:pPr>
        <w:numPr>
          <w:ilvl w:val="0"/>
          <w:numId w:val="20"/>
        </w:numPr>
        <w:spacing w:after="0"/>
        <w:rPr>
          <w:bCs/>
        </w:rPr>
      </w:pPr>
      <w:r w:rsidRPr="00F257A4">
        <w:rPr>
          <w:bCs/>
        </w:rPr>
        <w:t>Study solutions for accuracy improvement based on PRS/SRS bandwidth aggregation for intra-band carriers</w:t>
      </w:r>
      <w:r>
        <w:rPr>
          <w:bCs/>
        </w:rPr>
        <w:t xml:space="preserve"> considering </w:t>
      </w:r>
      <w:proofErr w:type="gramStart"/>
      <w:r>
        <w:rPr>
          <w:bCs/>
        </w:rPr>
        <w:t>e.g.</w:t>
      </w:r>
      <w:proofErr w:type="gramEnd"/>
      <w:r w:rsidRPr="003F244A">
        <w:rPr>
          <w:bCs/>
        </w:rPr>
        <w:t xml:space="preserve"> timing errors, phase coherency, frequency errors, power imbalance, etc </w:t>
      </w:r>
      <w:r w:rsidRPr="00F257A4">
        <w:rPr>
          <w:bCs/>
        </w:rPr>
        <w:t>[RAN4]</w:t>
      </w:r>
    </w:p>
    <w:p w14:paraId="161199F4" w14:textId="77777777" w:rsidR="00EA6343" w:rsidRPr="00EA6343" w:rsidRDefault="00EA6343" w:rsidP="00EA6343">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B2DF6" w14:textId="77777777" w:rsidR="005068AB" w:rsidRDefault="005068AB">
      <w:r>
        <w:separator/>
      </w:r>
    </w:p>
  </w:endnote>
  <w:endnote w:type="continuationSeparator" w:id="0">
    <w:p w14:paraId="1F8AC39C" w14:textId="77777777" w:rsidR="005068AB" w:rsidRDefault="0050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A4BB5" w14:textId="77777777" w:rsidR="005068AB" w:rsidRDefault="005068AB">
      <w:r>
        <w:separator/>
      </w:r>
    </w:p>
  </w:footnote>
  <w:footnote w:type="continuationSeparator" w:id="0">
    <w:p w14:paraId="495AC968" w14:textId="77777777" w:rsidR="005068AB" w:rsidRDefault="00506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7"/>
  </w:num>
  <w:num w:numId="4">
    <w:abstractNumId w:val="15"/>
  </w:num>
  <w:num w:numId="5">
    <w:abstractNumId w:val="7"/>
  </w:num>
  <w:num w:numId="6">
    <w:abstractNumId w:val="18"/>
  </w:num>
  <w:num w:numId="7">
    <w:abstractNumId w:val="2"/>
  </w:num>
  <w:num w:numId="8">
    <w:abstractNumId w:val="6"/>
  </w:num>
  <w:num w:numId="9">
    <w:abstractNumId w:val="13"/>
  </w:num>
  <w:num w:numId="10">
    <w:abstractNumId w:val="19"/>
  </w:num>
  <w:num w:numId="11">
    <w:abstractNumId w:val="14"/>
  </w:num>
  <w:num w:numId="12">
    <w:abstractNumId w:val="12"/>
  </w:num>
  <w:num w:numId="13">
    <w:abstractNumId w:val="16"/>
  </w:num>
  <w:num w:numId="14">
    <w:abstractNumId w:val="4"/>
  </w:num>
  <w:num w:numId="15">
    <w:abstractNumId w:val="10"/>
  </w:num>
  <w:num w:numId="16">
    <w:abstractNumId w:val="3"/>
  </w:num>
  <w:num w:numId="17">
    <w:abstractNumId w:val="9"/>
  </w:num>
  <w:num w:numId="18">
    <w:abstractNumId w:val="5"/>
  </w:num>
  <w:num w:numId="19">
    <w:abstractNumId w:val="1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276AA"/>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218C"/>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68AB"/>
    <w:rsid w:val="00512DF7"/>
    <w:rsid w:val="005141E7"/>
    <w:rsid w:val="00517E63"/>
    <w:rsid w:val="00526B0D"/>
    <w:rsid w:val="0055346F"/>
    <w:rsid w:val="005579FF"/>
    <w:rsid w:val="00571309"/>
    <w:rsid w:val="005776DD"/>
    <w:rsid w:val="00582117"/>
    <w:rsid w:val="0058478F"/>
    <w:rsid w:val="00593315"/>
    <w:rsid w:val="005A170D"/>
    <w:rsid w:val="005A6C96"/>
    <w:rsid w:val="005C644E"/>
    <w:rsid w:val="005D0418"/>
    <w:rsid w:val="005E1D58"/>
    <w:rsid w:val="00610E37"/>
    <w:rsid w:val="006207ED"/>
    <w:rsid w:val="00626BC9"/>
    <w:rsid w:val="006458DF"/>
    <w:rsid w:val="00650C22"/>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0382C"/>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0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6343"/>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96038"/>
    <w:rPr>
      <w:color w:val="605E5C"/>
      <w:shd w:val="clear" w:color="auto" w:fill="E1DFDD"/>
    </w:rPr>
  </w:style>
  <w:style w:type="character" w:customStyle="1" w:styleId="cf01">
    <w:name w:val="cf01"/>
    <w:basedOn w:val="DefaultParagraphFont"/>
    <w:rsid w:val="0045218C"/>
    <w:rPr>
      <w:rFonts w:ascii="Segoe UI" w:hAnsi="Segoe UI" w:cs="Segoe UI" w:hint="default"/>
      <w:b/>
      <w:bCs/>
      <w:color w:val="26262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orent.munier@ericsson.com" TargetMode="External"/><Relationship Id="rId3" Type="http://schemas.openxmlformats.org/officeDocument/2006/relationships/settings" Target="settings.xml"/><Relationship Id="rId7" Type="http://schemas.openxmlformats.org/officeDocument/2006/relationships/hyperlink" Target="mailto:alexey.khoryaev@inte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rend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1447</Words>
  <Characters>8253</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9681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Han, Seunghee</cp:lastModifiedBy>
  <cp:revision>2</cp:revision>
  <dcterms:created xsi:type="dcterms:W3CDTF">2022-03-11T05:17:00Z</dcterms:created>
  <dcterms:modified xsi:type="dcterms:W3CDTF">2022-03-11T05:17:00Z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