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A89744" w14:textId="537E0032" w:rsidR="008D0064" w:rsidRDefault="008D0064" w:rsidP="008D0064">
      <w:pPr>
        <w:pStyle w:val="3GPPHeader"/>
      </w:pPr>
      <w:r>
        <w:t>3GPP TSG RAN Meeting #</w:t>
      </w:r>
      <w:r w:rsidR="00DF3189">
        <w:t>9</w:t>
      </w:r>
      <w:r w:rsidR="003F66C1">
        <w:t>3</w:t>
      </w:r>
      <w:r>
        <w:t>e</w:t>
      </w:r>
      <w:r>
        <w:tab/>
        <w:t>RP-2</w:t>
      </w:r>
      <w:r w:rsidR="006D438A">
        <w:t>1</w:t>
      </w:r>
      <w:r w:rsidR="00DF3189">
        <w:t>xxxx</w:t>
      </w:r>
    </w:p>
    <w:p w14:paraId="0D3B7FD6" w14:textId="2A3D9E59" w:rsidR="00E90E49" w:rsidRPr="00CE0424" w:rsidRDefault="008D0064" w:rsidP="008D0064">
      <w:pPr>
        <w:pStyle w:val="3GPPHeader"/>
      </w:pPr>
      <w:r>
        <w:t xml:space="preserve">Electronic Meeting, </w:t>
      </w:r>
      <w:r w:rsidR="003F66C1">
        <w:t>Sept.</w:t>
      </w:r>
      <w:r>
        <w:t xml:space="preserve"> 1</w:t>
      </w:r>
      <w:r w:rsidR="003F66C1">
        <w:t>3</w:t>
      </w:r>
      <w:r>
        <w:t xml:space="preserve"> - </w:t>
      </w:r>
      <w:r w:rsidR="003F66C1">
        <w:t>17</w:t>
      </w:r>
      <w:r>
        <w:t>, 202</w:t>
      </w:r>
      <w:r w:rsidR="0084530B">
        <w:t>1</w:t>
      </w:r>
    </w:p>
    <w:p w14:paraId="3EA3F601" w14:textId="3AC2E458" w:rsidR="00E90E49" w:rsidRPr="008D0064" w:rsidRDefault="00E90E49" w:rsidP="00311702">
      <w:pPr>
        <w:pStyle w:val="3GPPHeader"/>
        <w:rPr>
          <w:sz w:val="22"/>
          <w:szCs w:val="22"/>
          <w:lang w:val="en-US"/>
        </w:rPr>
      </w:pPr>
      <w:r w:rsidRPr="00D045BA">
        <w:rPr>
          <w:sz w:val="22"/>
          <w:szCs w:val="22"/>
        </w:rPr>
        <w:t>Agenda Item:</w:t>
      </w:r>
      <w:r w:rsidRPr="00D045BA">
        <w:rPr>
          <w:sz w:val="22"/>
          <w:szCs w:val="22"/>
        </w:rPr>
        <w:tab/>
      </w:r>
      <w:r w:rsidR="003F66C1">
        <w:rPr>
          <w:sz w:val="22"/>
          <w:szCs w:val="22"/>
          <w:lang w:val="en-US"/>
        </w:rPr>
        <w:t>9.3.2.4</w:t>
      </w:r>
    </w:p>
    <w:p w14:paraId="33216639" w14:textId="51F4FF49" w:rsidR="00E90E49" w:rsidRPr="00CE0424" w:rsidRDefault="003D3C45" w:rsidP="00C02CF7">
      <w:pPr>
        <w:pStyle w:val="3GPPHeader"/>
        <w:ind w:left="1701" w:hanging="1701"/>
        <w:rPr>
          <w:sz w:val="22"/>
          <w:szCs w:val="22"/>
        </w:rPr>
      </w:pPr>
      <w:r>
        <w:rPr>
          <w:sz w:val="22"/>
          <w:szCs w:val="22"/>
        </w:rPr>
        <w:t>Source:</w:t>
      </w:r>
      <w:r w:rsidR="00E90E49" w:rsidRPr="00CE0424">
        <w:rPr>
          <w:sz w:val="22"/>
          <w:szCs w:val="22"/>
        </w:rPr>
        <w:tab/>
      </w:r>
      <w:r w:rsidR="00470F4C">
        <w:rPr>
          <w:sz w:val="22"/>
          <w:szCs w:val="22"/>
        </w:rPr>
        <w:t>3GPP RAN1 WG Vice-Chair</w:t>
      </w:r>
    </w:p>
    <w:p w14:paraId="235B54BA" w14:textId="128F5FA5" w:rsidR="00E90E49" w:rsidRPr="00CE0424" w:rsidRDefault="003D3C45" w:rsidP="008D0064">
      <w:pPr>
        <w:pStyle w:val="3GPPHeader"/>
        <w:rPr>
          <w:sz w:val="22"/>
          <w:szCs w:val="22"/>
        </w:rPr>
      </w:pPr>
      <w:r>
        <w:rPr>
          <w:sz w:val="22"/>
          <w:szCs w:val="22"/>
        </w:rPr>
        <w:t>Title:</w:t>
      </w:r>
      <w:r w:rsidR="00E90E49" w:rsidRPr="00CE0424">
        <w:rPr>
          <w:sz w:val="22"/>
          <w:szCs w:val="22"/>
        </w:rPr>
        <w:tab/>
      </w:r>
      <w:r w:rsidR="008D0064" w:rsidRPr="008D0064">
        <w:rPr>
          <w:sz w:val="22"/>
          <w:szCs w:val="22"/>
        </w:rPr>
        <w:t xml:space="preserve">Moderator's summary for email discussion </w:t>
      </w:r>
      <w:r w:rsidR="003F66C1" w:rsidRPr="003F66C1">
        <w:rPr>
          <w:sz w:val="22"/>
          <w:szCs w:val="22"/>
        </w:rPr>
        <w:t>[93e-19-MBS-WI]</w:t>
      </w:r>
    </w:p>
    <w:p w14:paraId="01CE2A02" w14:textId="3F01BE12"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1778C3">
        <w:rPr>
          <w:sz w:val="22"/>
          <w:szCs w:val="22"/>
        </w:rPr>
        <w:t>Discussion</w:t>
      </w:r>
    </w:p>
    <w:p w14:paraId="513327A3" w14:textId="120E6911" w:rsidR="00E90E49" w:rsidRDefault="00230D18" w:rsidP="00CE0424">
      <w:pPr>
        <w:pStyle w:val="1"/>
      </w:pPr>
      <w:r>
        <w:t>1</w:t>
      </w:r>
      <w:r>
        <w:tab/>
      </w:r>
      <w:r w:rsidR="00E90E49" w:rsidRPr="00CE0424">
        <w:t>Introductio</w:t>
      </w:r>
      <w:r w:rsidR="00DF3189">
        <w:t>n</w:t>
      </w:r>
    </w:p>
    <w:p w14:paraId="439D545B" w14:textId="53625C63" w:rsidR="008D0064" w:rsidRDefault="00501777" w:rsidP="008D0064">
      <w:r>
        <w:t>T</w:t>
      </w:r>
      <w:r w:rsidR="00470F4C">
        <w:t xml:space="preserve">he purpose of the email thread for which this document serves as a summary is to </w:t>
      </w:r>
      <w:r w:rsidR="00E3587C">
        <w:t xml:space="preserve">address the contributions on </w:t>
      </w:r>
      <w:r w:rsidR="00470F4C">
        <w:t>Rel-17</w:t>
      </w:r>
      <w:r w:rsidR="00E3587C">
        <w:t xml:space="preserve"> MBS</w:t>
      </w:r>
      <w:r>
        <w:t>.</w:t>
      </w:r>
      <w:r w:rsidR="00475E70">
        <w:t xml:space="preserve"> </w:t>
      </w:r>
    </w:p>
    <w:p w14:paraId="16909836" w14:textId="08DC7741" w:rsidR="00942291" w:rsidRDefault="00230D18" w:rsidP="00501777">
      <w:pPr>
        <w:pStyle w:val="1"/>
        <w:rPr>
          <w:rFonts w:cs="Arial"/>
        </w:rPr>
      </w:pPr>
      <w:bookmarkStart w:id="0" w:name="_Ref178064866"/>
      <w:r w:rsidRPr="00E25949">
        <w:rPr>
          <w:rFonts w:cs="Arial"/>
        </w:rPr>
        <w:t>2</w:t>
      </w:r>
      <w:r w:rsidRPr="00E25949">
        <w:rPr>
          <w:rFonts w:cs="Arial"/>
        </w:rPr>
        <w:tab/>
      </w:r>
      <w:r w:rsidR="002714FB">
        <w:rPr>
          <w:rFonts w:cs="Arial"/>
        </w:rPr>
        <w:t xml:space="preserve">Initial </w:t>
      </w:r>
      <w:r w:rsidR="006947EC">
        <w:rPr>
          <w:rFonts w:cs="Arial"/>
        </w:rPr>
        <w:t xml:space="preserve">Round </w:t>
      </w:r>
      <w:r w:rsidR="00DF3189">
        <w:rPr>
          <w:rFonts w:cs="Arial"/>
        </w:rPr>
        <w:t>Discussion</w:t>
      </w:r>
      <w:r w:rsidR="008D0064">
        <w:rPr>
          <w:rFonts w:cs="Arial"/>
        </w:rPr>
        <w:t xml:space="preserve"> </w:t>
      </w:r>
      <w:bookmarkEnd w:id="0"/>
    </w:p>
    <w:p w14:paraId="652D1D55" w14:textId="171D0FCB" w:rsidR="00501777" w:rsidRPr="00501777" w:rsidRDefault="00501777" w:rsidP="00501777">
      <w:r>
        <w:t xml:space="preserve">To kick off the initial discussion, the following sub-sections provide </w:t>
      </w:r>
      <w:r w:rsidR="008230A6">
        <w:t xml:space="preserve">general </w:t>
      </w:r>
      <w:r>
        <w:t xml:space="preserve">questions for collecting views </w:t>
      </w:r>
      <w:r w:rsidR="00B80939">
        <w:t>on</w:t>
      </w:r>
      <w:r w:rsidR="00E3587C">
        <w:t xml:space="preserve"> the issues brought up in the contributions</w:t>
      </w:r>
      <w:r w:rsidR="00B80939">
        <w:t>.</w:t>
      </w:r>
      <w:r w:rsidR="008230A6">
        <w:t xml:space="preserve"> The views expressed can then be used to potentially discuss specific proposals</w:t>
      </w:r>
      <w:r w:rsidR="0095102B">
        <w:t xml:space="preserve"> in the next phase.</w:t>
      </w:r>
    </w:p>
    <w:p w14:paraId="4E0C167A" w14:textId="1F564C27" w:rsidR="008F4262" w:rsidRDefault="008F4262" w:rsidP="008F4262">
      <w:pPr>
        <w:pStyle w:val="21"/>
      </w:pPr>
      <w:r>
        <w:t>2.</w:t>
      </w:r>
      <w:r w:rsidR="00501777">
        <w:t>1</w:t>
      </w:r>
      <w:r>
        <w:tab/>
      </w:r>
      <w:r w:rsidR="004E268C">
        <w:t>Rel-17 NR MBS Scalability Issues</w:t>
      </w:r>
    </w:p>
    <w:p w14:paraId="191517B4" w14:textId="4CD0032F" w:rsidR="00117DEF" w:rsidRDefault="00236C39" w:rsidP="00B80939">
      <w:r>
        <w:t xml:space="preserve">The following observations were made in </w:t>
      </w:r>
      <w:r w:rsidR="00117DEF">
        <w:fldChar w:fldCharType="begin"/>
      </w:r>
      <w:r w:rsidR="00117DEF">
        <w:instrText xml:space="preserve"> REF _Ref82335568 \r \h </w:instrText>
      </w:r>
      <w:r w:rsidR="00117DEF">
        <w:fldChar w:fldCharType="separate"/>
      </w:r>
      <w:r w:rsidR="00126A50">
        <w:t>[1]</w:t>
      </w:r>
      <w:r w:rsidR="00117DEF">
        <w:fldChar w:fldCharType="end"/>
      </w:r>
      <w:r w:rsidR="00B80939">
        <w:t xml:space="preserve">. </w:t>
      </w:r>
    </w:p>
    <w:p w14:paraId="4A72ACC2" w14:textId="7EF1BB63" w:rsidR="00117DEF" w:rsidRPr="000D2503" w:rsidRDefault="00117DEF" w:rsidP="00B80939">
      <w:r w:rsidRPr="008260A9">
        <w:rPr>
          <w:b/>
          <w:bCs/>
        </w:rPr>
        <w:t>Observation 1:</w:t>
      </w:r>
      <w:r w:rsidRPr="000D2503">
        <w:t xml:space="preserve"> With growing numbers of UEs, signaling and processing the candidate UE lists for paging may consume valuable time.</w:t>
      </w:r>
    </w:p>
    <w:p w14:paraId="1AAECC5D" w14:textId="6A9C8B40" w:rsidR="00117DEF" w:rsidRPr="000D2503" w:rsidRDefault="00117DEF" w:rsidP="00B80939">
      <w:r w:rsidRPr="008260A9">
        <w:rPr>
          <w:b/>
          <w:bCs/>
        </w:rPr>
        <w:t>Observation 2:</w:t>
      </w:r>
      <w:r w:rsidRPr="000D2503">
        <w:t xml:space="preserve"> With growing numbers of UEs, establishment of associated PDU Session Resources will consume valuable time.</w:t>
      </w:r>
    </w:p>
    <w:p w14:paraId="12971794" w14:textId="686AF1A8" w:rsidR="00117DEF" w:rsidRPr="000D2503" w:rsidRDefault="00117DEF" w:rsidP="00B80939">
      <w:r w:rsidRPr="008260A9">
        <w:rPr>
          <w:b/>
          <w:bCs/>
        </w:rPr>
        <w:t>Observation 3:</w:t>
      </w:r>
      <w:r w:rsidRPr="000D2503">
        <w:t xml:space="preserve"> With growing numbers of UEs, per-UE RRCReconfiguration for MBS resources will consume valuable time in highly populated cells/gNBs.</w:t>
      </w:r>
    </w:p>
    <w:p w14:paraId="69C5B31D" w14:textId="2F277229" w:rsidR="00117DEF" w:rsidRPr="000D2503" w:rsidRDefault="00117DEF" w:rsidP="00B80939">
      <w:r w:rsidRPr="008260A9">
        <w:rPr>
          <w:b/>
          <w:bCs/>
        </w:rPr>
        <w:t>Observation 4:</w:t>
      </w:r>
      <w:r w:rsidRPr="000D2503">
        <w:t xml:space="preserve"> It is expected that multicast traffic reception in RRC_IDLE/INACTIVE will enable to further improve 5GS responsiveness for multicast NR MBS.</w:t>
      </w:r>
    </w:p>
    <w:p w14:paraId="17535F25" w14:textId="7FA7A4D1" w:rsidR="00117DEF" w:rsidRPr="000D2503" w:rsidRDefault="00117DEF" w:rsidP="00B80939">
      <w:r w:rsidRPr="008260A9">
        <w:rPr>
          <w:b/>
          <w:bCs/>
        </w:rPr>
        <w:t>Observation 5:</w:t>
      </w:r>
      <w:r w:rsidRPr="000D2503">
        <w:t xml:space="preserve"> With growing numbers of UEs, obligatory establishment of associated PDU Session Resources - just to provide joining information to RAN - 5GS capacity will be wasted.</w:t>
      </w:r>
    </w:p>
    <w:p w14:paraId="5D6AF0EB" w14:textId="73BC1481" w:rsidR="00117DEF" w:rsidRPr="000D2503" w:rsidRDefault="00117DEF" w:rsidP="00B80939">
      <w:r w:rsidRPr="008260A9">
        <w:rPr>
          <w:b/>
          <w:bCs/>
        </w:rPr>
        <w:t>Observation 6:</w:t>
      </w:r>
      <w:r w:rsidRPr="000D2503">
        <w:t xml:space="preserve"> With growing numbers of UEs it can be expected that paging resources might be blocked for more than one (complete) DRX cycle.</w:t>
      </w:r>
    </w:p>
    <w:p w14:paraId="116B9266" w14:textId="68E472AA" w:rsidR="00117DEF" w:rsidRPr="000D2503" w:rsidRDefault="00117DEF" w:rsidP="00B80939">
      <w:r w:rsidRPr="008260A9">
        <w:rPr>
          <w:b/>
          <w:bCs/>
        </w:rPr>
        <w:t>Observation 7:</w:t>
      </w:r>
      <w:r w:rsidRPr="000D2503">
        <w:t xml:space="preserve"> The Rel-17 MBS WID mentions transmission areas within a single gNB-DU, which in turns limits the number of cells and of UEs to be considered. This is the likely reason why scalability did not seem to be a concern so far. However, if and when the single gNB-DU limitation is lifted, the scalability issue will be very evident.</w:t>
      </w:r>
    </w:p>
    <w:p w14:paraId="00C255EA" w14:textId="0427ACDD" w:rsidR="00117DEF" w:rsidRDefault="000D2503" w:rsidP="00B80939">
      <w:r w:rsidRPr="008260A9">
        <w:rPr>
          <w:b/>
          <w:bCs/>
        </w:rPr>
        <w:t>Observation 8:</w:t>
      </w:r>
      <w:r w:rsidRPr="000D2503">
        <w:t xml:space="preserve"> It would be beneficial to re-visit current concepts to ensure that mechanisms that are only applicable for interworking with non-supporting NG-RAN nodes do not have to be executed in case of homogenous NR MBS deployment.</w:t>
      </w:r>
    </w:p>
    <w:p w14:paraId="011F442D" w14:textId="1E7AAD42" w:rsidR="000D2503" w:rsidRDefault="000D2503" w:rsidP="00B80939">
      <w:r>
        <w:t>Based on these observations, the following was proposed.</w:t>
      </w:r>
    </w:p>
    <w:p w14:paraId="625142F0" w14:textId="2EA83ED6" w:rsidR="00CB7003" w:rsidRPr="008260A9" w:rsidRDefault="000D2503" w:rsidP="00B80939">
      <w:r w:rsidRPr="008260A9">
        <w:rPr>
          <w:b/>
          <w:bCs/>
        </w:rPr>
        <w:t xml:space="preserve">Proposal </w:t>
      </w:r>
      <w:r w:rsidR="00DD27C8">
        <w:rPr>
          <w:b/>
          <w:bCs/>
        </w:rPr>
        <w:t>2.1-</w:t>
      </w:r>
      <w:r w:rsidRPr="008260A9">
        <w:rPr>
          <w:b/>
          <w:bCs/>
        </w:rPr>
        <w:t>1:</w:t>
      </w:r>
      <w:r w:rsidRPr="008260A9">
        <w:t xml:space="preserve"> We therefore propose for RAN to discuss the observations made in chapter 2 acknowledging the scalability issues described. Depending on the outcome of the discussion, it might be appropriate to draft an LS to the appropriate WGs to make them aware of these findings.</w:t>
      </w:r>
    </w:p>
    <w:p w14:paraId="158F8615" w14:textId="13B731D1" w:rsidR="00B80939" w:rsidRPr="00B80939" w:rsidRDefault="00B80939" w:rsidP="00B80939">
      <w:r>
        <w:t>The following question</w:t>
      </w:r>
      <w:r w:rsidR="008260A9">
        <w:t>s</w:t>
      </w:r>
      <w:r>
        <w:t xml:space="preserve"> invite views on this aspect</w:t>
      </w:r>
      <w:r w:rsidR="00117DEF">
        <w:t>.</w:t>
      </w:r>
    </w:p>
    <w:p w14:paraId="5BE5FA1F" w14:textId="028CF45D" w:rsidR="00DE7104" w:rsidRDefault="00C74420" w:rsidP="00DE7104">
      <w:pPr>
        <w:rPr>
          <w:b/>
          <w:bCs/>
        </w:rPr>
      </w:pPr>
      <w:r w:rsidRPr="00C74420">
        <w:rPr>
          <w:b/>
          <w:bCs/>
        </w:rPr>
        <w:lastRenderedPageBreak/>
        <w:t>Q</w:t>
      </w:r>
      <w:r w:rsidR="00501777">
        <w:rPr>
          <w:b/>
          <w:bCs/>
        </w:rPr>
        <w:t>1</w:t>
      </w:r>
      <w:r w:rsidRPr="00C74420">
        <w:rPr>
          <w:b/>
          <w:bCs/>
        </w:rPr>
        <w:t>:</w:t>
      </w:r>
      <w:r w:rsidR="008260A9">
        <w:rPr>
          <w:b/>
          <w:bCs/>
        </w:rPr>
        <w:t xml:space="preserve"> Please provide your views on </w:t>
      </w:r>
      <w:r w:rsidR="00DE7104">
        <w:rPr>
          <w:b/>
          <w:bCs/>
        </w:rPr>
        <w:t>the following in the table</w:t>
      </w:r>
      <w:r w:rsidR="0009100B">
        <w:rPr>
          <w:b/>
          <w:bCs/>
        </w:rPr>
        <w:t xml:space="preserve"> below</w:t>
      </w:r>
    </w:p>
    <w:p w14:paraId="7C6174E5" w14:textId="067732E7" w:rsidR="00DE7104" w:rsidRPr="0088225E" w:rsidRDefault="00DE7104" w:rsidP="0088225E">
      <w:pPr>
        <w:pStyle w:val="af7"/>
        <w:numPr>
          <w:ilvl w:val="0"/>
          <w:numId w:val="38"/>
        </w:numPr>
        <w:rPr>
          <w:b/>
          <w:bCs/>
        </w:rPr>
      </w:pPr>
      <w:r w:rsidRPr="0088225E">
        <w:rPr>
          <w:b/>
          <w:bCs/>
          <w:lang w:val="en-US"/>
        </w:rPr>
        <w:t>General views on t</w:t>
      </w:r>
      <w:r w:rsidR="008260A9" w:rsidRPr="0088225E">
        <w:rPr>
          <w:b/>
          <w:bCs/>
        </w:rPr>
        <w:t xml:space="preserve">he observations listed above from </w:t>
      </w:r>
      <w:r w:rsidR="008260A9">
        <w:fldChar w:fldCharType="begin"/>
      </w:r>
      <w:r w:rsidR="008260A9">
        <w:instrText xml:space="preserve"> REF _Ref82335568 \r \h </w:instrText>
      </w:r>
      <w:r w:rsidR="008260A9">
        <w:fldChar w:fldCharType="separate"/>
      </w:r>
      <w:r w:rsidR="00126A50">
        <w:t>[1]</w:t>
      </w:r>
      <w:r w:rsidR="008260A9">
        <w:fldChar w:fldCharType="end"/>
      </w:r>
      <w:r w:rsidR="00B80939" w:rsidRPr="0088225E">
        <w:rPr>
          <w:b/>
          <w:bCs/>
        </w:rPr>
        <w:t>.</w:t>
      </w:r>
      <w:r w:rsidR="008260A9" w:rsidRPr="0088225E">
        <w:rPr>
          <w:b/>
          <w:bCs/>
        </w:rPr>
        <w:t xml:space="preserve"> </w:t>
      </w:r>
    </w:p>
    <w:p w14:paraId="297A49DB" w14:textId="2A8A7857" w:rsidR="00DE7104" w:rsidRDefault="00DE7104" w:rsidP="00DE7104">
      <w:pPr>
        <w:pStyle w:val="af7"/>
        <w:numPr>
          <w:ilvl w:val="0"/>
          <w:numId w:val="38"/>
        </w:numPr>
        <w:rPr>
          <w:b/>
          <w:bCs/>
        </w:rPr>
      </w:pPr>
      <w:r w:rsidRPr="00DE7104">
        <w:rPr>
          <w:b/>
          <w:bCs/>
        </w:rPr>
        <w:t xml:space="preserve">Based </w:t>
      </w:r>
      <w:r>
        <w:rPr>
          <w:b/>
          <w:bCs/>
          <w:lang w:val="en-US"/>
        </w:rPr>
        <w:t xml:space="preserve">on the observations, is an </w:t>
      </w:r>
      <w:r w:rsidRPr="00DE7104">
        <w:rPr>
          <w:b/>
          <w:bCs/>
        </w:rPr>
        <w:t xml:space="preserve">LS to </w:t>
      </w:r>
      <w:r>
        <w:rPr>
          <w:b/>
          <w:bCs/>
          <w:lang w:val="en-US"/>
        </w:rPr>
        <w:t xml:space="preserve">the appropriate </w:t>
      </w:r>
      <w:r w:rsidRPr="00DE7104">
        <w:rPr>
          <w:b/>
          <w:bCs/>
        </w:rPr>
        <w:t>WGs necessary</w:t>
      </w:r>
      <w:r>
        <w:rPr>
          <w:b/>
          <w:bCs/>
          <w:lang w:val="en-US"/>
        </w:rPr>
        <w:t>?</w:t>
      </w:r>
      <w:r w:rsidRPr="00DE7104">
        <w:rPr>
          <w:b/>
          <w:bCs/>
        </w:rPr>
        <w:t xml:space="preserve"> </w:t>
      </w:r>
    </w:p>
    <w:p w14:paraId="6C74A816" w14:textId="17EBDEC1" w:rsidR="00B80939" w:rsidRPr="0088225E" w:rsidRDefault="00DE7104" w:rsidP="0025467A">
      <w:pPr>
        <w:pStyle w:val="af7"/>
        <w:numPr>
          <w:ilvl w:val="0"/>
          <w:numId w:val="38"/>
        </w:numPr>
        <w:rPr>
          <w:b/>
          <w:bCs/>
        </w:rPr>
      </w:pPr>
      <w:r w:rsidRPr="00DE7104">
        <w:rPr>
          <w:b/>
          <w:bCs/>
        </w:rPr>
        <w:t xml:space="preserve">If </w:t>
      </w:r>
      <w:r>
        <w:rPr>
          <w:b/>
          <w:bCs/>
          <w:lang w:val="en-US"/>
        </w:rPr>
        <w:t>an LS is necessary, which WGs should the LS be sent to?</w:t>
      </w:r>
    </w:p>
    <w:p w14:paraId="4ECD51BA" w14:textId="77777777" w:rsidR="0088225E" w:rsidRPr="0088225E" w:rsidRDefault="0088225E" w:rsidP="0088225E">
      <w:pPr>
        <w:rPr>
          <w:b/>
          <w:bCs/>
        </w:rPr>
      </w:pPr>
    </w:p>
    <w:tbl>
      <w:tblPr>
        <w:tblStyle w:val="afa"/>
        <w:tblW w:w="0" w:type="auto"/>
        <w:tblLook w:val="04A0" w:firstRow="1" w:lastRow="0" w:firstColumn="1" w:lastColumn="0" w:noHBand="0" w:noVBand="1"/>
      </w:tblPr>
      <w:tblGrid>
        <w:gridCol w:w="1705"/>
        <w:gridCol w:w="7924"/>
      </w:tblGrid>
      <w:tr w:rsidR="00501777" w14:paraId="45A95105" w14:textId="77777777" w:rsidTr="00054D09">
        <w:tc>
          <w:tcPr>
            <w:tcW w:w="1705" w:type="dxa"/>
          </w:tcPr>
          <w:p w14:paraId="0D4E75D5" w14:textId="77777777" w:rsidR="00501777" w:rsidRPr="00B92E46" w:rsidRDefault="00501777" w:rsidP="00054D09">
            <w:pPr>
              <w:rPr>
                <w:b/>
                <w:bCs/>
              </w:rPr>
            </w:pPr>
            <w:r w:rsidRPr="00B92E46">
              <w:rPr>
                <w:b/>
                <w:bCs/>
              </w:rPr>
              <w:t>Company</w:t>
            </w:r>
          </w:p>
        </w:tc>
        <w:tc>
          <w:tcPr>
            <w:tcW w:w="7924" w:type="dxa"/>
          </w:tcPr>
          <w:p w14:paraId="160B2C25" w14:textId="77777777" w:rsidR="00501777" w:rsidRPr="00B92E46" w:rsidRDefault="00501777" w:rsidP="00054D09">
            <w:pPr>
              <w:rPr>
                <w:b/>
                <w:bCs/>
              </w:rPr>
            </w:pPr>
            <w:r w:rsidRPr="00B92E46">
              <w:rPr>
                <w:b/>
                <w:bCs/>
              </w:rPr>
              <w:t>Views</w:t>
            </w:r>
          </w:p>
        </w:tc>
      </w:tr>
      <w:tr w:rsidR="00501777" w14:paraId="49246601" w14:textId="77777777" w:rsidTr="00054D09">
        <w:tc>
          <w:tcPr>
            <w:tcW w:w="1705" w:type="dxa"/>
          </w:tcPr>
          <w:p w14:paraId="0B9614E5" w14:textId="77777777" w:rsidR="00501777" w:rsidRDefault="00501777" w:rsidP="00054D09"/>
        </w:tc>
        <w:tc>
          <w:tcPr>
            <w:tcW w:w="7924" w:type="dxa"/>
          </w:tcPr>
          <w:p w14:paraId="17AC5422" w14:textId="77777777" w:rsidR="00501777" w:rsidRDefault="00501777" w:rsidP="00054D09"/>
        </w:tc>
      </w:tr>
    </w:tbl>
    <w:p w14:paraId="7960B00A" w14:textId="77777777" w:rsidR="00501777" w:rsidRPr="003D4374" w:rsidRDefault="00501777" w:rsidP="0025467A"/>
    <w:p w14:paraId="56158789" w14:textId="483223CC" w:rsidR="007478D6" w:rsidRDefault="007478D6" w:rsidP="007478D6">
      <w:pPr>
        <w:pStyle w:val="21"/>
      </w:pPr>
      <w:r>
        <w:t>2.</w:t>
      </w:r>
      <w:r w:rsidR="00501777">
        <w:t>2</w:t>
      </w:r>
      <w:r>
        <w:tab/>
      </w:r>
      <w:r w:rsidR="00815AFC">
        <w:t>I</w:t>
      </w:r>
      <w:r w:rsidR="00815AFC" w:rsidRPr="00815AFC">
        <w:t>ntra-DU SFN for Rel-17 NR MBS</w:t>
      </w:r>
    </w:p>
    <w:p w14:paraId="226D5DAE" w14:textId="653F876D" w:rsidR="00E73F6B" w:rsidRDefault="008B504B" w:rsidP="00E73F6B">
      <w:r>
        <w:t xml:space="preserve">Stating that </w:t>
      </w:r>
      <w:r w:rsidRPr="008B504B">
        <w:t>intra-DU SFN for broadcast cannot be purely left up to network implementation and some essential components have to be specified to enable support of intra-DU SFN for broadcast</w:t>
      </w:r>
      <w:r>
        <w:t xml:space="preserve">, </w:t>
      </w:r>
      <w:r>
        <w:fldChar w:fldCharType="begin"/>
      </w:r>
      <w:r>
        <w:instrText xml:space="preserve"> REF _Ref82345229 \r \h </w:instrText>
      </w:r>
      <w:r>
        <w:fldChar w:fldCharType="separate"/>
      </w:r>
      <w:r w:rsidR="00126A50">
        <w:t>[2]</w:t>
      </w:r>
      <w:r>
        <w:fldChar w:fldCharType="end"/>
      </w:r>
      <w:r>
        <w:t xml:space="preserve"> proposed t</w:t>
      </w:r>
      <w:r w:rsidR="00EA672D">
        <w:t>he</w:t>
      </w:r>
      <w:r w:rsidR="00D872CE">
        <w:t xml:space="preserve"> following</w:t>
      </w:r>
      <w:r>
        <w:t>.</w:t>
      </w:r>
    </w:p>
    <w:p w14:paraId="6F8C6F97" w14:textId="0481CE4A" w:rsidR="008E6AE1" w:rsidRDefault="00D872CE" w:rsidP="008E6AE1">
      <w:pPr>
        <w:spacing w:after="0"/>
        <w:rPr>
          <w:lang w:val="en-US"/>
        </w:rPr>
      </w:pPr>
      <w:r w:rsidRPr="00D872CE">
        <w:rPr>
          <w:b/>
          <w:bCs/>
          <w:lang w:val="en-US"/>
        </w:rPr>
        <w:t>Proposal</w:t>
      </w:r>
      <w:r w:rsidR="00F75AD3">
        <w:rPr>
          <w:b/>
          <w:bCs/>
          <w:lang w:val="en-US"/>
        </w:rPr>
        <w:t xml:space="preserve"> 2.2-1</w:t>
      </w:r>
      <w:r w:rsidRPr="00D872CE">
        <w:rPr>
          <w:b/>
          <w:bCs/>
          <w:lang w:val="en-US"/>
        </w:rPr>
        <w:t>:</w:t>
      </w:r>
      <w:r w:rsidRPr="00D872CE">
        <w:rPr>
          <w:lang w:val="en-US"/>
        </w:rPr>
        <w:t xml:space="preserve"> To facilitate WG discussions, </w:t>
      </w:r>
    </w:p>
    <w:p w14:paraId="77E90FB5" w14:textId="77777777" w:rsidR="008E6AE1" w:rsidRDefault="008E6AE1" w:rsidP="008E6AE1">
      <w:pPr>
        <w:pStyle w:val="af7"/>
        <w:numPr>
          <w:ilvl w:val="0"/>
          <w:numId w:val="40"/>
        </w:numPr>
        <w:rPr>
          <w:lang w:val="en-US"/>
        </w:rPr>
      </w:pPr>
      <w:r>
        <w:rPr>
          <w:lang w:val="en-US"/>
        </w:rPr>
        <w:t>R</w:t>
      </w:r>
      <w:r w:rsidR="00D872CE" w:rsidRPr="008E6AE1">
        <w:rPr>
          <w:lang w:val="en-US"/>
        </w:rPr>
        <w:t>evising the WID to include RAN1 into the relevant objective:</w:t>
      </w:r>
    </w:p>
    <w:p w14:paraId="66C368F4" w14:textId="40C8F197" w:rsidR="00D872CE" w:rsidRPr="008E6AE1" w:rsidRDefault="00D872CE" w:rsidP="008E6AE1">
      <w:pPr>
        <w:pStyle w:val="af7"/>
        <w:numPr>
          <w:ilvl w:val="1"/>
          <w:numId w:val="40"/>
        </w:numPr>
        <w:rPr>
          <w:lang w:val="en-US"/>
        </w:rPr>
      </w:pPr>
      <w:r w:rsidRPr="008E6AE1">
        <w:rPr>
          <w:i/>
          <w:iCs/>
        </w:rPr>
        <w:t>Study the support for dynamic control of the Broadcast/Multicast transmission area within one gNB-DU and specify what is needed to enable it, if anything [</w:t>
      </w:r>
      <w:r w:rsidRPr="000C24CC">
        <w:rPr>
          <w:i/>
          <w:iCs/>
          <w:color w:val="FF0000"/>
        </w:rPr>
        <w:t>RAN1</w:t>
      </w:r>
      <w:r w:rsidRPr="008E6AE1">
        <w:rPr>
          <w:i/>
          <w:iCs/>
        </w:rPr>
        <w:t>, RAN2, RAN3]</w:t>
      </w:r>
    </w:p>
    <w:p w14:paraId="719E552B" w14:textId="77777777" w:rsidR="00D872CE" w:rsidRPr="00D872CE" w:rsidRDefault="00D872CE" w:rsidP="008E6AE1">
      <w:pPr>
        <w:pStyle w:val="af7"/>
        <w:numPr>
          <w:ilvl w:val="0"/>
          <w:numId w:val="40"/>
        </w:numPr>
        <w:rPr>
          <w:lang w:val="en-US"/>
        </w:rPr>
      </w:pPr>
      <w:r w:rsidRPr="00D872CE">
        <w:rPr>
          <w:lang w:val="en-US"/>
        </w:rPr>
        <w:t xml:space="preserve">Alternatively, </w:t>
      </w:r>
      <w:bookmarkStart w:id="1" w:name="_Hlk82360507"/>
      <w:r w:rsidRPr="00D872CE">
        <w:rPr>
          <w:lang w:val="en-US"/>
        </w:rPr>
        <w:t>confirm the support of intra-DU SFN in Rel-17 NR MBS and specify necessary components to enable its support</w:t>
      </w:r>
      <w:bookmarkEnd w:id="1"/>
      <w:r w:rsidRPr="00D872CE">
        <w:rPr>
          <w:lang w:val="en-US"/>
        </w:rPr>
        <w:t>.</w:t>
      </w:r>
    </w:p>
    <w:p w14:paraId="5D759F18" w14:textId="77777777" w:rsidR="00D872CE" w:rsidRPr="00E73F6B" w:rsidRDefault="00D872CE" w:rsidP="00E73F6B"/>
    <w:p w14:paraId="50F7CAB0" w14:textId="593D92AC" w:rsidR="000C24CC" w:rsidRDefault="003D4374" w:rsidP="0025467A">
      <w:pPr>
        <w:rPr>
          <w:b/>
          <w:bCs/>
        </w:rPr>
      </w:pPr>
      <w:r>
        <w:rPr>
          <w:b/>
          <w:bCs/>
        </w:rPr>
        <w:t>Q</w:t>
      </w:r>
      <w:r w:rsidR="00501777">
        <w:rPr>
          <w:b/>
          <w:bCs/>
        </w:rPr>
        <w:t>2</w:t>
      </w:r>
      <w:r>
        <w:rPr>
          <w:b/>
          <w:bCs/>
        </w:rPr>
        <w:t xml:space="preserve">: </w:t>
      </w:r>
      <w:r w:rsidR="002D12E8">
        <w:rPr>
          <w:b/>
          <w:bCs/>
        </w:rPr>
        <w:t>Please indicate your support or lack thereof for</w:t>
      </w:r>
      <w:r w:rsidR="00E21FBA">
        <w:rPr>
          <w:b/>
          <w:bCs/>
        </w:rPr>
        <w:t xml:space="preserve"> each of</w:t>
      </w:r>
      <w:r w:rsidR="002D12E8">
        <w:rPr>
          <w:b/>
          <w:bCs/>
        </w:rPr>
        <w:t xml:space="preserve"> the </w:t>
      </w:r>
      <w:r w:rsidR="000C24CC">
        <w:rPr>
          <w:b/>
          <w:bCs/>
        </w:rPr>
        <w:t>following</w:t>
      </w:r>
    </w:p>
    <w:p w14:paraId="16209590" w14:textId="6D3AED97" w:rsidR="00F75AD3" w:rsidRPr="00F75AD3" w:rsidRDefault="00F75AD3" w:rsidP="00F75AD3">
      <w:pPr>
        <w:pStyle w:val="af7"/>
        <w:numPr>
          <w:ilvl w:val="0"/>
          <w:numId w:val="47"/>
        </w:numPr>
        <w:rPr>
          <w:b/>
          <w:bCs/>
        </w:rPr>
      </w:pPr>
      <w:r>
        <w:rPr>
          <w:b/>
          <w:bCs/>
          <w:lang w:val="en-US"/>
        </w:rPr>
        <w:t>Add RAN1 as a responsible working group for the objective relevant to intra-DU SFN as in the first bullet of proposal 2.2-1 above</w:t>
      </w:r>
      <w:r w:rsidR="00A54F67">
        <w:rPr>
          <w:b/>
          <w:bCs/>
          <w:lang w:val="en-US"/>
        </w:rPr>
        <w:t>.</w:t>
      </w:r>
    </w:p>
    <w:p w14:paraId="0DF937AD" w14:textId="3813DE10" w:rsidR="00F75AD3" w:rsidRPr="00F75AD3" w:rsidRDefault="00F75AD3" w:rsidP="00F75AD3">
      <w:pPr>
        <w:pStyle w:val="af7"/>
        <w:numPr>
          <w:ilvl w:val="0"/>
          <w:numId w:val="47"/>
        </w:numPr>
        <w:rPr>
          <w:b/>
          <w:bCs/>
        </w:rPr>
      </w:pPr>
      <w:r>
        <w:rPr>
          <w:b/>
          <w:bCs/>
          <w:lang w:val="en-US"/>
        </w:rPr>
        <w:t xml:space="preserve">Agree in RAN#93e to </w:t>
      </w:r>
      <w:r w:rsidRPr="00F75AD3">
        <w:rPr>
          <w:b/>
          <w:bCs/>
          <w:lang w:val="en-US"/>
        </w:rPr>
        <w:t>confirm the support of intra-DU SFN in Rel-17 NR MBS and specify necessary components to enable its support</w:t>
      </w:r>
      <w:r w:rsidR="00A54F67">
        <w:rPr>
          <w:b/>
          <w:bCs/>
          <w:lang w:val="en-US"/>
        </w:rPr>
        <w:t xml:space="preserve"> as proposed in the second bullet of proposal 2.2-1 above.</w:t>
      </w:r>
    </w:p>
    <w:p w14:paraId="6D896387" w14:textId="2A30C599" w:rsidR="0025467A" w:rsidRPr="00DA6A09" w:rsidRDefault="00F75AD3" w:rsidP="0025467A">
      <w:pPr>
        <w:rPr>
          <w:b/>
          <w:bCs/>
        </w:rPr>
      </w:pPr>
      <w:r>
        <w:rPr>
          <w:b/>
          <w:bCs/>
        </w:rPr>
        <w:t>Reasons, views in general and any alternate proposals in case you don’t support either of the above proposals</w:t>
      </w:r>
      <w:r w:rsidR="00A54F67">
        <w:rPr>
          <w:b/>
          <w:bCs/>
        </w:rPr>
        <w:t xml:space="preserve"> may also be provided.</w:t>
      </w:r>
    </w:p>
    <w:tbl>
      <w:tblPr>
        <w:tblStyle w:val="afa"/>
        <w:tblW w:w="0" w:type="auto"/>
        <w:tblLook w:val="04A0" w:firstRow="1" w:lastRow="0" w:firstColumn="1" w:lastColumn="0" w:noHBand="0" w:noVBand="1"/>
      </w:tblPr>
      <w:tblGrid>
        <w:gridCol w:w="1705"/>
        <w:gridCol w:w="7924"/>
      </w:tblGrid>
      <w:tr w:rsidR="00B92E46" w14:paraId="2E54E37D" w14:textId="77777777" w:rsidTr="001C7011">
        <w:tc>
          <w:tcPr>
            <w:tcW w:w="1705" w:type="dxa"/>
          </w:tcPr>
          <w:p w14:paraId="5264D8F7" w14:textId="77777777" w:rsidR="00B92E46" w:rsidRPr="00B92E46" w:rsidRDefault="00B92E46" w:rsidP="001C7011">
            <w:pPr>
              <w:rPr>
                <w:b/>
                <w:bCs/>
              </w:rPr>
            </w:pPr>
            <w:r w:rsidRPr="00B92E46">
              <w:rPr>
                <w:b/>
                <w:bCs/>
              </w:rPr>
              <w:t>Company</w:t>
            </w:r>
          </w:p>
        </w:tc>
        <w:tc>
          <w:tcPr>
            <w:tcW w:w="7924" w:type="dxa"/>
          </w:tcPr>
          <w:p w14:paraId="01E44C6F" w14:textId="77777777" w:rsidR="00B92E46" w:rsidRPr="00B92E46" w:rsidRDefault="00B92E46" w:rsidP="001C7011">
            <w:pPr>
              <w:rPr>
                <w:b/>
                <w:bCs/>
              </w:rPr>
            </w:pPr>
            <w:r w:rsidRPr="00B92E46">
              <w:rPr>
                <w:b/>
                <w:bCs/>
              </w:rPr>
              <w:t>Views</w:t>
            </w:r>
          </w:p>
        </w:tc>
      </w:tr>
      <w:tr w:rsidR="00B92E46" w14:paraId="1037BE2D" w14:textId="77777777" w:rsidTr="001C7011">
        <w:tc>
          <w:tcPr>
            <w:tcW w:w="1705" w:type="dxa"/>
          </w:tcPr>
          <w:p w14:paraId="09A80FDA" w14:textId="677D8865" w:rsidR="00B92E46" w:rsidRPr="000627E2" w:rsidRDefault="000627E2" w:rsidP="001C7011">
            <w:pPr>
              <w:rPr>
                <w:rFonts w:eastAsiaTheme="minorEastAsia" w:hint="eastAsia"/>
                <w:sz w:val="20"/>
                <w:szCs w:val="20"/>
                <w:lang w:eastAsia="ko-KR"/>
              </w:rPr>
            </w:pPr>
            <w:r w:rsidRPr="000627E2">
              <w:rPr>
                <w:rFonts w:eastAsiaTheme="minorEastAsia" w:hint="eastAsia"/>
                <w:sz w:val="20"/>
                <w:szCs w:val="20"/>
                <w:lang w:eastAsia="ko-KR"/>
              </w:rPr>
              <w:t>LG</w:t>
            </w:r>
            <w:r w:rsidR="00BD29F7">
              <w:rPr>
                <w:rFonts w:eastAsiaTheme="minorEastAsia"/>
                <w:sz w:val="20"/>
                <w:szCs w:val="20"/>
                <w:lang w:eastAsia="ko-KR"/>
              </w:rPr>
              <w:t>1</w:t>
            </w:r>
          </w:p>
        </w:tc>
        <w:tc>
          <w:tcPr>
            <w:tcW w:w="7924" w:type="dxa"/>
          </w:tcPr>
          <w:p w14:paraId="6F3FBD70" w14:textId="478AB964" w:rsidR="00B92E46" w:rsidRPr="000627E2" w:rsidRDefault="000627E2" w:rsidP="001C7011">
            <w:pPr>
              <w:rPr>
                <w:rFonts w:eastAsiaTheme="minorEastAsia" w:hint="eastAsia"/>
                <w:sz w:val="20"/>
                <w:szCs w:val="20"/>
                <w:lang w:eastAsia="ko-KR"/>
              </w:rPr>
            </w:pPr>
            <w:r w:rsidRPr="000627E2">
              <w:rPr>
                <w:rFonts w:eastAsiaTheme="minorEastAsia" w:hint="eastAsia"/>
                <w:sz w:val="20"/>
                <w:szCs w:val="20"/>
                <w:lang w:eastAsia="ko-KR"/>
              </w:rPr>
              <w:t xml:space="preserve">We do not support adding </w:t>
            </w:r>
            <w:r w:rsidR="00FE7220">
              <w:rPr>
                <w:rFonts w:eastAsiaTheme="minorEastAsia"/>
                <w:sz w:val="20"/>
                <w:szCs w:val="20"/>
                <w:lang w:eastAsia="ko-KR"/>
              </w:rPr>
              <w:t>this proposal</w:t>
            </w:r>
            <w:r w:rsidRPr="000627E2">
              <w:rPr>
                <w:rFonts w:eastAsiaTheme="minorEastAsia" w:hint="eastAsia"/>
                <w:sz w:val="20"/>
                <w:szCs w:val="20"/>
                <w:lang w:eastAsia="ko-KR"/>
              </w:rPr>
              <w:t xml:space="preserve"> due to the following reasons:</w:t>
            </w:r>
          </w:p>
          <w:p w14:paraId="66EB6193" w14:textId="24BD9791" w:rsidR="000627E2" w:rsidRPr="000627E2" w:rsidRDefault="000627E2" w:rsidP="000627E2">
            <w:pPr>
              <w:pStyle w:val="af7"/>
              <w:numPr>
                <w:ilvl w:val="0"/>
                <w:numId w:val="48"/>
              </w:numPr>
              <w:rPr>
                <w:lang w:val="de-DE" w:eastAsia="ko-KR"/>
              </w:rPr>
            </w:pPr>
            <w:r>
              <w:rPr>
                <w:rFonts w:eastAsiaTheme="minorEastAsia" w:hint="eastAsia"/>
                <w:lang w:val="de-DE" w:eastAsia="ko-KR"/>
              </w:rPr>
              <w:t xml:space="preserve">In WID, it is stated that </w:t>
            </w:r>
            <w:r w:rsidRPr="000627E2">
              <w:rPr>
                <w:i/>
                <w:lang w:val="en-US"/>
              </w:rPr>
              <w:t>n</w:t>
            </w:r>
            <w:r w:rsidRPr="000627E2">
              <w:rPr>
                <w:i/>
                <w:lang w:val="en-US"/>
              </w:rPr>
              <w:t>o standardiz</w:t>
            </w:r>
            <w:r w:rsidRPr="000627E2">
              <w:rPr>
                <w:i/>
                <w:lang w:val="en-US"/>
              </w:rPr>
              <w:t>ed support specifically for SFN</w:t>
            </w:r>
            <w:r w:rsidRPr="000627E2">
              <w:rPr>
                <w:i/>
                <w:lang w:val="en-US"/>
              </w:rPr>
              <w:t xml:space="preserve"> is provided in this WI. Any SFN operation is transparent to the UE, and any related synchronization is left to network implementation. The existing QCL framework (based on SSB and CSI-RS) is reused</w:t>
            </w:r>
            <w:r>
              <w:rPr>
                <w:i/>
                <w:lang w:val="en-US"/>
              </w:rPr>
              <w:t xml:space="preserve">. </w:t>
            </w:r>
            <w:r w:rsidRPr="000627E2">
              <w:rPr>
                <w:lang w:val="en-US"/>
              </w:rPr>
              <w:t xml:space="preserve">Thus, </w:t>
            </w:r>
            <w:r>
              <w:rPr>
                <w:lang w:val="en-US"/>
              </w:rPr>
              <w:t xml:space="preserve">this restriction and assumption should be removed to support standard impact from </w:t>
            </w:r>
            <w:r w:rsidRPr="008B504B">
              <w:t>intra-DU SFN for broadcast</w:t>
            </w:r>
            <w:r>
              <w:t xml:space="preserve">. </w:t>
            </w:r>
          </w:p>
          <w:p w14:paraId="48064F06" w14:textId="1FB032A8" w:rsidR="000627E2" w:rsidRPr="000627E2" w:rsidRDefault="000627E2" w:rsidP="000627E2">
            <w:pPr>
              <w:pStyle w:val="af7"/>
              <w:numPr>
                <w:ilvl w:val="0"/>
                <w:numId w:val="48"/>
              </w:numPr>
              <w:rPr>
                <w:lang w:val="de-DE" w:eastAsia="ko-KR"/>
              </w:rPr>
            </w:pPr>
            <w:r>
              <w:rPr>
                <w:rFonts w:eastAsiaTheme="minorEastAsia" w:hint="eastAsia"/>
                <w:lang w:val="de-DE" w:eastAsia="ko-KR"/>
              </w:rPr>
              <w:t>We w</w:t>
            </w:r>
            <w:r>
              <w:rPr>
                <w:rFonts w:eastAsiaTheme="minorEastAsia"/>
                <w:lang w:val="de-DE" w:eastAsia="ko-KR"/>
              </w:rPr>
              <w:t xml:space="preserve">onder if the objective of </w:t>
            </w:r>
            <w:r w:rsidRPr="000627E2">
              <w:rPr>
                <w:rFonts w:eastAsiaTheme="minorEastAsia"/>
                <w:lang w:val="de-DE" w:eastAsia="ko-KR"/>
              </w:rPr>
              <w:t>dynamic control of the Broadcast/Multicast transmission area</w:t>
            </w:r>
            <w:r>
              <w:rPr>
                <w:rFonts w:eastAsiaTheme="minorEastAsia"/>
                <w:lang w:val="de-DE" w:eastAsia="ko-KR"/>
              </w:rPr>
              <w:t xml:space="preserve"> is really related to SFN because MBSFN is semi-statically configured in LTE MBMS.</w:t>
            </w:r>
            <w:r w:rsidR="009810A1">
              <w:rPr>
                <w:rFonts w:eastAsiaTheme="minorEastAsia"/>
                <w:lang w:val="de-DE" w:eastAsia="ko-KR"/>
              </w:rPr>
              <w:t xml:space="preserve"> Dynamic control of the area seems related to dynamic cell on/off for non-SFN broadcast/multicast for RAN2/3.</w:t>
            </w:r>
          </w:p>
          <w:p w14:paraId="4EC17BC4" w14:textId="21B9C43F" w:rsidR="000627E2" w:rsidRPr="000627E2" w:rsidRDefault="009810A1" w:rsidP="000627E2">
            <w:pPr>
              <w:pStyle w:val="af7"/>
              <w:numPr>
                <w:ilvl w:val="0"/>
                <w:numId w:val="48"/>
              </w:numPr>
              <w:rPr>
                <w:lang w:val="de-DE" w:eastAsia="ko-KR"/>
              </w:rPr>
            </w:pPr>
            <w:r>
              <w:rPr>
                <w:rFonts w:eastAsiaTheme="minorEastAsia"/>
                <w:lang w:val="de-DE" w:eastAsia="ko-KR"/>
              </w:rPr>
              <w:t>We are reluntant to add more work at the last moment of this WI phase.</w:t>
            </w:r>
          </w:p>
          <w:p w14:paraId="1B489437" w14:textId="77777777" w:rsidR="009810A1" w:rsidRDefault="009810A1" w:rsidP="001C7011">
            <w:pPr>
              <w:rPr>
                <w:rFonts w:eastAsiaTheme="minorEastAsia"/>
                <w:sz w:val="20"/>
                <w:szCs w:val="20"/>
                <w:lang w:eastAsia="ko-KR"/>
              </w:rPr>
            </w:pPr>
          </w:p>
          <w:p w14:paraId="0F74D5B8" w14:textId="1D368307" w:rsidR="000627E2" w:rsidRPr="000627E2" w:rsidRDefault="00FE7220" w:rsidP="00FE7220">
            <w:pPr>
              <w:rPr>
                <w:rFonts w:eastAsiaTheme="minorEastAsia" w:hint="eastAsia"/>
                <w:sz w:val="20"/>
                <w:szCs w:val="20"/>
                <w:lang w:eastAsia="ko-KR"/>
              </w:rPr>
            </w:pPr>
            <w:r>
              <w:rPr>
                <w:rFonts w:eastAsiaTheme="minorEastAsia"/>
                <w:sz w:val="20"/>
                <w:szCs w:val="20"/>
                <w:lang w:eastAsia="ko-KR"/>
              </w:rPr>
              <w:t>Alternatively, we think that</w:t>
            </w:r>
            <w:r w:rsidR="009810A1">
              <w:rPr>
                <w:rFonts w:eastAsiaTheme="minorEastAsia"/>
                <w:sz w:val="20"/>
                <w:szCs w:val="20"/>
                <w:lang w:eastAsia="ko-KR"/>
              </w:rPr>
              <w:t xml:space="preserve"> standard work necessary for intra-DU SFN (as well as inter-DU SFN, if supported) could be considered in Rel-18 WI.</w:t>
            </w:r>
            <w:bookmarkStart w:id="2" w:name="_GoBack"/>
            <w:bookmarkEnd w:id="2"/>
          </w:p>
        </w:tc>
      </w:tr>
    </w:tbl>
    <w:p w14:paraId="3C211412" w14:textId="3512824E" w:rsidR="008F4262" w:rsidRDefault="008F4262" w:rsidP="00C56C85"/>
    <w:p w14:paraId="666D931F" w14:textId="19C428C6" w:rsidR="00DA6A09" w:rsidRDefault="00DA6A09" w:rsidP="00DA6A09">
      <w:pPr>
        <w:pStyle w:val="21"/>
      </w:pPr>
      <w:r>
        <w:lastRenderedPageBreak/>
        <w:t>2.3</w:t>
      </w:r>
      <w:r>
        <w:tab/>
        <w:t>C</w:t>
      </w:r>
      <w:r w:rsidRPr="00DA6A09">
        <w:t xml:space="preserve">ommon </w:t>
      </w:r>
      <w:r>
        <w:t>F</w:t>
      </w:r>
      <w:r w:rsidRPr="00DA6A09">
        <w:t xml:space="preserve">requency </w:t>
      </w:r>
      <w:r>
        <w:t>R</w:t>
      </w:r>
      <w:r w:rsidRPr="00DA6A09">
        <w:t xml:space="preserve">esource (CFR) for </w:t>
      </w:r>
      <w:r>
        <w:t>B</w:t>
      </w:r>
      <w:r w:rsidRPr="00DA6A09">
        <w:t>roadcast</w:t>
      </w:r>
    </w:p>
    <w:p w14:paraId="6506E1E4" w14:textId="6CC1385E" w:rsidR="00077108" w:rsidRDefault="00077108" w:rsidP="00077108">
      <w:r>
        <w:t xml:space="preserve">The issue of common frequency resource (CFR) for broadcast has been discussed for many meetings in RAN1. To make further progress, the following is proposed in </w:t>
      </w:r>
      <w:r>
        <w:fldChar w:fldCharType="begin"/>
      </w:r>
      <w:r>
        <w:instrText xml:space="preserve"> REF _Ref82345229 \r \h </w:instrText>
      </w:r>
      <w:r>
        <w:fldChar w:fldCharType="separate"/>
      </w:r>
      <w:r w:rsidR="00126A50">
        <w:t>[2]</w:t>
      </w:r>
      <w:r>
        <w:fldChar w:fldCharType="end"/>
      </w:r>
      <w:r>
        <w:t>.</w:t>
      </w:r>
    </w:p>
    <w:p w14:paraId="640B0E4D" w14:textId="7C5EA7A1" w:rsidR="00077108" w:rsidRPr="00077108" w:rsidRDefault="00077108" w:rsidP="002509C2">
      <w:pPr>
        <w:spacing w:after="0"/>
        <w:rPr>
          <w:lang w:val="en-US"/>
        </w:rPr>
      </w:pPr>
      <w:r w:rsidRPr="00077108">
        <w:rPr>
          <w:b/>
          <w:bCs/>
          <w:lang w:val="en-US"/>
        </w:rPr>
        <w:t xml:space="preserve">Proposal </w:t>
      </w:r>
      <w:r w:rsidR="00517816">
        <w:rPr>
          <w:b/>
          <w:bCs/>
          <w:lang w:val="en-US"/>
        </w:rPr>
        <w:t xml:space="preserve">2.3-1 </w:t>
      </w:r>
      <w:r w:rsidRPr="00077108">
        <w:rPr>
          <w:b/>
          <w:bCs/>
          <w:lang w:val="en-US"/>
        </w:rPr>
        <w:t>(from RAN1</w:t>
      </w:r>
      <w:r w:rsidR="008900E6">
        <w:rPr>
          <w:b/>
          <w:bCs/>
          <w:lang w:val="en-US"/>
        </w:rPr>
        <w:t>#</w:t>
      </w:r>
      <w:r w:rsidRPr="00077108">
        <w:rPr>
          <w:b/>
          <w:bCs/>
          <w:lang w:val="en-US"/>
        </w:rPr>
        <w:t xml:space="preserve">106e): </w:t>
      </w:r>
      <w:r w:rsidRPr="00077108">
        <w:rPr>
          <w:lang w:val="en-US"/>
        </w:rPr>
        <w:t>Support the following proposal from RAN1 chair notes:</w:t>
      </w:r>
    </w:p>
    <w:p w14:paraId="17308F65" w14:textId="77777777" w:rsidR="00077108" w:rsidRPr="00077108" w:rsidRDefault="00077108" w:rsidP="002509C2">
      <w:pPr>
        <w:spacing w:after="0"/>
        <w:rPr>
          <w:lang w:val="en-US"/>
        </w:rPr>
      </w:pPr>
      <w:r w:rsidRPr="00077108">
        <w:t>Proposal:</w:t>
      </w:r>
    </w:p>
    <w:p w14:paraId="3CF9CCFD" w14:textId="77777777" w:rsidR="00077108" w:rsidRPr="00077108" w:rsidRDefault="00077108" w:rsidP="002509C2">
      <w:pPr>
        <w:spacing w:after="0"/>
        <w:rPr>
          <w:lang w:val="en-US"/>
        </w:rPr>
      </w:pPr>
      <w:r w:rsidRPr="00077108">
        <w:rPr>
          <w:lang w:val="en-US"/>
        </w:rPr>
        <w:t>For a configured/defined CFR for GC-PDCCH/PDSCH carrying MCCH and MTCH for broadcast reception with UEs in RRC IDLE/INACTIVE state.</w:t>
      </w:r>
    </w:p>
    <w:p w14:paraId="5639E1B2" w14:textId="77777777" w:rsidR="00077108" w:rsidRPr="00077108" w:rsidRDefault="00077108" w:rsidP="002509C2">
      <w:pPr>
        <w:numPr>
          <w:ilvl w:val="1"/>
          <w:numId w:val="44"/>
        </w:numPr>
        <w:spacing w:after="0"/>
        <w:rPr>
          <w:lang w:val="en-US"/>
        </w:rPr>
      </w:pPr>
      <w:r w:rsidRPr="00077108">
        <w:rPr>
          <w:lang w:val="en-US"/>
        </w:rPr>
        <w:t>Support Case-C</w:t>
      </w:r>
    </w:p>
    <w:p w14:paraId="05945710" w14:textId="77777777" w:rsidR="00077108" w:rsidRPr="00077108" w:rsidRDefault="00077108" w:rsidP="002509C2">
      <w:pPr>
        <w:numPr>
          <w:ilvl w:val="1"/>
          <w:numId w:val="44"/>
        </w:numPr>
        <w:spacing w:after="0"/>
        <w:rPr>
          <w:lang w:val="en-US"/>
        </w:rPr>
      </w:pPr>
      <w:r w:rsidRPr="00077108">
        <w:rPr>
          <w:lang w:val="en-US"/>
        </w:rPr>
        <w:t xml:space="preserve">Working assumption: Support at least one of Case D and Case E. </w:t>
      </w:r>
    </w:p>
    <w:p w14:paraId="26DCBBC8" w14:textId="77777777" w:rsidR="00077108" w:rsidRPr="00077108" w:rsidRDefault="00077108" w:rsidP="002509C2">
      <w:pPr>
        <w:numPr>
          <w:ilvl w:val="2"/>
          <w:numId w:val="44"/>
        </w:numPr>
        <w:spacing w:after="0"/>
        <w:rPr>
          <w:lang w:val="en-US"/>
        </w:rPr>
      </w:pPr>
      <w:r w:rsidRPr="00077108">
        <w:rPr>
          <w:lang w:val="en-US"/>
        </w:rPr>
        <w:t>Down-selection to be made at RAN1#106b-e</w:t>
      </w:r>
    </w:p>
    <w:p w14:paraId="7D1CBF9E" w14:textId="77777777" w:rsidR="00077108" w:rsidRPr="00077108" w:rsidRDefault="00077108" w:rsidP="002509C2">
      <w:pPr>
        <w:numPr>
          <w:ilvl w:val="1"/>
          <w:numId w:val="44"/>
        </w:numPr>
        <w:spacing w:after="0"/>
        <w:rPr>
          <w:lang w:val="en-US"/>
        </w:rPr>
      </w:pPr>
      <w:r w:rsidRPr="00077108">
        <w:rPr>
          <w:lang w:val="en-US"/>
        </w:rPr>
        <w:t>Note: Case C, D and E are defined in previous agreements</w:t>
      </w:r>
    </w:p>
    <w:p w14:paraId="00B58F67" w14:textId="77777777" w:rsidR="002509C2" w:rsidRDefault="002509C2" w:rsidP="00077108"/>
    <w:p w14:paraId="155D0109" w14:textId="4A22D160" w:rsidR="00077108" w:rsidRDefault="002509C2" w:rsidP="00077108">
      <w:r>
        <w:t xml:space="preserve">The following is an alternate proposal from </w:t>
      </w:r>
      <w:r w:rsidR="00077108">
        <w:fldChar w:fldCharType="begin"/>
      </w:r>
      <w:r w:rsidR="00077108">
        <w:instrText xml:space="preserve"> REF _Ref82356104 \r \h </w:instrText>
      </w:r>
      <w:r w:rsidR="00077108">
        <w:fldChar w:fldCharType="separate"/>
      </w:r>
      <w:r w:rsidR="00126A50">
        <w:t>[3]</w:t>
      </w:r>
      <w:r w:rsidR="00077108">
        <w:fldChar w:fldCharType="end"/>
      </w:r>
      <w:r>
        <w:t xml:space="preserve"> on the same issue.</w:t>
      </w:r>
    </w:p>
    <w:p w14:paraId="6D39AAC3" w14:textId="52962681" w:rsidR="00077108" w:rsidRPr="002509C2" w:rsidRDefault="00077108" w:rsidP="002509C2">
      <w:pPr>
        <w:spacing w:after="0"/>
        <w:rPr>
          <w:iCs/>
          <w:lang w:eastAsia="zh-CN"/>
        </w:rPr>
      </w:pPr>
      <w:r w:rsidRPr="002509C2">
        <w:rPr>
          <w:rFonts w:hint="eastAsia"/>
          <w:b/>
          <w:iCs/>
          <w:lang w:eastAsia="zh-CN"/>
        </w:rPr>
        <w:t>P</w:t>
      </w:r>
      <w:r w:rsidRPr="002509C2">
        <w:rPr>
          <w:b/>
          <w:iCs/>
          <w:lang w:eastAsia="zh-CN"/>
        </w:rPr>
        <w:t>roposal</w:t>
      </w:r>
      <w:r w:rsidR="008900E6">
        <w:rPr>
          <w:b/>
          <w:iCs/>
          <w:lang w:eastAsia="zh-CN"/>
        </w:rPr>
        <w:t xml:space="preserve"> </w:t>
      </w:r>
      <w:r w:rsidR="00517816">
        <w:rPr>
          <w:b/>
          <w:iCs/>
          <w:lang w:eastAsia="zh-CN"/>
        </w:rPr>
        <w:t>2.3-2</w:t>
      </w:r>
      <w:r w:rsidRPr="002509C2">
        <w:rPr>
          <w:iCs/>
          <w:lang w:eastAsia="zh-CN"/>
        </w:rPr>
        <w:t>: For a configured/defined CFR for GC-PDCCH/PDSCH carrying MCCH and MTCH for broadcast reception with UEs in RRC IDLE/INACTIVE state, Rel-17 MBS supports all of the following cases with a common configuration framework to accommodate different broadcast services with different requirements.</w:t>
      </w:r>
    </w:p>
    <w:p w14:paraId="5858E563" w14:textId="77777777" w:rsidR="00077108" w:rsidRPr="002509C2" w:rsidRDefault="00077108" w:rsidP="002509C2">
      <w:pPr>
        <w:pStyle w:val="af7"/>
        <w:numPr>
          <w:ilvl w:val="0"/>
          <w:numId w:val="42"/>
        </w:numPr>
        <w:overflowPunct/>
        <w:autoSpaceDE/>
        <w:autoSpaceDN/>
        <w:adjustRightInd/>
        <w:jc w:val="both"/>
        <w:textAlignment w:val="auto"/>
        <w:rPr>
          <w:iCs/>
          <w:color w:val="000000" w:themeColor="text1"/>
          <w:lang w:eastAsia="zh-CN"/>
        </w:rPr>
      </w:pPr>
      <w:r w:rsidRPr="002509C2">
        <w:rPr>
          <w:iCs/>
          <w:color w:val="000000" w:themeColor="text1"/>
        </w:rPr>
        <w:t>The CFR is larger than the initial DL BWP configured by SIB1.</w:t>
      </w:r>
    </w:p>
    <w:p w14:paraId="6564EC31" w14:textId="77777777" w:rsidR="00077108" w:rsidRPr="002509C2" w:rsidRDefault="00077108" w:rsidP="002509C2">
      <w:pPr>
        <w:pStyle w:val="af7"/>
        <w:numPr>
          <w:ilvl w:val="0"/>
          <w:numId w:val="42"/>
        </w:numPr>
        <w:overflowPunct/>
        <w:autoSpaceDE/>
        <w:autoSpaceDN/>
        <w:adjustRightInd/>
        <w:jc w:val="both"/>
        <w:textAlignment w:val="auto"/>
        <w:rPr>
          <w:iCs/>
          <w:lang w:eastAsia="zh-CN"/>
        </w:rPr>
      </w:pPr>
      <w:r w:rsidRPr="002509C2">
        <w:rPr>
          <w:iCs/>
          <w:lang w:eastAsia="zh-CN"/>
        </w:rPr>
        <w:t>The CFR is the same as the initial DL BWP configured by SIB1</w:t>
      </w:r>
    </w:p>
    <w:p w14:paraId="6BC5FCD9" w14:textId="77777777" w:rsidR="00077108" w:rsidRPr="002509C2" w:rsidRDefault="00077108" w:rsidP="002509C2">
      <w:pPr>
        <w:pStyle w:val="af7"/>
        <w:numPr>
          <w:ilvl w:val="0"/>
          <w:numId w:val="42"/>
        </w:numPr>
        <w:overflowPunct/>
        <w:autoSpaceDE/>
        <w:autoSpaceDN/>
        <w:adjustRightInd/>
        <w:jc w:val="both"/>
        <w:textAlignment w:val="auto"/>
        <w:rPr>
          <w:iCs/>
          <w:lang w:eastAsia="zh-CN"/>
        </w:rPr>
      </w:pPr>
      <w:r w:rsidRPr="002509C2">
        <w:rPr>
          <w:iCs/>
          <w:lang w:eastAsia="zh-CN"/>
        </w:rPr>
        <w:t xml:space="preserve">The CFR is larger than CORESET#0 but smaller than the initial DL BWP configured by SIB1. </w:t>
      </w:r>
    </w:p>
    <w:p w14:paraId="25820400" w14:textId="77777777" w:rsidR="00077108" w:rsidRPr="002509C2" w:rsidRDefault="00077108" w:rsidP="002509C2">
      <w:pPr>
        <w:spacing w:after="0"/>
        <w:rPr>
          <w:iCs/>
          <w:lang w:eastAsia="zh-CN"/>
        </w:rPr>
      </w:pPr>
      <w:r w:rsidRPr="002509C2">
        <w:rPr>
          <w:iCs/>
          <w:lang w:eastAsia="zh-CN"/>
        </w:rPr>
        <w:t>Note: The CFR fully contains CORESET#0.</w:t>
      </w:r>
    </w:p>
    <w:p w14:paraId="131023CA" w14:textId="1E56ABF9" w:rsidR="00077108" w:rsidRDefault="00077108" w:rsidP="00077108"/>
    <w:p w14:paraId="472483E2" w14:textId="6E5088FA" w:rsidR="008900E6" w:rsidRDefault="002509C2" w:rsidP="008900E6">
      <w:pPr>
        <w:spacing w:after="0"/>
        <w:rPr>
          <w:b/>
          <w:bCs/>
        </w:rPr>
      </w:pPr>
      <w:r>
        <w:rPr>
          <w:b/>
          <w:bCs/>
        </w:rPr>
        <w:t>Q3:</w:t>
      </w:r>
      <w:r w:rsidR="008900E6">
        <w:rPr>
          <w:b/>
          <w:bCs/>
        </w:rPr>
        <w:t xml:space="preserve"> </w:t>
      </w:r>
      <w:r w:rsidR="0088225E">
        <w:rPr>
          <w:b/>
          <w:bCs/>
        </w:rPr>
        <w:t xml:space="preserve">Please provide your answers to </w:t>
      </w:r>
      <w:r w:rsidR="00E21FBA">
        <w:rPr>
          <w:b/>
          <w:bCs/>
        </w:rPr>
        <w:t xml:space="preserve">each of </w:t>
      </w:r>
      <w:r w:rsidR="0088225E">
        <w:rPr>
          <w:b/>
          <w:bCs/>
        </w:rPr>
        <w:t>the following in the table below</w:t>
      </w:r>
    </w:p>
    <w:p w14:paraId="100BE7B9" w14:textId="39094F94" w:rsidR="008900E6" w:rsidRPr="008900E6" w:rsidRDefault="0088225E" w:rsidP="008900E6">
      <w:pPr>
        <w:pStyle w:val="af7"/>
        <w:numPr>
          <w:ilvl w:val="0"/>
          <w:numId w:val="46"/>
        </w:numPr>
        <w:rPr>
          <w:b/>
          <w:bCs/>
        </w:rPr>
      </w:pPr>
      <w:r>
        <w:rPr>
          <w:b/>
          <w:bCs/>
          <w:lang w:val="en-US"/>
        </w:rPr>
        <w:t>Do you support the p</w:t>
      </w:r>
      <w:r w:rsidR="008900E6">
        <w:rPr>
          <w:b/>
          <w:bCs/>
          <w:lang w:val="en-US"/>
        </w:rPr>
        <w:t xml:space="preserve">roposal </w:t>
      </w:r>
      <w:r w:rsidR="00517816">
        <w:rPr>
          <w:b/>
          <w:bCs/>
          <w:lang w:val="en-US"/>
        </w:rPr>
        <w:t>2.3-1</w:t>
      </w:r>
      <w:r w:rsidR="00193EDF">
        <w:rPr>
          <w:b/>
          <w:bCs/>
          <w:lang w:val="en-US"/>
        </w:rPr>
        <w:t xml:space="preserve"> above</w:t>
      </w:r>
      <w:r>
        <w:rPr>
          <w:b/>
          <w:bCs/>
          <w:lang w:val="en-US"/>
        </w:rPr>
        <w:t>?</w:t>
      </w:r>
    </w:p>
    <w:p w14:paraId="743A5DFA" w14:textId="7CFF1602" w:rsidR="0088225E" w:rsidRPr="00B269D2" w:rsidRDefault="0088225E" w:rsidP="00B269D2">
      <w:pPr>
        <w:pStyle w:val="af7"/>
        <w:numPr>
          <w:ilvl w:val="0"/>
          <w:numId w:val="46"/>
        </w:numPr>
        <w:rPr>
          <w:b/>
          <w:bCs/>
        </w:rPr>
      </w:pPr>
      <w:r>
        <w:rPr>
          <w:b/>
          <w:bCs/>
          <w:lang w:val="en-US"/>
        </w:rPr>
        <w:t>Do you support the p</w:t>
      </w:r>
      <w:r w:rsidR="008900E6">
        <w:rPr>
          <w:b/>
          <w:bCs/>
          <w:lang w:val="en-US"/>
        </w:rPr>
        <w:t xml:space="preserve">roposal </w:t>
      </w:r>
      <w:r w:rsidR="00517816">
        <w:rPr>
          <w:b/>
          <w:bCs/>
          <w:lang w:val="en-US"/>
        </w:rPr>
        <w:t>2.3-2</w:t>
      </w:r>
      <w:r w:rsidR="00193EDF">
        <w:rPr>
          <w:b/>
          <w:bCs/>
          <w:lang w:val="en-US"/>
        </w:rPr>
        <w:t xml:space="preserve"> above</w:t>
      </w:r>
      <w:r>
        <w:rPr>
          <w:b/>
          <w:bCs/>
          <w:lang w:val="en-US"/>
        </w:rPr>
        <w:t>?</w:t>
      </w:r>
    </w:p>
    <w:p w14:paraId="11DD96B8" w14:textId="22A3CE05" w:rsidR="008900E6" w:rsidRPr="008900E6" w:rsidRDefault="00A54F67" w:rsidP="008900E6">
      <w:pPr>
        <w:rPr>
          <w:b/>
          <w:bCs/>
        </w:rPr>
      </w:pPr>
      <w:r>
        <w:rPr>
          <w:b/>
          <w:bCs/>
        </w:rPr>
        <w:t>Reasons, views in general and any alternate proposals in case you don’t support either of the above proposals may also be provided</w:t>
      </w:r>
      <w:r w:rsidR="00B269D2">
        <w:rPr>
          <w:b/>
          <w:bCs/>
        </w:rPr>
        <w:t>.</w:t>
      </w:r>
    </w:p>
    <w:tbl>
      <w:tblPr>
        <w:tblStyle w:val="afa"/>
        <w:tblW w:w="0" w:type="auto"/>
        <w:tblLook w:val="04A0" w:firstRow="1" w:lastRow="0" w:firstColumn="1" w:lastColumn="0" w:noHBand="0" w:noVBand="1"/>
      </w:tblPr>
      <w:tblGrid>
        <w:gridCol w:w="1705"/>
        <w:gridCol w:w="7924"/>
      </w:tblGrid>
      <w:tr w:rsidR="002509C2" w14:paraId="7F3E8D9B" w14:textId="77777777" w:rsidTr="00752544">
        <w:tc>
          <w:tcPr>
            <w:tcW w:w="1705" w:type="dxa"/>
          </w:tcPr>
          <w:p w14:paraId="54ECD3D1" w14:textId="77777777" w:rsidR="002509C2" w:rsidRPr="00B92E46" w:rsidRDefault="002509C2" w:rsidP="00752544">
            <w:pPr>
              <w:rPr>
                <w:b/>
                <w:bCs/>
              </w:rPr>
            </w:pPr>
            <w:r w:rsidRPr="00B92E46">
              <w:rPr>
                <w:b/>
                <w:bCs/>
              </w:rPr>
              <w:t>Company</w:t>
            </w:r>
          </w:p>
        </w:tc>
        <w:tc>
          <w:tcPr>
            <w:tcW w:w="7924" w:type="dxa"/>
          </w:tcPr>
          <w:p w14:paraId="1C86ECFE" w14:textId="77777777" w:rsidR="002509C2" w:rsidRPr="00B92E46" w:rsidRDefault="002509C2" w:rsidP="00752544">
            <w:pPr>
              <w:rPr>
                <w:b/>
                <w:bCs/>
              </w:rPr>
            </w:pPr>
            <w:r w:rsidRPr="00B92E46">
              <w:rPr>
                <w:b/>
                <w:bCs/>
              </w:rPr>
              <w:t>Views</w:t>
            </w:r>
          </w:p>
        </w:tc>
      </w:tr>
      <w:tr w:rsidR="000627E2" w14:paraId="539C8FBB" w14:textId="77777777" w:rsidTr="00752544">
        <w:tc>
          <w:tcPr>
            <w:tcW w:w="1705" w:type="dxa"/>
          </w:tcPr>
          <w:p w14:paraId="1DCB8280" w14:textId="043DF4FA" w:rsidR="000627E2" w:rsidRDefault="000627E2" w:rsidP="000627E2">
            <w:r w:rsidRPr="000627E2">
              <w:rPr>
                <w:rFonts w:eastAsiaTheme="minorEastAsia" w:hint="eastAsia"/>
                <w:sz w:val="20"/>
                <w:szCs w:val="20"/>
                <w:lang w:eastAsia="ko-KR"/>
              </w:rPr>
              <w:t>LG</w:t>
            </w:r>
            <w:r w:rsidR="00BD29F7">
              <w:rPr>
                <w:rFonts w:eastAsiaTheme="minorEastAsia"/>
                <w:sz w:val="20"/>
                <w:szCs w:val="20"/>
                <w:lang w:eastAsia="ko-KR"/>
              </w:rPr>
              <w:t>1</w:t>
            </w:r>
          </w:p>
        </w:tc>
        <w:tc>
          <w:tcPr>
            <w:tcW w:w="7924" w:type="dxa"/>
          </w:tcPr>
          <w:p w14:paraId="543F4E8D" w14:textId="42E4AACA" w:rsidR="000627E2" w:rsidRDefault="009810A1" w:rsidP="009810A1">
            <w:pPr>
              <w:rPr>
                <w:rFonts w:eastAsiaTheme="minorEastAsia"/>
                <w:sz w:val="20"/>
                <w:szCs w:val="20"/>
                <w:lang w:eastAsia="ko-KR"/>
              </w:rPr>
            </w:pPr>
            <w:r>
              <w:rPr>
                <w:rFonts w:eastAsiaTheme="minorEastAsia" w:hint="eastAsia"/>
                <w:sz w:val="20"/>
                <w:szCs w:val="20"/>
                <w:lang w:eastAsia="ko-KR"/>
              </w:rPr>
              <w:t xml:space="preserve">We </w:t>
            </w:r>
            <w:r>
              <w:rPr>
                <w:rFonts w:eastAsiaTheme="minorEastAsia"/>
                <w:sz w:val="20"/>
                <w:szCs w:val="20"/>
                <w:lang w:eastAsia="ko-KR"/>
              </w:rPr>
              <w:t xml:space="preserve">generally </w:t>
            </w:r>
            <w:r>
              <w:rPr>
                <w:rFonts w:eastAsiaTheme="minorEastAsia" w:hint="eastAsia"/>
                <w:sz w:val="20"/>
                <w:szCs w:val="20"/>
                <w:lang w:eastAsia="ko-KR"/>
              </w:rPr>
              <w:t>support both</w:t>
            </w:r>
            <w:r>
              <w:rPr>
                <w:rFonts w:eastAsiaTheme="minorEastAsia"/>
                <w:sz w:val="20"/>
                <w:szCs w:val="20"/>
                <w:lang w:eastAsia="ko-KR"/>
              </w:rPr>
              <w:t xml:space="preserve"> proposals for progress. RAN1 already spent much time on this topic.</w:t>
            </w:r>
            <w:r>
              <w:rPr>
                <w:rFonts w:eastAsiaTheme="minorEastAsia" w:hint="eastAsia"/>
                <w:sz w:val="20"/>
                <w:szCs w:val="20"/>
                <w:lang w:eastAsia="ko-KR"/>
              </w:rPr>
              <w:t xml:space="preserve"> </w:t>
            </w:r>
            <w:r>
              <w:rPr>
                <w:rFonts w:eastAsiaTheme="minorEastAsia"/>
                <w:sz w:val="20"/>
                <w:szCs w:val="20"/>
                <w:lang w:eastAsia="ko-KR"/>
              </w:rPr>
              <w:t xml:space="preserve">If possible, we could change to one of the following alternative </w:t>
            </w:r>
            <w:r w:rsidRPr="009810A1">
              <w:rPr>
                <w:rFonts w:eastAsiaTheme="minorEastAsia"/>
                <w:sz w:val="20"/>
                <w:szCs w:val="20"/>
                <w:lang w:eastAsia="ko-KR"/>
              </w:rPr>
              <w:t>Proposal 2.3-1</w:t>
            </w:r>
            <w:r>
              <w:rPr>
                <w:rFonts w:eastAsiaTheme="minorEastAsia"/>
                <w:sz w:val="20"/>
                <w:szCs w:val="20"/>
                <w:lang w:eastAsia="ko-KR"/>
              </w:rPr>
              <w:t xml:space="preserve">: </w:t>
            </w:r>
          </w:p>
          <w:p w14:paraId="714FD9A6" w14:textId="1F5DA6E6" w:rsidR="009810A1" w:rsidRPr="009810A1" w:rsidRDefault="009810A1" w:rsidP="009810A1">
            <w:pPr>
              <w:spacing w:after="0"/>
              <w:rPr>
                <w:rFonts w:eastAsiaTheme="minorEastAsia"/>
                <w:i/>
                <w:sz w:val="20"/>
                <w:szCs w:val="20"/>
                <w:lang w:val="en-US" w:eastAsia="ko-KR"/>
              </w:rPr>
            </w:pPr>
            <w:r w:rsidRPr="009810A1">
              <w:rPr>
                <w:rFonts w:eastAsiaTheme="minorEastAsia"/>
                <w:i/>
                <w:sz w:val="20"/>
                <w:szCs w:val="20"/>
                <w:lang w:val="en-US" w:eastAsia="ko-KR"/>
              </w:rPr>
              <w:t>Alt 1:</w:t>
            </w:r>
          </w:p>
          <w:p w14:paraId="32D404FA" w14:textId="77777777" w:rsidR="009810A1" w:rsidRPr="009810A1" w:rsidRDefault="009810A1" w:rsidP="009810A1">
            <w:pPr>
              <w:numPr>
                <w:ilvl w:val="1"/>
                <w:numId w:val="44"/>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at least one of Case D and Case E. </w:t>
            </w:r>
          </w:p>
          <w:p w14:paraId="18080FB7" w14:textId="77777777" w:rsidR="009810A1" w:rsidRDefault="009810A1" w:rsidP="009810A1">
            <w:pPr>
              <w:numPr>
                <w:ilvl w:val="2"/>
                <w:numId w:val="44"/>
              </w:numPr>
              <w:spacing w:after="0"/>
              <w:rPr>
                <w:i/>
                <w:sz w:val="20"/>
                <w:szCs w:val="20"/>
                <w:lang w:val="en-US"/>
              </w:rPr>
            </w:pPr>
            <w:r w:rsidRPr="009810A1">
              <w:rPr>
                <w:i/>
                <w:sz w:val="20"/>
                <w:szCs w:val="20"/>
                <w:lang w:val="en-US"/>
              </w:rPr>
              <w:t>Down-selection to be made at RAN1#106b-e</w:t>
            </w:r>
          </w:p>
          <w:p w14:paraId="17849E39" w14:textId="66D8871D" w:rsidR="009810A1" w:rsidRPr="009810A1" w:rsidRDefault="009810A1" w:rsidP="009810A1">
            <w:pPr>
              <w:spacing w:after="0"/>
              <w:rPr>
                <w:rFonts w:eastAsiaTheme="minorEastAsia" w:hint="eastAsia"/>
                <w:i/>
                <w:sz w:val="20"/>
                <w:szCs w:val="20"/>
                <w:lang w:val="en-US" w:eastAsia="ko-KR"/>
              </w:rPr>
            </w:pPr>
            <w:r>
              <w:rPr>
                <w:rFonts w:eastAsiaTheme="minorEastAsia" w:hint="eastAsia"/>
                <w:i/>
                <w:sz w:val="20"/>
                <w:szCs w:val="20"/>
                <w:lang w:val="en-US" w:eastAsia="ko-KR"/>
              </w:rPr>
              <w:t>Alt 2:</w:t>
            </w:r>
          </w:p>
          <w:p w14:paraId="55B6A395" w14:textId="77777777" w:rsidR="009810A1" w:rsidRPr="009810A1" w:rsidRDefault="009810A1" w:rsidP="009810A1">
            <w:pPr>
              <w:numPr>
                <w:ilvl w:val="1"/>
                <w:numId w:val="44"/>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w:t>
            </w:r>
            <w:r w:rsidRPr="009810A1">
              <w:rPr>
                <w:i/>
                <w:strike/>
                <w:color w:val="FF0000"/>
                <w:sz w:val="20"/>
                <w:szCs w:val="20"/>
                <w:lang w:val="en-US"/>
              </w:rPr>
              <w:t>at least one of</w:t>
            </w:r>
            <w:r w:rsidRPr="009810A1">
              <w:rPr>
                <w:i/>
                <w:color w:val="FF0000"/>
                <w:sz w:val="20"/>
                <w:szCs w:val="20"/>
                <w:lang w:val="en-US"/>
              </w:rPr>
              <w:t xml:space="preserve"> </w:t>
            </w:r>
            <w:r w:rsidRPr="009810A1">
              <w:rPr>
                <w:i/>
                <w:sz w:val="20"/>
                <w:szCs w:val="20"/>
                <w:lang w:val="en-US"/>
              </w:rPr>
              <w:t xml:space="preserve">Case D and Case E. </w:t>
            </w:r>
          </w:p>
          <w:p w14:paraId="5AAE71C8" w14:textId="77777777" w:rsidR="009810A1" w:rsidRPr="009810A1" w:rsidRDefault="009810A1" w:rsidP="009810A1">
            <w:pPr>
              <w:numPr>
                <w:ilvl w:val="2"/>
                <w:numId w:val="44"/>
              </w:numPr>
              <w:spacing w:after="0"/>
              <w:rPr>
                <w:i/>
                <w:strike/>
                <w:color w:val="FF0000"/>
                <w:sz w:val="20"/>
                <w:szCs w:val="20"/>
                <w:lang w:val="en-US"/>
              </w:rPr>
            </w:pPr>
            <w:r w:rsidRPr="009810A1">
              <w:rPr>
                <w:i/>
                <w:strike/>
                <w:color w:val="FF0000"/>
                <w:sz w:val="20"/>
                <w:szCs w:val="20"/>
                <w:lang w:val="en-US"/>
              </w:rPr>
              <w:t>Down-selection to be made at RAN1#106b-e</w:t>
            </w:r>
          </w:p>
          <w:p w14:paraId="235A2079" w14:textId="2CA0E4A1" w:rsidR="009810A1" w:rsidRPr="009810A1" w:rsidRDefault="009810A1" w:rsidP="009810A1">
            <w:pPr>
              <w:spacing w:after="0"/>
              <w:rPr>
                <w:rFonts w:hint="eastAsia"/>
                <w:i/>
                <w:sz w:val="20"/>
                <w:szCs w:val="20"/>
                <w:lang w:val="en-US"/>
              </w:rPr>
            </w:pPr>
          </w:p>
        </w:tc>
      </w:tr>
    </w:tbl>
    <w:p w14:paraId="3842E79A" w14:textId="77777777" w:rsidR="002509C2" w:rsidRDefault="002509C2" w:rsidP="002509C2"/>
    <w:p w14:paraId="7E103729" w14:textId="4668D088" w:rsidR="002509C2" w:rsidRDefault="00FF6991" w:rsidP="00FF6991">
      <w:pPr>
        <w:pStyle w:val="21"/>
      </w:pPr>
      <w:r>
        <w:t>2.4</w:t>
      </w:r>
      <w:r>
        <w:tab/>
      </w:r>
      <w:r w:rsidR="0014308E">
        <w:t>Lossless HO for Rel-17 MBS</w:t>
      </w:r>
    </w:p>
    <w:p w14:paraId="3E14BE95" w14:textId="5716C8F9" w:rsidR="0014308E" w:rsidRDefault="0014308E" w:rsidP="0014308E">
      <w:r>
        <w:t xml:space="preserve">Lossless </w:t>
      </w:r>
      <w:r w:rsidR="002D12E8">
        <w:t xml:space="preserve">HO support for Rel-17 MBS is discussed in </w:t>
      </w:r>
      <w:r w:rsidR="002D12E8">
        <w:fldChar w:fldCharType="begin"/>
      </w:r>
      <w:r w:rsidR="002D12E8">
        <w:instrText xml:space="preserve"> REF _Ref82359692 \r \h </w:instrText>
      </w:r>
      <w:r w:rsidR="002D12E8">
        <w:fldChar w:fldCharType="separate"/>
      </w:r>
      <w:r w:rsidR="00126A50">
        <w:t>[4]</w:t>
      </w:r>
      <w:r w:rsidR="002D12E8">
        <w:fldChar w:fldCharType="end"/>
      </w:r>
      <w:r w:rsidR="002D12E8">
        <w:t xml:space="preserve"> with the following observations.</w:t>
      </w:r>
    </w:p>
    <w:p w14:paraId="40879466" w14:textId="77777777" w:rsidR="002D12E8" w:rsidRDefault="002D12E8" w:rsidP="002D12E8">
      <w:pPr>
        <w:rPr>
          <w:b/>
          <w:bCs/>
          <w:lang w:val="en-US"/>
        </w:rPr>
      </w:pPr>
      <w:r>
        <w:rPr>
          <w:rFonts w:hint="eastAsia"/>
          <w:b/>
          <w:bCs/>
          <w:lang w:val="en-US"/>
        </w:rPr>
        <w:t>Observation 1</w:t>
      </w:r>
      <w:r>
        <w:rPr>
          <w:rFonts w:hint="eastAsia"/>
          <w:b/>
          <w:bCs/>
          <w:lang w:val="en-US" w:eastAsia="zh-CN"/>
        </w:rPr>
        <w:tab/>
      </w:r>
      <w:r>
        <w:rPr>
          <w:rFonts w:hint="eastAsia"/>
          <w:b/>
          <w:bCs/>
          <w:lang w:val="en-US"/>
        </w:rPr>
        <w:t>No comprehensive evaluation on PDCP SN sync</w:t>
      </w:r>
      <w:r>
        <w:rPr>
          <w:b/>
          <w:bCs/>
          <w:lang w:val="en-US" w:eastAsia="zh-CN"/>
        </w:rPr>
        <w:t>’</w:t>
      </w:r>
      <w:r>
        <w:rPr>
          <w:rFonts w:hint="eastAsia"/>
          <w:b/>
          <w:bCs/>
          <w:lang w:val="en-US"/>
        </w:rPr>
        <w:t>s impacts to RAN and SA WGs.</w:t>
      </w:r>
    </w:p>
    <w:p w14:paraId="2C54D596" w14:textId="77777777" w:rsidR="002D12E8" w:rsidRDefault="002D12E8" w:rsidP="002D12E8">
      <w:pPr>
        <w:rPr>
          <w:b/>
          <w:bCs/>
          <w:lang w:val="en-US"/>
        </w:rPr>
      </w:pPr>
      <w:r>
        <w:rPr>
          <w:rFonts w:hint="eastAsia"/>
          <w:b/>
          <w:bCs/>
          <w:lang w:val="en-US"/>
        </w:rPr>
        <w:t>Observation 2</w:t>
      </w:r>
      <w:r>
        <w:rPr>
          <w:rFonts w:hint="eastAsia"/>
          <w:b/>
          <w:bCs/>
          <w:lang w:val="en-US" w:eastAsia="zh-CN"/>
        </w:rPr>
        <w:tab/>
      </w:r>
      <w:r>
        <w:rPr>
          <w:rFonts w:hint="eastAsia"/>
          <w:b/>
          <w:bCs/>
          <w:lang w:val="en-US"/>
        </w:rPr>
        <w:t>No consensus achieved on PDCP SN sync</w:t>
      </w:r>
      <w:r>
        <w:rPr>
          <w:b/>
          <w:bCs/>
          <w:lang w:val="en-US" w:eastAsia="zh-CN"/>
        </w:rPr>
        <w:t>’</w:t>
      </w:r>
      <w:r>
        <w:rPr>
          <w:rFonts w:hint="eastAsia"/>
          <w:b/>
          <w:bCs/>
          <w:lang w:val="en-US"/>
        </w:rPr>
        <w:t>s impacts in RAN2/RAN3 so far.</w:t>
      </w:r>
    </w:p>
    <w:p w14:paraId="4D92AEBD"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3</w:t>
      </w:r>
      <w:r>
        <w:rPr>
          <w:rFonts w:hint="eastAsia"/>
          <w:b/>
          <w:bCs/>
          <w:lang w:val="en-US" w:eastAsia="zh-CN"/>
        </w:rPr>
        <w:tab/>
      </w:r>
      <w:r>
        <w:rPr>
          <w:rFonts w:hint="eastAsia"/>
          <w:b/>
          <w:bCs/>
          <w:lang w:val="en-US"/>
        </w:rPr>
        <w:t>PDCP SN sync brings significant architectural impacts, e.g., violating existing QoS modeling, NG-U tunnel design.</w:t>
      </w:r>
    </w:p>
    <w:p w14:paraId="0F465AEF"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4</w:t>
      </w:r>
      <w:r>
        <w:rPr>
          <w:rFonts w:hint="eastAsia"/>
          <w:b/>
          <w:bCs/>
          <w:lang w:val="en-US"/>
        </w:rPr>
        <w:tab/>
        <w:t>There are still variations for PDCP SN sync even it is agreed.</w:t>
      </w:r>
    </w:p>
    <w:p w14:paraId="191B473D"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5</w:t>
      </w:r>
      <w:r>
        <w:rPr>
          <w:rFonts w:hint="eastAsia"/>
          <w:b/>
          <w:bCs/>
          <w:lang w:val="en-US" w:eastAsia="zh-CN"/>
        </w:rPr>
        <w:tab/>
      </w:r>
      <w:r>
        <w:rPr>
          <w:rFonts w:hint="eastAsia"/>
          <w:b/>
          <w:bCs/>
          <w:lang w:val="en-US"/>
        </w:rPr>
        <w:t>SA2 does not pursue lossless mobility from the architectural perspective.</w:t>
      </w:r>
    </w:p>
    <w:p w14:paraId="46889C6B" w14:textId="77777777" w:rsidR="002D12E8" w:rsidRDefault="002D12E8" w:rsidP="002D12E8">
      <w:pPr>
        <w:rPr>
          <w:b/>
          <w:bCs/>
          <w:lang w:val="en-US"/>
        </w:rPr>
      </w:pPr>
      <w:r>
        <w:rPr>
          <w:rFonts w:hint="eastAsia"/>
          <w:b/>
          <w:bCs/>
          <w:lang w:val="en-US"/>
        </w:rPr>
        <w:lastRenderedPageBreak/>
        <w:t xml:space="preserve">Observation </w:t>
      </w:r>
      <w:r>
        <w:rPr>
          <w:rFonts w:hint="eastAsia"/>
          <w:b/>
          <w:bCs/>
          <w:lang w:val="en-US" w:eastAsia="zh-CN"/>
        </w:rPr>
        <w:t>6</w:t>
      </w:r>
      <w:r>
        <w:rPr>
          <w:rFonts w:hint="eastAsia"/>
          <w:b/>
          <w:bCs/>
          <w:lang w:val="en-US" w:eastAsia="zh-CN"/>
        </w:rPr>
        <w:tab/>
      </w:r>
      <w:r>
        <w:rPr>
          <w:rFonts w:hint="eastAsia"/>
          <w:b/>
          <w:bCs/>
          <w:lang w:val="en-US"/>
        </w:rPr>
        <w:t>Only basic mobility support is pursued for Rel-17 WI of NR MBS.</w:t>
      </w:r>
    </w:p>
    <w:p w14:paraId="01E583A0"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7</w:t>
      </w:r>
      <w:r>
        <w:rPr>
          <w:rFonts w:hint="eastAsia"/>
          <w:b/>
          <w:bCs/>
          <w:lang w:val="en-US" w:eastAsia="zh-CN"/>
        </w:rPr>
        <w:tab/>
      </w:r>
      <w:r>
        <w:rPr>
          <w:rFonts w:hint="eastAsia"/>
          <w:b/>
          <w:bCs/>
          <w:lang w:val="en-US"/>
        </w:rPr>
        <w:t>Overall implementation impact should be limited, in order to facilitate  implementation and deployment for Rel-17 WI of NR MBS.</w:t>
      </w:r>
    </w:p>
    <w:p w14:paraId="5CF740EE"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8</w:t>
      </w:r>
      <w:r>
        <w:rPr>
          <w:rFonts w:hint="eastAsia"/>
          <w:b/>
          <w:bCs/>
          <w:lang w:val="en-US" w:eastAsia="zh-CN"/>
        </w:rPr>
        <w:tab/>
      </w:r>
      <w:r>
        <w:rPr>
          <w:rFonts w:hint="eastAsia"/>
          <w:b/>
          <w:bCs/>
          <w:lang w:val="en-US"/>
        </w:rPr>
        <w:t>Only seamless handover where packet loss is allowed but service reception is continued, is pursued for Mission Critical Services over 5G MBS.</w:t>
      </w:r>
    </w:p>
    <w:p w14:paraId="1482BFF6"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9</w:t>
      </w:r>
      <w:r>
        <w:rPr>
          <w:rFonts w:hint="eastAsia"/>
          <w:b/>
          <w:bCs/>
          <w:lang w:val="en-US" w:eastAsia="zh-CN"/>
        </w:rPr>
        <w:tab/>
      </w:r>
      <w:r>
        <w:rPr>
          <w:rFonts w:hint="eastAsia"/>
          <w:b/>
          <w:bCs/>
          <w:lang w:val="en-US"/>
        </w:rPr>
        <w:t xml:space="preserve">In </w:t>
      </w:r>
      <w:r>
        <w:rPr>
          <w:rFonts w:hint="eastAsia"/>
          <w:b/>
          <w:bCs/>
          <w:lang w:val="en-US" w:eastAsia="zh-CN"/>
        </w:rPr>
        <w:t xml:space="preserve">SA1 </w:t>
      </w:r>
      <w:r>
        <w:rPr>
          <w:rFonts w:hint="eastAsia"/>
          <w:b/>
          <w:bCs/>
          <w:lang w:val="en-US"/>
        </w:rPr>
        <w:t xml:space="preserve">spec that defines 5G </w:t>
      </w:r>
      <w:r>
        <w:rPr>
          <w:rFonts w:hint="eastAsia"/>
          <w:b/>
          <w:bCs/>
          <w:lang w:val="en-US" w:eastAsia="zh-CN"/>
        </w:rPr>
        <w:t xml:space="preserve">MBS </w:t>
      </w:r>
      <w:r>
        <w:rPr>
          <w:rFonts w:hint="eastAsia"/>
          <w:b/>
          <w:bCs/>
          <w:lang w:val="en-US"/>
        </w:rPr>
        <w:t xml:space="preserve">requirement TS 22.261, lossless </w:t>
      </w:r>
      <w:r>
        <w:rPr>
          <w:rFonts w:hint="eastAsia"/>
          <w:b/>
          <w:bCs/>
          <w:lang w:val="en-US" w:eastAsia="zh-CN"/>
        </w:rPr>
        <w:t xml:space="preserve">HO </w:t>
      </w:r>
      <w:r>
        <w:rPr>
          <w:rFonts w:hint="eastAsia"/>
          <w:b/>
          <w:bCs/>
          <w:lang w:val="en-US"/>
        </w:rPr>
        <w:t>support is not found either.</w:t>
      </w:r>
    </w:p>
    <w:p w14:paraId="770AEE25"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10</w:t>
      </w:r>
      <w:r>
        <w:rPr>
          <w:rFonts w:hint="eastAsia"/>
          <w:b/>
          <w:bCs/>
          <w:lang w:val="en-US" w:eastAsia="zh-CN"/>
        </w:rPr>
        <w:tab/>
      </w:r>
      <w:r>
        <w:rPr>
          <w:rFonts w:hint="eastAsia"/>
          <w:b/>
          <w:bCs/>
          <w:lang w:val="en-US"/>
        </w:rPr>
        <w:t>Reliable Multicast (without packet loss) is still a problem unsolved and won</w:t>
      </w:r>
      <w:r>
        <w:rPr>
          <w:b/>
          <w:bCs/>
          <w:lang w:val="en-US" w:eastAsia="zh-CN"/>
        </w:rPr>
        <w:t>’</w:t>
      </w:r>
      <w:r>
        <w:rPr>
          <w:rFonts w:hint="eastAsia"/>
          <w:b/>
          <w:bCs/>
          <w:lang w:val="en-US"/>
        </w:rPr>
        <w:t>t be solved in the short term in IP world.</w:t>
      </w:r>
    </w:p>
    <w:p w14:paraId="18A84EAB" w14:textId="795F00F7" w:rsidR="002D12E8" w:rsidRPr="0014308E" w:rsidRDefault="002D12E8" w:rsidP="002D12E8">
      <w:r>
        <w:rPr>
          <w:rFonts w:hint="eastAsia"/>
          <w:b/>
          <w:bCs/>
          <w:lang w:val="en-US"/>
        </w:rPr>
        <w:t>Observation 1</w:t>
      </w:r>
      <w:r>
        <w:rPr>
          <w:rFonts w:hint="eastAsia"/>
          <w:b/>
          <w:bCs/>
          <w:lang w:val="en-US" w:eastAsia="zh-CN"/>
        </w:rPr>
        <w:t>1</w:t>
      </w:r>
      <w:r>
        <w:rPr>
          <w:rFonts w:hint="eastAsia"/>
          <w:b/>
          <w:bCs/>
          <w:lang w:val="en-US" w:eastAsia="zh-CN"/>
        </w:rPr>
        <w:tab/>
      </w:r>
      <w:r>
        <w:rPr>
          <w:rFonts w:hint="eastAsia"/>
          <w:b/>
          <w:bCs/>
          <w:lang w:val="en-US"/>
        </w:rPr>
        <w:t xml:space="preserve">Requirement on lossless </w:t>
      </w:r>
      <w:r>
        <w:rPr>
          <w:rFonts w:hint="eastAsia"/>
          <w:b/>
          <w:bCs/>
          <w:lang w:val="en-US" w:eastAsia="zh-CN"/>
        </w:rPr>
        <w:t xml:space="preserve">HO </w:t>
      </w:r>
      <w:r>
        <w:rPr>
          <w:rFonts w:hint="eastAsia"/>
          <w:b/>
          <w:bCs/>
          <w:lang w:val="en-US"/>
        </w:rPr>
        <w:t>support for NR MBS is not clear, and results in unnecessary and no-so-productive discussion in WGs.</w:t>
      </w:r>
    </w:p>
    <w:p w14:paraId="54C09BF6" w14:textId="5812EB0C" w:rsidR="00DA6A09" w:rsidRDefault="002D12E8" w:rsidP="002D12E8">
      <w:r>
        <w:t xml:space="preserve">Based on these observations the following is proposed in </w:t>
      </w:r>
      <w:r>
        <w:fldChar w:fldCharType="begin"/>
      </w:r>
      <w:r>
        <w:instrText xml:space="preserve"> REF _Ref82359692 \r \h </w:instrText>
      </w:r>
      <w:r>
        <w:fldChar w:fldCharType="separate"/>
      </w:r>
      <w:r w:rsidR="00126A50">
        <w:t>[4]</w:t>
      </w:r>
      <w:r>
        <w:fldChar w:fldCharType="end"/>
      </w:r>
      <w:r>
        <w:t>.</w:t>
      </w:r>
    </w:p>
    <w:p w14:paraId="200C8E61" w14:textId="5D262A94" w:rsidR="002D12E8" w:rsidRDefault="002D12E8" w:rsidP="002D12E8">
      <w:pPr>
        <w:rPr>
          <w:lang w:val="en-US" w:eastAsia="zh-CN"/>
        </w:rPr>
      </w:pPr>
      <w:r>
        <w:rPr>
          <w:rFonts w:hint="eastAsia"/>
          <w:b/>
          <w:bCs/>
          <w:lang w:val="en-US" w:eastAsia="zh-CN"/>
        </w:rPr>
        <w:t>Proposal</w:t>
      </w:r>
      <w:r w:rsidR="00DD27C8">
        <w:rPr>
          <w:b/>
          <w:bCs/>
          <w:lang w:val="en-US" w:eastAsia="zh-CN"/>
        </w:rPr>
        <w:t xml:space="preserve"> 2.4-1</w:t>
      </w:r>
      <w:r>
        <w:rPr>
          <w:b/>
          <w:bCs/>
          <w:lang w:val="en-US" w:eastAsia="zh-CN"/>
        </w:rPr>
        <w:t>:</w:t>
      </w:r>
      <w:r>
        <w:rPr>
          <w:rFonts w:hint="eastAsia"/>
          <w:b/>
          <w:bCs/>
          <w:lang w:val="en-US" w:eastAsia="zh-CN"/>
        </w:rPr>
        <w:tab/>
      </w:r>
      <w:r w:rsidRPr="002D12E8">
        <w:rPr>
          <w:rFonts w:hint="eastAsia"/>
          <w:lang w:val="en-US" w:eastAsia="zh-CN"/>
        </w:rPr>
        <w:t>Rel-17 NR MBS does not pursue lossless handover.</w:t>
      </w:r>
    </w:p>
    <w:p w14:paraId="6685CF83" w14:textId="272BADB0" w:rsidR="002D12E8" w:rsidRDefault="002D12E8" w:rsidP="002D12E8">
      <w:pPr>
        <w:rPr>
          <w:b/>
          <w:bCs/>
          <w:lang w:val="en-US" w:eastAsia="zh-CN"/>
        </w:rPr>
      </w:pPr>
    </w:p>
    <w:p w14:paraId="10E93CC8" w14:textId="4221CC3B" w:rsidR="002D12E8" w:rsidRDefault="002D12E8" w:rsidP="002D12E8">
      <w:pPr>
        <w:spacing w:after="0"/>
        <w:rPr>
          <w:b/>
          <w:bCs/>
        </w:rPr>
      </w:pPr>
      <w:r>
        <w:rPr>
          <w:b/>
          <w:bCs/>
        </w:rPr>
        <w:t xml:space="preserve">Q4: </w:t>
      </w:r>
      <w:r w:rsidR="00B5115C">
        <w:rPr>
          <w:b/>
          <w:bCs/>
        </w:rPr>
        <w:t xml:space="preserve">Please indicate your support or lack thereof for </w:t>
      </w:r>
      <w:r w:rsidR="00A54F67">
        <w:rPr>
          <w:b/>
          <w:bCs/>
        </w:rPr>
        <w:t xml:space="preserve">pursuing lossless handover in Rel-17 NR MBS in the table below. Reasons and </w:t>
      </w:r>
      <w:r w:rsidR="00B5115C">
        <w:rPr>
          <w:b/>
          <w:bCs/>
        </w:rPr>
        <w:t xml:space="preserve">general views related </w:t>
      </w:r>
      <w:r w:rsidR="00A54F67">
        <w:rPr>
          <w:b/>
          <w:bCs/>
        </w:rPr>
        <w:t>to this topic may also be</w:t>
      </w:r>
      <w:r w:rsidR="00B5115C">
        <w:rPr>
          <w:b/>
          <w:bCs/>
        </w:rPr>
        <w:t xml:space="preserve"> </w:t>
      </w:r>
      <w:r w:rsidR="00A54F67">
        <w:rPr>
          <w:b/>
          <w:bCs/>
        </w:rPr>
        <w:t>provided</w:t>
      </w:r>
      <w:r w:rsidR="00B5115C">
        <w:rPr>
          <w:b/>
          <w:bCs/>
        </w:rPr>
        <w:t>.</w:t>
      </w:r>
    </w:p>
    <w:p w14:paraId="53E07FEA" w14:textId="77777777" w:rsidR="00B5115C" w:rsidRPr="002D12E8" w:rsidRDefault="00B5115C" w:rsidP="002D12E8">
      <w:pPr>
        <w:spacing w:after="0"/>
        <w:rPr>
          <w:b/>
          <w:bCs/>
        </w:rPr>
      </w:pPr>
    </w:p>
    <w:tbl>
      <w:tblPr>
        <w:tblStyle w:val="afa"/>
        <w:tblW w:w="0" w:type="auto"/>
        <w:tblLook w:val="04A0" w:firstRow="1" w:lastRow="0" w:firstColumn="1" w:lastColumn="0" w:noHBand="0" w:noVBand="1"/>
      </w:tblPr>
      <w:tblGrid>
        <w:gridCol w:w="1705"/>
        <w:gridCol w:w="7924"/>
      </w:tblGrid>
      <w:tr w:rsidR="002D12E8" w14:paraId="0CCBFD08" w14:textId="77777777" w:rsidTr="00752544">
        <w:tc>
          <w:tcPr>
            <w:tcW w:w="1705" w:type="dxa"/>
          </w:tcPr>
          <w:p w14:paraId="5ECD8219" w14:textId="77777777" w:rsidR="002D12E8" w:rsidRPr="00B92E46" w:rsidRDefault="002D12E8" w:rsidP="00752544">
            <w:pPr>
              <w:rPr>
                <w:b/>
                <w:bCs/>
              </w:rPr>
            </w:pPr>
            <w:r w:rsidRPr="00B92E46">
              <w:rPr>
                <w:b/>
                <w:bCs/>
              </w:rPr>
              <w:t>Company</w:t>
            </w:r>
          </w:p>
        </w:tc>
        <w:tc>
          <w:tcPr>
            <w:tcW w:w="7924" w:type="dxa"/>
          </w:tcPr>
          <w:p w14:paraId="0D04D0D4" w14:textId="77777777" w:rsidR="002D12E8" w:rsidRPr="00B92E46" w:rsidRDefault="002D12E8" w:rsidP="00752544">
            <w:pPr>
              <w:rPr>
                <w:b/>
                <w:bCs/>
              </w:rPr>
            </w:pPr>
            <w:r w:rsidRPr="00B92E46">
              <w:rPr>
                <w:b/>
                <w:bCs/>
              </w:rPr>
              <w:t>Views</w:t>
            </w:r>
          </w:p>
        </w:tc>
      </w:tr>
      <w:tr w:rsidR="002D12E8" w14:paraId="6C09E709" w14:textId="77777777" w:rsidTr="00752544">
        <w:tc>
          <w:tcPr>
            <w:tcW w:w="1705" w:type="dxa"/>
          </w:tcPr>
          <w:p w14:paraId="08B6CF3C" w14:textId="77777777" w:rsidR="002D12E8" w:rsidRDefault="002D12E8" w:rsidP="00752544"/>
        </w:tc>
        <w:tc>
          <w:tcPr>
            <w:tcW w:w="7924" w:type="dxa"/>
          </w:tcPr>
          <w:p w14:paraId="6838F488" w14:textId="77777777" w:rsidR="002D12E8" w:rsidRDefault="002D12E8" w:rsidP="00752544"/>
        </w:tc>
      </w:tr>
    </w:tbl>
    <w:p w14:paraId="51B2F541" w14:textId="77777777" w:rsidR="002D12E8" w:rsidRDefault="002D12E8" w:rsidP="002D12E8">
      <w:pPr>
        <w:rPr>
          <w:b/>
          <w:bCs/>
          <w:lang w:val="en-US" w:eastAsia="zh-CN"/>
        </w:rPr>
      </w:pPr>
    </w:p>
    <w:p w14:paraId="1CD1DA47" w14:textId="77777777" w:rsidR="002D12E8" w:rsidRPr="00C56C85" w:rsidRDefault="002D12E8" w:rsidP="002D12E8"/>
    <w:p w14:paraId="058ACC80" w14:textId="1424BFE4" w:rsidR="008D0064" w:rsidRDefault="00942291" w:rsidP="00942291">
      <w:pPr>
        <w:pStyle w:val="1"/>
      </w:pPr>
      <w:r>
        <w:t>3</w:t>
      </w:r>
      <w:r w:rsidR="008D0064">
        <w:tab/>
        <w:t xml:space="preserve">Intermediate </w:t>
      </w:r>
      <w:r w:rsidR="006947EC">
        <w:t>Round Discussion</w:t>
      </w:r>
    </w:p>
    <w:p w14:paraId="0F112B4A" w14:textId="369586ED" w:rsidR="00C56C85" w:rsidRPr="00C56C85" w:rsidRDefault="00942291" w:rsidP="00942291">
      <w:pPr>
        <w:pStyle w:val="21"/>
      </w:pPr>
      <w:r>
        <w:t>3.1</w:t>
      </w:r>
      <w:r w:rsidR="008D0064">
        <w:tab/>
      </w:r>
      <w:r>
        <w:t>Moderator summary</w:t>
      </w:r>
    </w:p>
    <w:p w14:paraId="6143EE7C" w14:textId="701C5B14" w:rsidR="008D0064" w:rsidRPr="008D0064" w:rsidRDefault="00942291" w:rsidP="00942291">
      <w:pPr>
        <w:pStyle w:val="1"/>
        <w:ind w:left="0" w:firstLine="0"/>
      </w:pPr>
      <w:r>
        <w:t>4</w:t>
      </w:r>
      <w:r>
        <w:tab/>
      </w:r>
      <w:r>
        <w:tab/>
      </w:r>
      <w:r w:rsidR="008D0064">
        <w:t>Fin</w:t>
      </w:r>
      <w:r w:rsidR="006947EC">
        <w:t>al Round</w:t>
      </w:r>
      <w:r w:rsidR="008D0064">
        <w:t xml:space="preserve"> </w:t>
      </w:r>
      <w:r w:rsidR="006947EC">
        <w:t>Discussion</w:t>
      </w:r>
    </w:p>
    <w:p w14:paraId="4920584B" w14:textId="7975B5DB" w:rsidR="000E0AD6" w:rsidRDefault="00942291" w:rsidP="00942291">
      <w:pPr>
        <w:pStyle w:val="21"/>
        <w:rPr>
          <w:rFonts w:cs="Arial"/>
          <w:lang w:val="en-US"/>
        </w:rPr>
      </w:pPr>
      <w:r>
        <w:t>4.1</w:t>
      </w:r>
      <w:r w:rsidR="008D0064">
        <w:tab/>
      </w:r>
      <w:r>
        <w:t>Moderator summary</w:t>
      </w:r>
    </w:p>
    <w:p w14:paraId="2F9E3347" w14:textId="72EC3E5B" w:rsidR="00C01F33" w:rsidRDefault="007A6520" w:rsidP="00CE0424">
      <w:pPr>
        <w:pStyle w:val="1"/>
      </w:pPr>
      <w:r>
        <w:t>5</w:t>
      </w:r>
      <w:r w:rsidR="001778C3">
        <w:tab/>
      </w:r>
      <w:r w:rsidR="00C01F33" w:rsidRPr="00CE0424">
        <w:t>Conclusion</w:t>
      </w:r>
    </w:p>
    <w:p w14:paraId="6E82155B" w14:textId="7A77CAAF" w:rsidR="006D438A" w:rsidRPr="006D438A" w:rsidRDefault="006D438A" w:rsidP="006D438A"/>
    <w:p w14:paraId="4254424E" w14:textId="29AC0D04" w:rsidR="00C15C4A" w:rsidRDefault="00901988" w:rsidP="006D438A">
      <w:pPr>
        <w:pStyle w:val="1"/>
        <w:rPr>
          <w:lang w:val="en-US"/>
        </w:rPr>
      </w:pPr>
      <w:r>
        <w:rPr>
          <w:lang w:val="en-US"/>
        </w:rPr>
        <w:t>6</w:t>
      </w:r>
      <w:r>
        <w:rPr>
          <w:lang w:val="en-US"/>
        </w:rPr>
        <w:tab/>
      </w:r>
      <w:r w:rsidR="008D0064">
        <w:rPr>
          <w:lang w:val="en-US"/>
        </w:rPr>
        <w:t>References</w:t>
      </w:r>
    </w:p>
    <w:p w14:paraId="12D7D5DD" w14:textId="49E3720D" w:rsidR="000E7601" w:rsidRPr="000E7601" w:rsidRDefault="000E7601" w:rsidP="000E7601">
      <w:pPr>
        <w:pStyle w:val="Reference"/>
        <w:rPr>
          <w:lang w:val="en-US"/>
        </w:rPr>
      </w:pPr>
      <w:bookmarkStart w:id="3" w:name="_Ref67255942"/>
      <w:bookmarkStart w:id="4" w:name="_Ref82335568"/>
      <w:r w:rsidRPr="000E7601">
        <w:rPr>
          <w:lang w:val="en-US"/>
        </w:rPr>
        <w:t>RP-21</w:t>
      </w:r>
      <w:r w:rsidR="00236C39">
        <w:rPr>
          <w:lang w:val="en-US"/>
        </w:rPr>
        <w:t>2093</w:t>
      </w:r>
      <w:r w:rsidRPr="000E7601">
        <w:rPr>
          <w:lang w:val="en-US"/>
        </w:rPr>
        <w:tab/>
      </w:r>
      <w:bookmarkEnd w:id="3"/>
      <w:r w:rsidR="00236C39" w:rsidRPr="00236C39">
        <w:rPr>
          <w:lang w:val="en-US"/>
        </w:rPr>
        <w:t>The State of Rel-17 NR MBS</w:t>
      </w:r>
      <w:r w:rsidR="00236C39">
        <w:rPr>
          <w:lang w:val="en-US"/>
        </w:rPr>
        <w:tab/>
        <w:t>Ericsson, AT&amp;T</w:t>
      </w:r>
      <w:bookmarkEnd w:id="4"/>
    </w:p>
    <w:p w14:paraId="6B9A1E44" w14:textId="2D3C705D" w:rsidR="00475E70" w:rsidRDefault="00475E70" w:rsidP="0025467A">
      <w:pPr>
        <w:pStyle w:val="Reference"/>
        <w:rPr>
          <w:lang w:val="en-US"/>
        </w:rPr>
      </w:pPr>
      <w:bookmarkStart w:id="5" w:name="_Ref82345229"/>
      <w:r>
        <w:rPr>
          <w:lang w:val="en-US"/>
        </w:rPr>
        <w:t>RP-212267</w:t>
      </w:r>
      <w:r w:rsidR="00D17FF2">
        <w:rPr>
          <w:lang w:val="en-US"/>
        </w:rPr>
        <w:tab/>
      </w:r>
      <w:r w:rsidR="00D17FF2" w:rsidRPr="00D17FF2">
        <w:rPr>
          <w:lang w:val="en-US"/>
        </w:rPr>
        <w:t>Discussion on the progress of Rel-17 NR MBS</w:t>
      </w:r>
      <w:r w:rsidR="00D17FF2">
        <w:rPr>
          <w:lang w:val="en-US"/>
        </w:rPr>
        <w:tab/>
        <w:t>Huawei (rapporteur)</w:t>
      </w:r>
      <w:bookmarkEnd w:id="5"/>
    </w:p>
    <w:p w14:paraId="02AF7761" w14:textId="5365AA1F" w:rsidR="00077108" w:rsidRDefault="00077108" w:rsidP="0025467A">
      <w:pPr>
        <w:pStyle w:val="Reference"/>
        <w:rPr>
          <w:lang w:val="en-US"/>
        </w:rPr>
      </w:pPr>
      <w:bookmarkStart w:id="6" w:name="_Ref82356104"/>
      <w:r>
        <w:rPr>
          <w:lang w:val="en-US"/>
        </w:rPr>
        <w:t>RP-212414</w:t>
      </w:r>
      <w:r>
        <w:rPr>
          <w:lang w:val="en-US"/>
        </w:rPr>
        <w:tab/>
      </w:r>
      <w:r w:rsidRPr="00077108">
        <w:rPr>
          <w:lang w:val="en-US"/>
        </w:rPr>
        <w:t>Discussion on CFR configuration for Rel-17 MBS</w:t>
      </w:r>
      <w:r>
        <w:rPr>
          <w:lang w:val="en-US"/>
        </w:rPr>
        <w:tab/>
      </w:r>
      <w:r w:rsidRPr="00077108">
        <w:rPr>
          <w:lang w:val="en-US"/>
        </w:rPr>
        <w:t>ZTE, Nokia, Nokia Shanghai Bell, Qualcomm, vivo, Convida Wireless</w:t>
      </w:r>
      <w:bookmarkEnd w:id="6"/>
    </w:p>
    <w:p w14:paraId="7E3C36C2" w14:textId="43BA786D" w:rsidR="0014308E" w:rsidRPr="0025467A" w:rsidRDefault="0014308E" w:rsidP="0025467A">
      <w:pPr>
        <w:pStyle w:val="Reference"/>
        <w:rPr>
          <w:lang w:val="en-US"/>
        </w:rPr>
      </w:pPr>
      <w:bookmarkStart w:id="7" w:name="_Ref82359692"/>
      <w:r>
        <w:rPr>
          <w:lang w:val="en-US"/>
        </w:rPr>
        <w:t>RP-212415</w:t>
      </w:r>
      <w:r>
        <w:rPr>
          <w:lang w:val="en-US"/>
        </w:rPr>
        <w:tab/>
      </w:r>
      <w:r w:rsidRPr="0014308E">
        <w:rPr>
          <w:lang w:val="en-US"/>
        </w:rPr>
        <w:t>Views on lossless HO for Rel-17 MBS</w:t>
      </w:r>
      <w:r>
        <w:rPr>
          <w:lang w:val="en-US"/>
        </w:rPr>
        <w:tab/>
      </w:r>
      <w:r>
        <w:rPr>
          <w:lang w:val="en-US"/>
        </w:rPr>
        <w:tab/>
        <w:t>ZTE, Sanechips</w:t>
      </w:r>
      <w:bookmarkEnd w:id="7"/>
    </w:p>
    <w:sectPr w:rsidR="0014308E" w:rsidRPr="0025467A"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EAEB42" w14:textId="77777777" w:rsidR="00677825" w:rsidRDefault="00677825">
      <w:r>
        <w:separator/>
      </w:r>
    </w:p>
  </w:endnote>
  <w:endnote w:type="continuationSeparator" w:id="0">
    <w:p w14:paraId="0A764153" w14:textId="77777777" w:rsidR="00677825" w:rsidRDefault="00677825">
      <w:r>
        <w:continuationSeparator/>
      </w:r>
    </w:p>
  </w:endnote>
  <w:endnote w:type="continuationNotice" w:id="1">
    <w:p w14:paraId="31184021" w14:textId="77777777" w:rsidR="00677825" w:rsidRDefault="0067782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27327" w14:textId="77777777" w:rsidR="00740ECD" w:rsidRDefault="00740ECD"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FE7220">
      <w:rPr>
        <w:rStyle w:val="ae"/>
      </w:rPr>
      <w:t>3</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FE7220">
      <w:rPr>
        <w:rStyle w:val="ae"/>
      </w:rPr>
      <w:t>4</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4B7767" w14:textId="77777777" w:rsidR="00677825" w:rsidRDefault="00677825">
      <w:r>
        <w:separator/>
      </w:r>
    </w:p>
  </w:footnote>
  <w:footnote w:type="continuationSeparator" w:id="0">
    <w:p w14:paraId="6D417ADD" w14:textId="77777777" w:rsidR="00677825" w:rsidRDefault="00677825">
      <w:r>
        <w:continuationSeparator/>
      </w:r>
    </w:p>
  </w:footnote>
  <w:footnote w:type="continuationNotice" w:id="1">
    <w:p w14:paraId="791719D8" w14:textId="77777777" w:rsidR="00677825" w:rsidRDefault="0067782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157ED" w14:textId="77777777" w:rsidR="00740ECD" w:rsidRDefault="00740EC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470FC6E"/>
    <w:lvl w:ilvl="0">
      <w:start w:val="1"/>
      <w:numFmt w:val="decimal"/>
      <w:lvlText w:val="%1."/>
      <w:lvlJc w:val="left"/>
      <w:pPr>
        <w:tabs>
          <w:tab w:val="num" w:pos="1492"/>
        </w:tabs>
        <w:ind w:left="1492" w:hanging="360"/>
      </w:pPr>
    </w:lvl>
  </w:abstractNum>
  <w:abstractNum w:abstractNumId="1">
    <w:nsid w:val="FFFFFF7D"/>
    <w:multiLevelType w:val="singleLevel"/>
    <w:tmpl w:val="35903E6C"/>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3602693"/>
    <w:multiLevelType w:val="hybridMultilevel"/>
    <w:tmpl w:val="CA42CE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nsid w:val="10646FCE"/>
    <w:multiLevelType w:val="hybridMultilevel"/>
    <w:tmpl w:val="25827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C1325A"/>
    <w:multiLevelType w:val="hybridMultilevel"/>
    <w:tmpl w:val="AA282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C103883"/>
    <w:multiLevelType w:val="hybridMultilevel"/>
    <w:tmpl w:val="94C281B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nsid w:val="217D6C5F"/>
    <w:multiLevelType w:val="hybridMultilevel"/>
    <w:tmpl w:val="8DB26FE8"/>
    <w:lvl w:ilvl="0" w:tplc="D18A41B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230D520C"/>
    <w:multiLevelType w:val="hybridMultilevel"/>
    <w:tmpl w:val="B3B235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nsid w:val="237C797B"/>
    <w:multiLevelType w:val="hybridMultilevel"/>
    <w:tmpl w:val="B8CE57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nsid w:val="28AF0791"/>
    <w:multiLevelType w:val="hybridMultilevel"/>
    <w:tmpl w:val="DB4A5BB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nsid w:val="38560C87"/>
    <w:multiLevelType w:val="hybridMultilevel"/>
    <w:tmpl w:val="8DCE8438"/>
    <w:lvl w:ilvl="0" w:tplc="F90CEA7A">
      <w:start w:val="1"/>
      <w:numFmt w:val="bullet"/>
      <w:lvlText w:val="•"/>
      <w:lvlJc w:val="left"/>
      <w:pPr>
        <w:tabs>
          <w:tab w:val="num" w:pos="720"/>
        </w:tabs>
        <w:ind w:left="720" w:hanging="360"/>
      </w:pPr>
      <w:rPr>
        <w:rFonts w:ascii="Arial" w:hAnsi="Arial" w:hint="default"/>
      </w:rPr>
    </w:lvl>
    <w:lvl w:ilvl="1" w:tplc="C8DE7976" w:tentative="1">
      <w:start w:val="1"/>
      <w:numFmt w:val="bullet"/>
      <w:lvlText w:val="•"/>
      <w:lvlJc w:val="left"/>
      <w:pPr>
        <w:tabs>
          <w:tab w:val="num" w:pos="1440"/>
        </w:tabs>
        <w:ind w:left="1440" w:hanging="360"/>
      </w:pPr>
      <w:rPr>
        <w:rFonts w:ascii="Arial" w:hAnsi="Arial" w:hint="default"/>
      </w:rPr>
    </w:lvl>
    <w:lvl w:ilvl="2" w:tplc="3A78866E" w:tentative="1">
      <w:start w:val="1"/>
      <w:numFmt w:val="bullet"/>
      <w:lvlText w:val="•"/>
      <w:lvlJc w:val="left"/>
      <w:pPr>
        <w:tabs>
          <w:tab w:val="num" w:pos="2160"/>
        </w:tabs>
        <w:ind w:left="2160" w:hanging="360"/>
      </w:pPr>
      <w:rPr>
        <w:rFonts w:ascii="Arial" w:hAnsi="Arial" w:hint="default"/>
      </w:rPr>
    </w:lvl>
    <w:lvl w:ilvl="3" w:tplc="D28CF494" w:tentative="1">
      <w:start w:val="1"/>
      <w:numFmt w:val="bullet"/>
      <w:lvlText w:val="•"/>
      <w:lvlJc w:val="left"/>
      <w:pPr>
        <w:tabs>
          <w:tab w:val="num" w:pos="2880"/>
        </w:tabs>
        <w:ind w:left="2880" w:hanging="360"/>
      </w:pPr>
      <w:rPr>
        <w:rFonts w:ascii="Arial" w:hAnsi="Arial" w:hint="default"/>
      </w:rPr>
    </w:lvl>
    <w:lvl w:ilvl="4" w:tplc="8F645E96" w:tentative="1">
      <w:start w:val="1"/>
      <w:numFmt w:val="bullet"/>
      <w:lvlText w:val="•"/>
      <w:lvlJc w:val="left"/>
      <w:pPr>
        <w:tabs>
          <w:tab w:val="num" w:pos="3600"/>
        </w:tabs>
        <w:ind w:left="3600" w:hanging="360"/>
      </w:pPr>
      <w:rPr>
        <w:rFonts w:ascii="Arial" w:hAnsi="Arial" w:hint="default"/>
      </w:rPr>
    </w:lvl>
    <w:lvl w:ilvl="5" w:tplc="18ACC75A" w:tentative="1">
      <w:start w:val="1"/>
      <w:numFmt w:val="bullet"/>
      <w:lvlText w:val="•"/>
      <w:lvlJc w:val="left"/>
      <w:pPr>
        <w:tabs>
          <w:tab w:val="num" w:pos="4320"/>
        </w:tabs>
        <w:ind w:left="4320" w:hanging="360"/>
      </w:pPr>
      <w:rPr>
        <w:rFonts w:ascii="Arial" w:hAnsi="Arial" w:hint="default"/>
      </w:rPr>
    </w:lvl>
    <w:lvl w:ilvl="6" w:tplc="3ECC7928" w:tentative="1">
      <w:start w:val="1"/>
      <w:numFmt w:val="bullet"/>
      <w:lvlText w:val="•"/>
      <w:lvlJc w:val="left"/>
      <w:pPr>
        <w:tabs>
          <w:tab w:val="num" w:pos="5040"/>
        </w:tabs>
        <w:ind w:left="5040" w:hanging="360"/>
      </w:pPr>
      <w:rPr>
        <w:rFonts w:ascii="Arial" w:hAnsi="Arial" w:hint="default"/>
      </w:rPr>
    </w:lvl>
    <w:lvl w:ilvl="7" w:tplc="88D0FD7A" w:tentative="1">
      <w:start w:val="1"/>
      <w:numFmt w:val="bullet"/>
      <w:lvlText w:val="•"/>
      <w:lvlJc w:val="left"/>
      <w:pPr>
        <w:tabs>
          <w:tab w:val="num" w:pos="5760"/>
        </w:tabs>
        <w:ind w:left="5760" w:hanging="360"/>
      </w:pPr>
      <w:rPr>
        <w:rFonts w:ascii="Arial" w:hAnsi="Arial" w:hint="default"/>
      </w:rPr>
    </w:lvl>
    <w:lvl w:ilvl="8" w:tplc="C8F28AF6" w:tentative="1">
      <w:start w:val="1"/>
      <w:numFmt w:val="bullet"/>
      <w:lvlText w:val="•"/>
      <w:lvlJc w:val="left"/>
      <w:pPr>
        <w:tabs>
          <w:tab w:val="num" w:pos="6480"/>
        </w:tabs>
        <w:ind w:left="6480" w:hanging="360"/>
      </w:pPr>
      <w:rPr>
        <w:rFonts w:ascii="Arial" w:hAnsi="Arial" w:hint="default"/>
      </w:rPr>
    </w:lvl>
  </w:abstractNum>
  <w:abstractNum w:abstractNumId="2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nsid w:val="403B4BB7"/>
    <w:multiLevelType w:val="hybridMultilevel"/>
    <w:tmpl w:val="E8CA2AB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C2565FB"/>
    <w:multiLevelType w:val="hybridMultilevel"/>
    <w:tmpl w:val="11A08578"/>
    <w:lvl w:ilvl="0" w:tplc="2BC0DF16">
      <w:start w:val="1"/>
      <w:numFmt w:val="bullet"/>
      <w:lvlText w:val="-"/>
      <w:lvlJc w:val="left"/>
      <w:pPr>
        <w:ind w:left="720" w:hanging="360"/>
      </w:pPr>
      <w:rPr>
        <w:rFonts w:ascii="Times New Roman" w:hAnsi="Times New Roman" w:cs="Times New Roman"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032071"/>
    <w:multiLevelType w:val="hybridMultilevel"/>
    <w:tmpl w:val="9482DFBA"/>
    <w:lvl w:ilvl="0" w:tplc="5488359E">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9">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3DF6433"/>
    <w:multiLevelType w:val="hybridMultilevel"/>
    <w:tmpl w:val="6CF0C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7F4F65"/>
    <w:multiLevelType w:val="hybridMultilevel"/>
    <w:tmpl w:val="128E34E2"/>
    <w:lvl w:ilvl="0" w:tplc="75BC2CC4">
      <w:start w:val="10"/>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5304D33"/>
    <w:multiLevelType w:val="hybridMultilevel"/>
    <w:tmpl w:val="C7A2441C"/>
    <w:lvl w:ilvl="0" w:tplc="A16050B6">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AA06D80"/>
    <w:multiLevelType w:val="hybridMultilevel"/>
    <w:tmpl w:val="DB0CF99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nsid w:val="5C0166A5"/>
    <w:multiLevelType w:val="hybridMultilevel"/>
    <w:tmpl w:val="EA86D56C"/>
    <w:lvl w:ilvl="0" w:tplc="EDEAAD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03F0C0A"/>
    <w:multiLevelType w:val="hybridMultilevel"/>
    <w:tmpl w:val="394A35C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6128044C"/>
    <w:multiLevelType w:val="hybridMultilevel"/>
    <w:tmpl w:val="F17A7624"/>
    <w:lvl w:ilvl="0" w:tplc="CAC2E880">
      <w:start w:val="1"/>
      <w:numFmt w:val="bullet"/>
      <w:lvlText w:val="•"/>
      <w:lvlJc w:val="left"/>
      <w:pPr>
        <w:tabs>
          <w:tab w:val="num" w:pos="720"/>
        </w:tabs>
        <w:ind w:left="720" w:hanging="360"/>
      </w:pPr>
      <w:rPr>
        <w:rFonts w:ascii="Arial" w:hAnsi="Arial" w:hint="default"/>
      </w:rPr>
    </w:lvl>
    <w:lvl w:ilvl="1" w:tplc="1638C83C">
      <w:start w:val="1"/>
      <w:numFmt w:val="bullet"/>
      <w:lvlText w:val="•"/>
      <w:lvlJc w:val="left"/>
      <w:pPr>
        <w:tabs>
          <w:tab w:val="num" w:pos="1440"/>
        </w:tabs>
        <w:ind w:left="1440" w:hanging="360"/>
      </w:pPr>
      <w:rPr>
        <w:rFonts w:ascii="Arial" w:hAnsi="Arial" w:hint="default"/>
      </w:rPr>
    </w:lvl>
    <w:lvl w:ilvl="2" w:tplc="535ED40E">
      <w:numFmt w:val="bullet"/>
      <w:lvlText w:val="•"/>
      <w:lvlJc w:val="left"/>
      <w:pPr>
        <w:tabs>
          <w:tab w:val="num" w:pos="2160"/>
        </w:tabs>
        <w:ind w:left="2160" w:hanging="360"/>
      </w:pPr>
      <w:rPr>
        <w:rFonts w:ascii="Arial" w:hAnsi="Arial" w:hint="default"/>
      </w:rPr>
    </w:lvl>
    <w:lvl w:ilvl="3" w:tplc="BDCCDD1E" w:tentative="1">
      <w:start w:val="1"/>
      <w:numFmt w:val="bullet"/>
      <w:lvlText w:val="•"/>
      <w:lvlJc w:val="left"/>
      <w:pPr>
        <w:tabs>
          <w:tab w:val="num" w:pos="2880"/>
        </w:tabs>
        <w:ind w:left="2880" w:hanging="360"/>
      </w:pPr>
      <w:rPr>
        <w:rFonts w:ascii="Arial" w:hAnsi="Arial" w:hint="default"/>
      </w:rPr>
    </w:lvl>
    <w:lvl w:ilvl="4" w:tplc="4162A15C" w:tentative="1">
      <w:start w:val="1"/>
      <w:numFmt w:val="bullet"/>
      <w:lvlText w:val="•"/>
      <w:lvlJc w:val="left"/>
      <w:pPr>
        <w:tabs>
          <w:tab w:val="num" w:pos="3600"/>
        </w:tabs>
        <w:ind w:left="3600" w:hanging="360"/>
      </w:pPr>
      <w:rPr>
        <w:rFonts w:ascii="Arial" w:hAnsi="Arial" w:hint="default"/>
      </w:rPr>
    </w:lvl>
    <w:lvl w:ilvl="5" w:tplc="F662BBD4" w:tentative="1">
      <w:start w:val="1"/>
      <w:numFmt w:val="bullet"/>
      <w:lvlText w:val="•"/>
      <w:lvlJc w:val="left"/>
      <w:pPr>
        <w:tabs>
          <w:tab w:val="num" w:pos="4320"/>
        </w:tabs>
        <w:ind w:left="4320" w:hanging="360"/>
      </w:pPr>
      <w:rPr>
        <w:rFonts w:ascii="Arial" w:hAnsi="Arial" w:hint="default"/>
      </w:rPr>
    </w:lvl>
    <w:lvl w:ilvl="6" w:tplc="33D0FFC6" w:tentative="1">
      <w:start w:val="1"/>
      <w:numFmt w:val="bullet"/>
      <w:lvlText w:val="•"/>
      <w:lvlJc w:val="left"/>
      <w:pPr>
        <w:tabs>
          <w:tab w:val="num" w:pos="5040"/>
        </w:tabs>
        <w:ind w:left="5040" w:hanging="360"/>
      </w:pPr>
      <w:rPr>
        <w:rFonts w:ascii="Arial" w:hAnsi="Arial" w:hint="default"/>
      </w:rPr>
    </w:lvl>
    <w:lvl w:ilvl="7" w:tplc="FA542CEC" w:tentative="1">
      <w:start w:val="1"/>
      <w:numFmt w:val="bullet"/>
      <w:lvlText w:val="•"/>
      <w:lvlJc w:val="left"/>
      <w:pPr>
        <w:tabs>
          <w:tab w:val="num" w:pos="5760"/>
        </w:tabs>
        <w:ind w:left="5760" w:hanging="360"/>
      </w:pPr>
      <w:rPr>
        <w:rFonts w:ascii="Arial" w:hAnsi="Arial" w:hint="default"/>
      </w:rPr>
    </w:lvl>
    <w:lvl w:ilvl="8" w:tplc="CE9A7BD4" w:tentative="1">
      <w:start w:val="1"/>
      <w:numFmt w:val="bullet"/>
      <w:lvlText w:val="•"/>
      <w:lvlJc w:val="left"/>
      <w:pPr>
        <w:tabs>
          <w:tab w:val="num" w:pos="6480"/>
        </w:tabs>
        <w:ind w:left="6480" w:hanging="360"/>
      </w:pPr>
      <w:rPr>
        <w:rFonts w:ascii="Arial" w:hAnsi="Arial" w:hint="default"/>
      </w:rPr>
    </w:lvl>
  </w:abstractNum>
  <w:abstractNum w:abstractNumId="39">
    <w:nsid w:val="65CA41B3"/>
    <w:multiLevelType w:val="hybridMultilevel"/>
    <w:tmpl w:val="3DDC7F6E"/>
    <w:lvl w:ilvl="0" w:tplc="FB209A8A">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68E6162E"/>
    <w:multiLevelType w:val="hybridMultilevel"/>
    <w:tmpl w:val="341097CC"/>
    <w:lvl w:ilvl="0" w:tplc="06BE20B8">
      <w:start w:val="1"/>
      <w:numFmt w:val="bullet"/>
      <w:lvlText w:val="•"/>
      <w:lvlJc w:val="left"/>
      <w:pPr>
        <w:tabs>
          <w:tab w:val="num" w:pos="720"/>
        </w:tabs>
        <w:ind w:left="720" w:hanging="360"/>
      </w:pPr>
      <w:rPr>
        <w:rFonts w:ascii="Arial" w:hAnsi="Arial" w:hint="default"/>
      </w:rPr>
    </w:lvl>
    <w:lvl w:ilvl="1" w:tplc="AEE64B6E">
      <w:numFmt w:val="bullet"/>
      <w:lvlText w:val="•"/>
      <w:lvlJc w:val="left"/>
      <w:pPr>
        <w:tabs>
          <w:tab w:val="num" w:pos="1440"/>
        </w:tabs>
        <w:ind w:left="1440" w:hanging="360"/>
      </w:pPr>
      <w:rPr>
        <w:rFonts w:ascii="Arial" w:hAnsi="Arial" w:hint="default"/>
      </w:rPr>
    </w:lvl>
    <w:lvl w:ilvl="2" w:tplc="14D6C83C">
      <w:numFmt w:val="bullet"/>
      <w:lvlText w:val="•"/>
      <w:lvlJc w:val="left"/>
      <w:pPr>
        <w:tabs>
          <w:tab w:val="num" w:pos="2160"/>
        </w:tabs>
        <w:ind w:left="2160" w:hanging="360"/>
      </w:pPr>
      <w:rPr>
        <w:rFonts w:ascii="Arial" w:hAnsi="Arial" w:hint="default"/>
      </w:rPr>
    </w:lvl>
    <w:lvl w:ilvl="3" w:tplc="48F8A250" w:tentative="1">
      <w:start w:val="1"/>
      <w:numFmt w:val="bullet"/>
      <w:lvlText w:val="•"/>
      <w:lvlJc w:val="left"/>
      <w:pPr>
        <w:tabs>
          <w:tab w:val="num" w:pos="2880"/>
        </w:tabs>
        <w:ind w:left="2880" w:hanging="360"/>
      </w:pPr>
      <w:rPr>
        <w:rFonts w:ascii="Arial" w:hAnsi="Arial" w:hint="default"/>
      </w:rPr>
    </w:lvl>
    <w:lvl w:ilvl="4" w:tplc="3F6430B6" w:tentative="1">
      <w:start w:val="1"/>
      <w:numFmt w:val="bullet"/>
      <w:lvlText w:val="•"/>
      <w:lvlJc w:val="left"/>
      <w:pPr>
        <w:tabs>
          <w:tab w:val="num" w:pos="3600"/>
        </w:tabs>
        <w:ind w:left="3600" w:hanging="360"/>
      </w:pPr>
      <w:rPr>
        <w:rFonts w:ascii="Arial" w:hAnsi="Arial" w:hint="default"/>
      </w:rPr>
    </w:lvl>
    <w:lvl w:ilvl="5" w:tplc="1858701E" w:tentative="1">
      <w:start w:val="1"/>
      <w:numFmt w:val="bullet"/>
      <w:lvlText w:val="•"/>
      <w:lvlJc w:val="left"/>
      <w:pPr>
        <w:tabs>
          <w:tab w:val="num" w:pos="4320"/>
        </w:tabs>
        <w:ind w:left="4320" w:hanging="360"/>
      </w:pPr>
      <w:rPr>
        <w:rFonts w:ascii="Arial" w:hAnsi="Arial" w:hint="default"/>
      </w:rPr>
    </w:lvl>
    <w:lvl w:ilvl="6" w:tplc="B90A6CBA" w:tentative="1">
      <w:start w:val="1"/>
      <w:numFmt w:val="bullet"/>
      <w:lvlText w:val="•"/>
      <w:lvlJc w:val="left"/>
      <w:pPr>
        <w:tabs>
          <w:tab w:val="num" w:pos="5040"/>
        </w:tabs>
        <w:ind w:left="5040" w:hanging="360"/>
      </w:pPr>
      <w:rPr>
        <w:rFonts w:ascii="Arial" w:hAnsi="Arial" w:hint="default"/>
      </w:rPr>
    </w:lvl>
    <w:lvl w:ilvl="7" w:tplc="84121790" w:tentative="1">
      <w:start w:val="1"/>
      <w:numFmt w:val="bullet"/>
      <w:lvlText w:val="•"/>
      <w:lvlJc w:val="left"/>
      <w:pPr>
        <w:tabs>
          <w:tab w:val="num" w:pos="5760"/>
        </w:tabs>
        <w:ind w:left="5760" w:hanging="360"/>
      </w:pPr>
      <w:rPr>
        <w:rFonts w:ascii="Arial" w:hAnsi="Arial" w:hint="default"/>
      </w:rPr>
    </w:lvl>
    <w:lvl w:ilvl="8" w:tplc="30465FE4" w:tentative="1">
      <w:start w:val="1"/>
      <w:numFmt w:val="bullet"/>
      <w:lvlText w:val="•"/>
      <w:lvlJc w:val="left"/>
      <w:pPr>
        <w:tabs>
          <w:tab w:val="num" w:pos="6480"/>
        </w:tabs>
        <w:ind w:left="6480" w:hanging="360"/>
      </w:pPr>
      <w:rPr>
        <w:rFonts w:ascii="Arial" w:hAnsi="Arial" w:hint="default"/>
      </w:rPr>
    </w:lvl>
  </w:abstractNum>
  <w:abstractNum w:abstractNumId="42">
    <w:nsid w:val="6B101B93"/>
    <w:multiLevelType w:val="hybridMultilevel"/>
    <w:tmpl w:val="69D6CED0"/>
    <w:lvl w:ilvl="0" w:tplc="BA6E95C0">
      <w:start w:val="1"/>
      <w:numFmt w:val="lowerLetter"/>
      <w:lvlText w:val="%1)"/>
      <w:lvlJc w:val="left"/>
      <w:pPr>
        <w:ind w:left="1080" w:hanging="72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4">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5">
    <w:nsid w:val="78B22730"/>
    <w:multiLevelType w:val="hybridMultilevel"/>
    <w:tmpl w:val="FB0247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9A052CE"/>
    <w:multiLevelType w:val="hybridMultilevel"/>
    <w:tmpl w:val="F5FEA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5"/>
  </w:num>
  <w:num w:numId="3">
    <w:abstractNumId w:val="20"/>
  </w:num>
  <w:num w:numId="4">
    <w:abstractNumId w:val="21"/>
  </w:num>
  <w:num w:numId="5">
    <w:abstractNumId w:val="16"/>
  </w:num>
  <w:num w:numId="6">
    <w:abstractNumId w:val="24"/>
  </w:num>
  <w:num w:numId="7">
    <w:abstractNumId w:val="33"/>
  </w:num>
  <w:num w:numId="8">
    <w:abstractNumId w:val="17"/>
  </w:num>
  <w:num w:numId="9">
    <w:abstractNumId w:val="15"/>
  </w:num>
  <w:num w:numId="10">
    <w:abstractNumId w:val="2"/>
  </w:num>
  <w:num w:numId="11">
    <w:abstractNumId w:val="1"/>
  </w:num>
  <w:num w:numId="12">
    <w:abstractNumId w:val="0"/>
  </w:num>
  <w:num w:numId="13">
    <w:abstractNumId w:val="27"/>
  </w:num>
  <w:num w:numId="14">
    <w:abstractNumId w:val="29"/>
  </w:num>
  <w:num w:numId="15">
    <w:abstractNumId w:val="22"/>
  </w:num>
  <w:num w:numId="16">
    <w:abstractNumId w:val="35"/>
  </w:num>
  <w:num w:numId="17">
    <w:abstractNumId w:val="9"/>
  </w:num>
  <w:num w:numId="18">
    <w:abstractNumId w:val="13"/>
  </w:num>
  <w:num w:numId="19">
    <w:abstractNumId w:val="5"/>
  </w:num>
  <w:num w:numId="20">
    <w:abstractNumId w:val="44"/>
  </w:num>
  <w:num w:numId="21">
    <w:abstractNumId w:val="18"/>
  </w:num>
  <w:num w:numId="22">
    <w:abstractNumId w:val="43"/>
  </w:num>
  <w:num w:numId="23">
    <w:abstractNumId w:val="8"/>
  </w:num>
  <w:num w:numId="24">
    <w:abstractNumId w:val="23"/>
  </w:num>
  <w:num w:numId="25">
    <w:abstractNumId w:val="31"/>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26"/>
  </w:num>
  <w:num w:numId="30">
    <w:abstractNumId w:val="14"/>
  </w:num>
  <w:num w:numId="31">
    <w:abstractNumId w:val="7"/>
  </w:num>
  <w:num w:numId="32">
    <w:abstractNumId w:val="37"/>
    <w:lvlOverride w:ilvl="0"/>
    <w:lvlOverride w:ilvl="1">
      <w:startOverride w:val="1"/>
    </w:lvlOverride>
    <w:lvlOverride w:ilvl="2"/>
    <w:lvlOverride w:ilvl="3"/>
    <w:lvlOverride w:ilvl="4"/>
    <w:lvlOverride w:ilvl="5"/>
    <w:lvlOverride w:ilvl="6"/>
    <w:lvlOverride w:ilvl="7"/>
    <w:lvlOverride w:ilvl="8"/>
  </w:num>
  <w:num w:numId="33">
    <w:abstractNumId w:val="11"/>
  </w:num>
  <w:num w:numId="34">
    <w:abstractNumId w:val="7"/>
  </w:num>
  <w:num w:numId="35">
    <w:abstractNumId w:val="6"/>
  </w:num>
  <w:num w:numId="36">
    <w:abstractNumId w:val="30"/>
  </w:num>
  <w:num w:numId="37">
    <w:abstractNumId w:val="10"/>
  </w:num>
  <w:num w:numId="38">
    <w:abstractNumId w:val="42"/>
  </w:num>
  <w:num w:numId="39">
    <w:abstractNumId w:val="41"/>
  </w:num>
  <w:num w:numId="40">
    <w:abstractNumId w:val="46"/>
  </w:num>
  <w:num w:numId="41">
    <w:abstractNumId w:val="40"/>
  </w:num>
  <w:num w:numId="42">
    <w:abstractNumId w:val="28"/>
  </w:num>
  <w:num w:numId="43">
    <w:abstractNumId w:val="19"/>
  </w:num>
  <w:num w:numId="44">
    <w:abstractNumId w:val="38"/>
  </w:num>
  <w:num w:numId="45">
    <w:abstractNumId w:val="36"/>
  </w:num>
  <w:num w:numId="46">
    <w:abstractNumId w:val="45"/>
  </w:num>
  <w:num w:numId="47">
    <w:abstractNumId w:val="4"/>
  </w:num>
  <w:num w:numId="48">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ko-KR" w:vendorID="64" w:dllVersion="131077"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283"/>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8C3"/>
    <w:rsid w:val="000006E1"/>
    <w:rsid w:val="00002A37"/>
    <w:rsid w:val="0000564C"/>
    <w:rsid w:val="00006446"/>
    <w:rsid w:val="00006896"/>
    <w:rsid w:val="0000774B"/>
    <w:rsid w:val="00007CDC"/>
    <w:rsid w:val="00011B28"/>
    <w:rsid w:val="00015777"/>
    <w:rsid w:val="00015D15"/>
    <w:rsid w:val="0002564D"/>
    <w:rsid w:val="00025ECA"/>
    <w:rsid w:val="000325B8"/>
    <w:rsid w:val="00034C15"/>
    <w:rsid w:val="00036BA1"/>
    <w:rsid w:val="000422E2"/>
    <w:rsid w:val="00042F22"/>
    <w:rsid w:val="000444EF"/>
    <w:rsid w:val="00045EA0"/>
    <w:rsid w:val="00052A07"/>
    <w:rsid w:val="000534E3"/>
    <w:rsid w:val="0005606A"/>
    <w:rsid w:val="00057117"/>
    <w:rsid w:val="000616E7"/>
    <w:rsid w:val="000627E2"/>
    <w:rsid w:val="0006487E"/>
    <w:rsid w:val="00065E1A"/>
    <w:rsid w:val="00075492"/>
    <w:rsid w:val="00077108"/>
    <w:rsid w:val="00077E5F"/>
    <w:rsid w:val="0008036A"/>
    <w:rsid w:val="00081AE6"/>
    <w:rsid w:val="00084F39"/>
    <w:rsid w:val="000855EB"/>
    <w:rsid w:val="00085B52"/>
    <w:rsid w:val="00085BBA"/>
    <w:rsid w:val="000866F2"/>
    <w:rsid w:val="0009009F"/>
    <w:rsid w:val="0009100B"/>
    <w:rsid w:val="00091557"/>
    <w:rsid w:val="000924C1"/>
    <w:rsid w:val="000924F0"/>
    <w:rsid w:val="00093474"/>
    <w:rsid w:val="0009510F"/>
    <w:rsid w:val="0009682E"/>
    <w:rsid w:val="000A09C7"/>
    <w:rsid w:val="000A1B7B"/>
    <w:rsid w:val="000A56F2"/>
    <w:rsid w:val="000B2719"/>
    <w:rsid w:val="000B3A8F"/>
    <w:rsid w:val="000B4AB9"/>
    <w:rsid w:val="000B58C3"/>
    <w:rsid w:val="000B61E9"/>
    <w:rsid w:val="000B6645"/>
    <w:rsid w:val="000C165A"/>
    <w:rsid w:val="000C24CC"/>
    <w:rsid w:val="000C28AD"/>
    <w:rsid w:val="000C2E19"/>
    <w:rsid w:val="000C560B"/>
    <w:rsid w:val="000C7DFE"/>
    <w:rsid w:val="000D0D07"/>
    <w:rsid w:val="000D2503"/>
    <w:rsid w:val="000D4797"/>
    <w:rsid w:val="000D6999"/>
    <w:rsid w:val="000E0527"/>
    <w:rsid w:val="000E0AD6"/>
    <w:rsid w:val="000E1E92"/>
    <w:rsid w:val="000E7601"/>
    <w:rsid w:val="000F06D6"/>
    <w:rsid w:val="000F0EB1"/>
    <w:rsid w:val="000F1106"/>
    <w:rsid w:val="000F3BE9"/>
    <w:rsid w:val="000F3F6C"/>
    <w:rsid w:val="000F6DF3"/>
    <w:rsid w:val="001005FF"/>
    <w:rsid w:val="00101966"/>
    <w:rsid w:val="001062FB"/>
    <w:rsid w:val="001063E6"/>
    <w:rsid w:val="00113CF4"/>
    <w:rsid w:val="001153EA"/>
    <w:rsid w:val="00115643"/>
    <w:rsid w:val="00116765"/>
    <w:rsid w:val="00117DEF"/>
    <w:rsid w:val="001219F5"/>
    <w:rsid w:val="00121A20"/>
    <w:rsid w:val="0012377F"/>
    <w:rsid w:val="00124314"/>
    <w:rsid w:val="00126A50"/>
    <w:rsid w:val="00126B4A"/>
    <w:rsid w:val="001329EE"/>
    <w:rsid w:val="00132FD0"/>
    <w:rsid w:val="001344C0"/>
    <w:rsid w:val="001346FA"/>
    <w:rsid w:val="00135252"/>
    <w:rsid w:val="00137AB5"/>
    <w:rsid w:val="00137F0B"/>
    <w:rsid w:val="00140078"/>
    <w:rsid w:val="0014308E"/>
    <w:rsid w:val="00151E23"/>
    <w:rsid w:val="001526E0"/>
    <w:rsid w:val="001548FA"/>
    <w:rsid w:val="001551B5"/>
    <w:rsid w:val="00156695"/>
    <w:rsid w:val="001659C1"/>
    <w:rsid w:val="00173A8E"/>
    <w:rsid w:val="0017484B"/>
    <w:rsid w:val="0017502C"/>
    <w:rsid w:val="001778C3"/>
    <w:rsid w:val="0018143F"/>
    <w:rsid w:val="00181F93"/>
    <w:rsid w:val="00181FF8"/>
    <w:rsid w:val="00187203"/>
    <w:rsid w:val="00190AC1"/>
    <w:rsid w:val="0019341A"/>
    <w:rsid w:val="00193EDF"/>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0951"/>
    <w:rsid w:val="001F3916"/>
    <w:rsid w:val="001F54C5"/>
    <w:rsid w:val="001F662C"/>
    <w:rsid w:val="001F7074"/>
    <w:rsid w:val="001F7ED0"/>
    <w:rsid w:val="00200490"/>
    <w:rsid w:val="00201F3A"/>
    <w:rsid w:val="00203F96"/>
    <w:rsid w:val="002069B2"/>
    <w:rsid w:val="00207D2E"/>
    <w:rsid w:val="00207FA3"/>
    <w:rsid w:val="00211FAE"/>
    <w:rsid w:val="00212486"/>
    <w:rsid w:val="002128E6"/>
    <w:rsid w:val="00214DA8"/>
    <w:rsid w:val="00215423"/>
    <w:rsid w:val="002158FA"/>
    <w:rsid w:val="00220600"/>
    <w:rsid w:val="002224DB"/>
    <w:rsid w:val="00223FCB"/>
    <w:rsid w:val="002252C3"/>
    <w:rsid w:val="00225C54"/>
    <w:rsid w:val="00230765"/>
    <w:rsid w:val="00230D18"/>
    <w:rsid w:val="002319E4"/>
    <w:rsid w:val="00233332"/>
    <w:rsid w:val="00235632"/>
    <w:rsid w:val="00235872"/>
    <w:rsid w:val="00236C39"/>
    <w:rsid w:val="00241559"/>
    <w:rsid w:val="002435B3"/>
    <w:rsid w:val="002458EB"/>
    <w:rsid w:val="002500C8"/>
    <w:rsid w:val="002509C2"/>
    <w:rsid w:val="0025467A"/>
    <w:rsid w:val="00255742"/>
    <w:rsid w:val="00257543"/>
    <w:rsid w:val="002617E7"/>
    <w:rsid w:val="00261A2A"/>
    <w:rsid w:val="00264228"/>
    <w:rsid w:val="00264334"/>
    <w:rsid w:val="0026473E"/>
    <w:rsid w:val="00266214"/>
    <w:rsid w:val="00266CB4"/>
    <w:rsid w:val="00267C83"/>
    <w:rsid w:val="0027144F"/>
    <w:rsid w:val="002714FB"/>
    <w:rsid w:val="00271813"/>
    <w:rsid w:val="00271F3A"/>
    <w:rsid w:val="00273278"/>
    <w:rsid w:val="002737F4"/>
    <w:rsid w:val="002805F5"/>
    <w:rsid w:val="00280751"/>
    <w:rsid w:val="002816F0"/>
    <w:rsid w:val="0028280A"/>
    <w:rsid w:val="00286ACD"/>
    <w:rsid w:val="00287838"/>
    <w:rsid w:val="002907B5"/>
    <w:rsid w:val="00292EB7"/>
    <w:rsid w:val="002941FA"/>
    <w:rsid w:val="00294879"/>
    <w:rsid w:val="00296227"/>
    <w:rsid w:val="00296F44"/>
    <w:rsid w:val="0029777D"/>
    <w:rsid w:val="002A055E"/>
    <w:rsid w:val="002A1D4E"/>
    <w:rsid w:val="002A2869"/>
    <w:rsid w:val="002B1FD5"/>
    <w:rsid w:val="002B24D6"/>
    <w:rsid w:val="002B3BF5"/>
    <w:rsid w:val="002B6FDA"/>
    <w:rsid w:val="002B794D"/>
    <w:rsid w:val="002C41E6"/>
    <w:rsid w:val="002D071A"/>
    <w:rsid w:val="002D12E8"/>
    <w:rsid w:val="002D34B2"/>
    <w:rsid w:val="002D48B0"/>
    <w:rsid w:val="002D5B37"/>
    <w:rsid w:val="002D5DA7"/>
    <w:rsid w:val="002D7637"/>
    <w:rsid w:val="002E17F2"/>
    <w:rsid w:val="002E54CF"/>
    <w:rsid w:val="002E7CAE"/>
    <w:rsid w:val="002F24C9"/>
    <w:rsid w:val="002F2771"/>
    <w:rsid w:val="002F37A9"/>
    <w:rsid w:val="003019A4"/>
    <w:rsid w:val="00301CE6"/>
    <w:rsid w:val="0030256B"/>
    <w:rsid w:val="00304C4D"/>
    <w:rsid w:val="0030501F"/>
    <w:rsid w:val="00307BA1"/>
    <w:rsid w:val="00311702"/>
    <w:rsid w:val="00311E82"/>
    <w:rsid w:val="00313FD6"/>
    <w:rsid w:val="003143BD"/>
    <w:rsid w:val="00315363"/>
    <w:rsid w:val="003203ED"/>
    <w:rsid w:val="00322C9F"/>
    <w:rsid w:val="00324D23"/>
    <w:rsid w:val="00326D74"/>
    <w:rsid w:val="00331751"/>
    <w:rsid w:val="00334579"/>
    <w:rsid w:val="00335858"/>
    <w:rsid w:val="00336BDA"/>
    <w:rsid w:val="00341099"/>
    <w:rsid w:val="00342BD7"/>
    <w:rsid w:val="00346DB5"/>
    <w:rsid w:val="003477B1"/>
    <w:rsid w:val="00357380"/>
    <w:rsid w:val="003602D9"/>
    <w:rsid w:val="003604CE"/>
    <w:rsid w:val="0036189D"/>
    <w:rsid w:val="00370E47"/>
    <w:rsid w:val="00372A07"/>
    <w:rsid w:val="003742AC"/>
    <w:rsid w:val="00377CE1"/>
    <w:rsid w:val="00385BF0"/>
    <w:rsid w:val="003939FF"/>
    <w:rsid w:val="0039492E"/>
    <w:rsid w:val="003A2223"/>
    <w:rsid w:val="003A2A0F"/>
    <w:rsid w:val="003A45A1"/>
    <w:rsid w:val="003A5B0A"/>
    <w:rsid w:val="003A6BAC"/>
    <w:rsid w:val="003A70A4"/>
    <w:rsid w:val="003A7EF3"/>
    <w:rsid w:val="003B159C"/>
    <w:rsid w:val="003B1A21"/>
    <w:rsid w:val="003B27E8"/>
    <w:rsid w:val="003B369F"/>
    <w:rsid w:val="003B36A3"/>
    <w:rsid w:val="003B64BB"/>
    <w:rsid w:val="003B7FE5"/>
    <w:rsid w:val="003C10F6"/>
    <w:rsid w:val="003C11C8"/>
    <w:rsid w:val="003C2702"/>
    <w:rsid w:val="003C510A"/>
    <w:rsid w:val="003C5129"/>
    <w:rsid w:val="003C6FE4"/>
    <w:rsid w:val="003C7806"/>
    <w:rsid w:val="003D109F"/>
    <w:rsid w:val="003D2478"/>
    <w:rsid w:val="003D3C45"/>
    <w:rsid w:val="003D4374"/>
    <w:rsid w:val="003D5B1F"/>
    <w:rsid w:val="003D6441"/>
    <w:rsid w:val="003D7103"/>
    <w:rsid w:val="003E15FA"/>
    <w:rsid w:val="003E55E4"/>
    <w:rsid w:val="003E74E3"/>
    <w:rsid w:val="003F05C7"/>
    <w:rsid w:val="003F27F0"/>
    <w:rsid w:val="003F2CD4"/>
    <w:rsid w:val="003F66C1"/>
    <w:rsid w:val="003F6BBE"/>
    <w:rsid w:val="004000E8"/>
    <w:rsid w:val="00402E2B"/>
    <w:rsid w:val="0040512B"/>
    <w:rsid w:val="00405CA5"/>
    <w:rsid w:val="00407CD3"/>
    <w:rsid w:val="00410134"/>
    <w:rsid w:val="00410B72"/>
    <w:rsid w:val="00410F18"/>
    <w:rsid w:val="0041263E"/>
    <w:rsid w:val="00413AAC"/>
    <w:rsid w:val="00413E92"/>
    <w:rsid w:val="004160C3"/>
    <w:rsid w:val="00421105"/>
    <w:rsid w:val="00422AA4"/>
    <w:rsid w:val="004242F4"/>
    <w:rsid w:val="00427248"/>
    <w:rsid w:val="00437447"/>
    <w:rsid w:val="00441A92"/>
    <w:rsid w:val="004431DC"/>
    <w:rsid w:val="00444F56"/>
    <w:rsid w:val="00446488"/>
    <w:rsid w:val="004517AA"/>
    <w:rsid w:val="0045219D"/>
    <w:rsid w:val="00452CAC"/>
    <w:rsid w:val="00457565"/>
    <w:rsid w:val="00457B71"/>
    <w:rsid w:val="0046230E"/>
    <w:rsid w:val="00465E8E"/>
    <w:rsid w:val="004669E2"/>
    <w:rsid w:val="00470AA9"/>
    <w:rsid w:val="00470C31"/>
    <w:rsid w:val="00470F4C"/>
    <w:rsid w:val="00471DE0"/>
    <w:rsid w:val="004731F8"/>
    <w:rsid w:val="004734D0"/>
    <w:rsid w:val="0047556B"/>
    <w:rsid w:val="00475E70"/>
    <w:rsid w:val="00477768"/>
    <w:rsid w:val="00485F8E"/>
    <w:rsid w:val="00492BC5"/>
    <w:rsid w:val="00494C07"/>
    <w:rsid w:val="004964F1"/>
    <w:rsid w:val="004A16BC"/>
    <w:rsid w:val="004A252B"/>
    <w:rsid w:val="004A2B94"/>
    <w:rsid w:val="004A5D08"/>
    <w:rsid w:val="004A787E"/>
    <w:rsid w:val="004B6F6A"/>
    <w:rsid w:val="004B7C0C"/>
    <w:rsid w:val="004C3898"/>
    <w:rsid w:val="004C4229"/>
    <w:rsid w:val="004D11B8"/>
    <w:rsid w:val="004D36B1"/>
    <w:rsid w:val="004D4425"/>
    <w:rsid w:val="004D7EBD"/>
    <w:rsid w:val="004E1324"/>
    <w:rsid w:val="004E2680"/>
    <w:rsid w:val="004E268C"/>
    <w:rsid w:val="004E28F9"/>
    <w:rsid w:val="004E462E"/>
    <w:rsid w:val="004E4F17"/>
    <w:rsid w:val="004E56DC"/>
    <w:rsid w:val="004E76F4"/>
    <w:rsid w:val="004F0B4E"/>
    <w:rsid w:val="004F0B6C"/>
    <w:rsid w:val="004F2078"/>
    <w:rsid w:val="004F4DA3"/>
    <w:rsid w:val="004F4E16"/>
    <w:rsid w:val="004F675B"/>
    <w:rsid w:val="004F76CB"/>
    <w:rsid w:val="00501777"/>
    <w:rsid w:val="00506557"/>
    <w:rsid w:val="0050677A"/>
    <w:rsid w:val="005108D8"/>
    <w:rsid w:val="005114C2"/>
    <w:rsid w:val="005116F9"/>
    <w:rsid w:val="005153A7"/>
    <w:rsid w:val="00517816"/>
    <w:rsid w:val="005219CF"/>
    <w:rsid w:val="005239A0"/>
    <w:rsid w:val="00534B59"/>
    <w:rsid w:val="00534BB3"/>
    <w:rsid w:val="00536759"/>
    <w:rsid w:val="00537C62"/>
    <w:rsid w:val="00546970"/>
    <w:rsid w:val="00554E19"/>
    <w:rsid w:val="0056121F"/>
    <w:rsid w:val="00565460"/>
    <w:rsid w:val="00565E3C"/>
    <w:rsid w:val="00566A10"/>
    <w:rsid w:val="00572505"/>
    <w:rsid w:val="00582809"/>
    <w:rsid w:val="0058798C"/>
    <w:rsid w:val="005900FA"/>
    <w:rsid w:val="005935A4"/>
    <w:rsid w:val="005948C2"/>
    <w:rsid w:val="00595DCA"/>
    <w:rsid w:val="0059779B"/>
    <w:rsid w:val="005A209A"/>
    <w:rsid w:val="005A316C"/>
    <w:rsid w:val="005A37C8"/>
    <w:rsid w:val="005A662D"/>
    <w:rsid w:val="005B0277"/>
    <w:rsid w:val="005B1409"/>
    <w:rsid w:val="005B35D7"/>
    <w:rsid w:val="005B392A"/>
    <w:rsid w:val="005B3AA3"/>
    <w:rsid w:val="005B454C"/>
    <w:rsid w:val="005B6F83"/>
    <w:rsid w:val="005C74FB"/>
    <w:rsid w:val="005D1602"/>
    <w:rsid w:val="005D282C"/>
    <w:rsid w:val="005D421C"/>
    <w:rsid w:val="005D543B"/>
    <w:rsid w:val="005E0753"/>
    <w:rsid w:val="005E2E56"/>
    <w:rsid w:val="005E385F"/>
    <w:rsid w:val="005E5B81"/>
    <w:rsid w:val="005E6D6F"/>
    <w:rsid w:val="005F2CB1"/>
    <w:rsid w:val="005F3025"/>
    <w:rsid w:val="005F3E2B"/>
    <w:rsid w:val="005F5D7F"/>
    <w:rsid w:val="005F618C"/>
    <w:rsid w:val="005F70BD"/>
    <w:rsid w:val="005F7881"/>
    <w:rsid w:val="00600D0A"/>
    <w:rsid w:val="0060283C"/>
    <w:rsid w:val="00604F14"/>
    <w:rsid w:val="00605C58"/>
    <w:rsid w:val="00611B83"/>
    <w:rsid w:val="00613257"/>
    <w:rsid w:val="00613C1C"/>
    <w:rsid w:val="0062013E"/>
    <w:rsid w:val="00620A71"/>
    <w:rsid w:val="00620B0E"/>
    <w:rsid w:val="00620D80"/>
    <w:rsid w:val="006234A6"/>
    <w:rsid w:val="00623F21"/>
    <w:rsid w:val="00624867"/>
    <w:rsid w:val="00630001"/>
    <w:rsid w:val="006311B3"/>
    <w:rsid w:val="00632824"/>
    <w:rsid w:val="0063284C"/>
    <w:rsid w:val="00636398"/>
    <w:rsid w:val="006368D3"/>
    <w:rsid w:val="00637163"/>
    <w:rsid w:val="006377EC"/>
    <w:rsid w:val="0064151F"/>
    <w:rsid w:val="00641533"/>
    <w:rsid w:val="0064208D"/>
    <w:rsid w:val="00643475"/>
    <w:rsid w:val="0064396A"/>
    <w:rsid w:val="0064624E"/>
    <w:rsid w:val="00650AB9"/>
    <w:rsid w:val="006539CD"/>
    <w:rsid w:val="00653E86"/>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77825"/>
    <w:rsid w:val="00681003"/>
    <w:rsid w:val="006817C9"/>
    <w:rsid w:val="00683ECE"/>
    <w:rsid w:val="006865C0"/>
    <w:rsid w:val="006947EC"/>
    <w:rsid w:val="00695FC2"/>
    <w:rsid w:val="00696949"/>
    <w:rsid w:val="006969DB"/>
    <w:rsid w:val="00697052"/>
    <w:rsid w:val="006A2C0A"/>
    <w:rsid w:val="006A46FB"/>
    <w:rsid w:val="006A5E28"/>
    <w:rsid w:val="006A697B"/>
    <w:rsid w:val="006A7AFF"/>
    <w:rsid w:val="006B1816"/>
    <w:rsid w:val="006B2099"/>
    <w:rsid w:val="006B3980"/>
    <w:rsid w:val="006B50CF"/>
    <w:rsid w:val="006C03B8"/>
    <w:rsid w:val="006C349D"/>
    <w:rsid w:val="006C5EC9"/>
    <w:rsid w:val="006C6059"/>
    <w:rsid w:val="006C7522"/>
    <w:rsid w:val="006D0855"/>
    <w:rsid w:val="006D3E11"/>
    <w:rsid w:val="006D438A"/>
    <w:rsid w:val="006D6F08"/>
    <w:rsid w:val="006E062C"/>
    <w:rsid w:val="006E0E28"/>
    <w:rsid w:val="006E1C82"/>
    <w:rsid w:val="006E28B7"/>
    <w:rsid w:val="006E2A9B"/>
    <w:rsid w:val="006E325B"/>
    <w:rsid w:val="006E3310"/>
    <w:rsid w:val="006E4E39"/>
    <w:rsid w:val="006E565E"/>
    <w:rsid w:val="006E673D"/>
    <w:rsid w:val="006E7D3B"/>
    <w:rsid w:val="006F1B70"/>
    <w:rsid w:val="006F341D"/>
    <w:rsid w:val="006F3CDE"/>
    <w:rsid w:val="006F58D4"/>
    <w:rsid w:val="006F6582"/>
    <w:rsid w:val="00701091"/>
    <w:rsid w:val="0070346E"/>
    <w:rsid w:val="00704EDB"/>
    <w:rsid w:val="00706101"/>
    <w:rsid w:val="00707072"/>
    <w:rsid w:val="00707D61"/>
    <w:rsid w:val="00710544"/>
    <w:rsid w:val="00710E5E"/>
    <w:rsid w:val="00712287"/>
    <w:rsid w:val="00712772"/>
    <w:rsid w:val="007148D3"/>
    <w:rsid w:val="00715B9A"/>
    <w:rsid w:val="00722E85"/>
    <w:rsid w:val="007257B6"/>
    <w:rsid w:val="007257D0"/>
    <w:rsid w:val="00726EA6"/>
    <w:rsid w:val="00727208"/>
    <w:rsid w:val="00727680"/>
    <w:rsid w:val="007348B1"/>
    <w:rsid w:val="007362A6"/>
    <w:rsid w:val="00736D7D"/>
    <w:rsid w:val="00740E58"/>
    <w:rsid w:val="00740ECD"/>
    <w:rsid w:val="007429B7"/>
    <w:rsid w:val="007445A0"/>
    <w:rsid w:val="0074524B"/>
    <w:rsid w:val="007478D6"/>
    <w:rsid w:val="00747D8B"/>
    <w:rsid w:val="00751228"/>
    <w:rsid w:val="007571E1"/>
    <w:rsid w:val="00757A16"/>
    <w:rsid w:val="007604B2"/>
    <w:rsid w:val="00765281"/>
    <w:rsid w:val="00766BAD"/>
    <w:rsid w:val="007729A2"/>
    <w:rsid w:val="007755F2"/>
    <w:rsid w:val="00776971"/>
    <w:rsid w:val="0078045C"/>
    <w:rsid w:val="00780A80"/>
    <w:rsid w:val="0078177E"/>
    <w:rsid w:val="0078304C"/>
    <w:rsid w:val="00783673"/>
    <w:rsid w:val="00785490"/>
    <w:rsid w:val="00786A7F"/>
    <w:rsid w:val="00786B67"/>
    <w:rsid w:val="007925EA"/>
    <w:rsid w:val="00793CD8"/>
    <w:rsid w:val="00795C92"/>
    <w:rsid w:val="00796231"/>
    <w:rsid w:val="007A1CB3"/>
    <w:rsid w:val="007A306F"/>
    <w:rsid w:val="007A43A6"/>
    <w:rsid w:val="007A58A6"/>
    <w:rsid w:val="007A6520"/>
    <w:rsid w:val="007B38DD"/>
    <w:rsid w:val="007B3D2D"/>
    <w:rsid w:val="007B50AE"/>
    <w:rsid w:val="007B51DF"/>
    <w:rsid w:val="007B52CF"/>
    <w:rsid w:val="007B597F"/>
    <w:rsid w:val="007C05DD"/>
    <w:rsid w:val="007C3D18"/>
    <w:rsid w:val="007C60BF"/>
    <w:rsid w:val="007C6A07"/>
    <w:rsid w:val="007C75A1"/>
    <w:rsid w:val="007C77A5"/>
    <w:rsid w:val="007D04E5"/>
    <w:rsid w:val="007D4C20"/>
    <w:rsid w:val="007D5901"/>
    <w:rsid w:val="007D7526"/>
    <w:rsid w:val="007E4610"/>
    <w:rsid w:val="007E4715"/>
    <w:rsid w:val="007E505B"/>
    <w:rsid w:val="007E7091"/>
    <w:rsid w:val="007F0F00"/>
    <w:rsid w:val="00803FAE"/>
    <w:rsid w:val="008059DD"/>
    <w:rsid w:val="0080605F"/>
    <w:rsid w:val="00807786"/>
    <w:rsid w:val="00811FCB"/>
    <w:rsid w:val="008158D6"/>
    <w:rsid w:val="00815AFC"/>
    <w:rsid w:val="00817196"/>
    <w:rsid w:val="008230A6"/>
    <w:rsid w:val="008235DB"/>
    <w:rsid w:val="00824AB4"/>
    <w:rsid w:val="00825C42"/>
    <w:rsid w:val="00825D25"/>
    <w:rsid w:val="008260A9"/>
    <w:rsid w:val="00826320"/>
    <w:rsid w:val="00827D6F"/>
    <w:rsid w:val="008376AC"/>
    <w:rsid w:val="008444E8"/>
    <w:rsid w:val="008446C5"/>
    <w:rsid w:val="00844E80"/>
    <w:rsid w:val="0084530B"/>
    <w:rsid w:val="00846FE7"/>
    <w:rsid w:val="00856911"/>
    <w:rsid w:val="008677FD"/>
    <w:rsid w:val="008706D4"/>
    <w:rsid w:val="00870F8A"/>
    <w:rsid w:val="008719A4"/>
    <w:rsid w:val="00871D23"/>
    <w:rsid w:val="00874312"/>
    <w:rsid w:val="0087437C"/>
    <w:rsid w:val="00875CD7"/>
    <w:rsid w:val="00876B4D"/>
    <w:rsid w:val="00877F18"/>
    <w:rsid w:val="0088225E"/>
    <w:rsid w:val="008845AD"/>
    <w:rsid w:val="008900E6"/>
    <w:rsid w:val="008941E3"/>
    <w:rsid w:val="00894A88"/>
    <w:rsid w:val="00895386"/>
    <w:rsid w:val="008A21FF"/>
    <w:rsid w:val="008A2CE2"/>
    <w:rsid w:val="008A30AC"/>
    <w:rsid w:val="008A44B8"/>
    <w:rsid w:val="008A51A8"/>
    <w:rsid w:val="008A54C7"/>
    <w:rsid w:val="008A77D8"/>
    <w:rsid w:val="008B0483"/>
    <w:rsid w:val="008B120C"/>
    <w:rsid w:val="008B504B"/>
    <w:rsid w:val="008B51A0"/>
    <w:rsid w:val="008B592A"/>
    <w:rsid w:val="008B7B5C"/>
    <w:rsid w:val="008B7C43"/>
    <w:rsid w:val="008C0C99"/>
    <w:rsid w:val="008C1FB0"/>
    <w:rsid w:val="008C2017"/>
    <w:rsid w:val="008C288A"/>
    <w:rsid w:val="008C4958"/>
    <w:rsid w:val="008C4BAA"/>
    <w:rsid w:val="008C6AE8"/>
    <w:rsid w:val="008C7573"/>
    <w:rsid w:val="008D0064"/>
    <w:rsid w:val="008D00A5"/>
    <w:rsid w:val="008D1530"/>
    <w:rsid w:val="008D34F1"/>
    <w:rsid w:val="008D39D8"/>
    <w:rsid w:val="008D6D1A"/>
    <w:rsid w:val="008E065E"/>
    <w:rsid w:val="008E0927"/>
    <w:rsid w:val="008E1909"/>
    <w:rsid w:val="008E6AE1"/>
    <w:rsid w:val="008F1EAB"/>
    <w:rsid w:val="008F33DC"/>
    <w:rsid w:val="008F4262"/>
    <w:rsid w:val="008F477F"/>
    <w:rsid w:val="00901988"/>
    <w:rsid w:val="00902350"/>
    <w:rsid w:val="0090336B"/>
    <w:rsid w:val="00904ADA"/>
    <w:rsid w:val="009053AA"/>
    <w:rsid w:val="00905D13"/>
    <w:rsid w:val="00906939"/>
    <w:rsid w:val="00910B7D"/>
    <w:rsid w:val="00911DFB"/>
    <w:rsid w:val="0091395F"/>
    <w:rsid w:val="009139D9"/>
    <w:rsid w:val="00914AD8"/>
    <w:rsid w:val="00916079"/>
    <w:rsid w:val="00917CE9"/>
    <w:rsid w:val="00920BF2"/>
    <w:rsid w:val="00922010"/>
    <w:rsid w:val="00923821"/>
    <w:rsid w:val="00931BD9"/>
    <w:rsid w:val="009368F3"/>
    <w:rsid w:val="00941636"/>
    <w:rsid w:val="00942291"/>
    <w:rsid w:val="00943742"/>
    <w:rsid w:val="00945C05"/>
    <w:rsid w:val="00946945"/>
    <w:rsid w:val="00947713"/>
    <w:rsid w:val="00950DE7"/>
    <w:rsid w:val="0095102B"/>
    <w:rsid w:val="00953920"/>
    <w:rsid w:val="00953D47"/>
    <w:rsid w:val="00955112"/>
    <w:rsid w:val="0095681E"/>
    <w:rsid w:val="009572D4"/>
    <w:rsid w:val="00961514"/>
    <w:rsid w:val="00961921"/>
    <w:rsid w:val="0096430A"/>
    <w:rsid w:val="0096554B"/>
    <w:rsid w:val="0096584A"/>
    <w:rsid w:val="00971F08"/>
    <w:rsid w:val="00973D9F"/>
    <w:rsid w:val="0097603D"/>
    <w:rsid w:val="00976949"/>
    <w:rsid w:val="00980477"/>
    <w:rsid w:val="00980D27"/>
    <w:rsid w:val="009810A1"/>
    <w:rsid w:val="009822B3"/>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2E13"/>
    <w:rsid w:val="009C403E"/>
    <w:rsid w:val="009D4FF0"/>
    <w:rsid w:val="009D703C"/>
    <w:rsid w:val="009D718F"/>
    <w:rsid w:val="009E068F"/>
    <w:rsid w:val="009E11B5"/>
    <w:rsid w:val="009E14E0"/>
    <w:rsid w:val="009E35DB"/>
    <w:rsid w:val="009E47A3"/>
    <w:rsid w:val="009F08F3"/>
    <w:rsid w:val="009F344F"/>
    <w:rsid w:val="00A031D8"/>
    <w:rsid w:val="00A048A8"/>
    <w:rsid w:val="00A04F49"/>
    <w:rsid w:val="00A12580"/>
    <w:rsid w:val="00A13E54"/>
    <w:rsid w:val="00A17F63"/>
    <w:rsid w:val="00A2193B"/>
    <w:rsid w:val="00A2351A"/>
    <w:rsid w:val="00A264A9"/>
    <w:rsid w:val="00A26DCF"/>
    <w:rsid w:val="00A27785"/>
    <w:rsid w:val="00A30187"/>
    <w:rsid w:val="00A3448A"/>
    <w:rsid w:val="00A36297"/>
    <w:rsid w:val="00A41E2B"/>
    <w:rsid w:val="00A45B74"/>
    <w:rsid w:val="00A52E1D"/>
    <w:rsid w:val="00A54F67"/>
    <w:rsid w:val="00A61499"/>
    <w:rsid w:val="00A62A77"/>
    <w:rsid w:val="00A63483"/>
    <w:rsid w:val="00A657D7"/>
    <w:rsid w:val="00A660AC"/>
    <w:rsid w:val="00A667EB"/>
    <w:rsid w:val="00A67E6C"/>
    <w:rsid w:val="00A71B99"/>
    <w:rsid w:val="00A739D0"/>
    <w:rsid w:val="00A761D4"/>
    <w:rsid w:val="00A77EC4"/>
    <w:rsid w:val="00A86EC1"/>
    <w:rsid w:val="00A91A55"/>
    <w:rsid w:val="00A92879"/>
    <w:rsid w:val="00A9442A"/>
    <w:rsid w:val="00AA016F"/>
    <w:rsid w:val="00AA1ED6"/>
    <w:rsid w:val="00AA51D6"/>
    <w:rsid w:val="00AA69F8"/>
    <w:rsid w:val="00AB0BC8"/>
    <w:rsid w:val="00AB11CA"/>
    <w:rsid w:val="00AB14D9"/>
    <w:rsid w:val="00AB3979"/>
    <w:rsid w:val="00AB4AB8"/>
    <w:rsid w:val="00AB532B"/>
    <w:rsid w:val="00AB655E"/>
    <w:rsid w:val="00AC007F"/>
    <w:rsid w:val="00AC2ECD"/>
    <w:rsid w:val="00AC3119"/>
    <w:rsid w:val="00AC49FB"/>
    <w:rsid w:val="00AC5A10"/>
    <w:rsid w:val="00AD0AA3"/>
    <w:rsid w:val="00AD3F94"/>
    <w:rsid w:val="00AD4A5A"/>
    <w:rsid w:val="00AE27AC"/>
    <w:rsid w:val="00AE40E0"/>
    <w:rsid w:val="00AE4DBA"/>
    <w:rsid w:val="00AE4F07"/>
    <w:rsid w:val="00AE58FF"/>
    <w:rsid w:val="00AF1C5D"/>
    <w:rsid w:val="00AF42D7"/>
    <w:rsid w:val="00B006FE"/>
    <w:rsid w:val="00B007CB"/>
    <w:rsid w:val="00B010CD"/>
    <w:rsid w:val="00B02AA9"/>
    <w:rsid w:val="00B02FA3"/>
    <w:rsid w:val="00B05084"/>
    <w:rsid w:val="00B157F9"/>
    <w:rsid w:val="00B20256"/>
    <w:rsid w:val="00B20D09"/>
    <w:rsid w:val="00B2579E"/>
    <w:rsid w:val="00B269D2"/>
    <w:rsid w:val="00B2763F"/>
    <w:rsid w:val="00B27AAC"/>
    <w:rsid w:val="00B30929"/>
    <w:rsid w:val="00B372AA"/>
    <w:rsid w:val="00B40445"/>
    <w:rsid w:val="00B407CC"/>
    <w:rsid w:val="00B409E0"/>
    <w:rsid w:val="00B4168F"/>
    <w:rsid w:val="00B41888"/>
    <w:rsid w:val="00B44009"/>
    <w:rsid w:val="00B45A52"/>
    <w:rsid w:val="00B46175"/>
    <w:rsid w:val="00B474B6"/>
    <w:rsid w:val="00B5115C"/>
    <w:rsid w:val="00B548B7"/>
    <w:rsid w:val="00B55D1C"/>
    <w:rsid w:val="00B664C7"/>
    <w:rsid w:val="00B70DD1"/>
    <w:rsid w:val="00B739F6"/>
    <w:rsid w:val="00B80939"/>
    <w:rsid w:val="00B81A6C"/>
    <w:rsid w:val="00B822E0"/>
    <w:rsid w:val="00B833B1"/>
    <w:rsid w:val="00B85DE5"/>
    <w:rsid w:val="00B87F71"/>
    <w:rsid w:val="00B90F73"/>
    <w:rsid w:val="00B92E46"/>
    <w:rsid w:val="00B93B59"/>
    <w:rsid w:val="00B9406A"/>
    <w:rsid w:val="00BA2280"/>
    <w:rsid w:val="00BA2A08"/>
    <w:rsid w:val="00BA56D2"/>
    <w:rsid w:val="00BA76E0"/>
    <w:rsid w:val="00BB2A25"/>
    <w:rsid w:val="00BB51E9"/>
    <w:rsid w:val="00BC0FDC"/>
    <w:rsid w:val="00BC3053"/>
    <w:rsid w:val="00BC3C60"/>
    <w:rsid w:val="00BC4D2E"/>
    <w:rsid w:val="00BD29F7"/>
    <w:rsid w:val="00BD48AC"/>
    <w:rsid w:val="00BD5F1A"/>
    <w:rsid w:val="00BE1234"/>
    <w:rsid w:val="00BE2FA6"/>
    <w:rsid w:val="00BE333F"/>
    <w:rsid w:val="00BE5F63"/>
    <w:rsid w:val="00BE7406"/>
    <w:rsid w:val="00BE7603"/>
    <w:rsid w:val="00BF3279"/>
    <w:rsid w:val="00BF4662"/>
    <w:rsid w:val="00BF74C7"/>
    <w:rsid w:val="00C015F1"/>
    <w:rsid w:val="00C01F33"/>
    <w:rsid w:val="00C02CC6"/>
    <w:rsid w:val="00C02CF7"/>
    <w:rsid w:val="00C040F7"/>
    <w:rsid w:val="00C044AB"/>
    <w:rsid w:val="00C05706"/>
    <w:rsid w:val="00C07377"/>
    <w:rsid w:val="00C10478"/>
    <w:rsid w:val="00C12107"/>
    <w:rsid w:val="00C14D4B"/>
    <w:rsid w:val="00C154BB"/>
    <w:rsid w:val="00C15C4A"/>
    <w:rsid w:val="00C160A9"/>
    <w:rsid w:val="00C25ABD"/>
    <w:rsid w:val="00C279B5"/>
    <w:rsid w:val="00C27C45"/>
    <w:rsid w:val="00C32E90"/>
    <w:rsid w:val="00C3415D"/>
    <w:rsid w:val="00C34D1F"/>
    <w:rsid w:val="00C3719D"/>
    <w:rsid w:val="00C37CB2"/>
    <w:rsid w:val="00C4615E"/>
    <w:rsid w:val="00C473A5"/>
    <w:rsid w:val="00C4785E"/>
    <w:rsid w:val="00C50D95"/>
    <w:rsid w:val="00C54995"/>
    <w:rsid w:val="00C54D41"/>
    <w:rsid w:val="00C56C85"/>
    <w:rsid w:val="00C60783"/>
    <w:rsid w:val="00C64672"/>
    <w:rsid w:val="00C66644"/>
    <w:rsid w:val="00C70697"/>
    <w:rsid w:val="00C72093"/>
    <w:rsid w:val="00C72EF4"/>
    <w:rsid w:val="00C739CD"/>
    <w:rsid w:val="00C74420"/>
    <w:rsid w:val="00C744FE"/>
    <w:rsid w:val="00C75D2F"/>
    <w:rsid w:val="00C767BE"/>
    <w:rsid w:val="00C76E3C"/>
    <w:rsid w:val="00C81568"/>
    <w:rsid w:val="00C82D3C"/>
    <w:rsid w:val="00C82F25"/>
    <w:rsid w:val="00C86D7B"/>
    <w:rsid w:val="00C9027A"/>
    <w:rsid w:val="00C9068E"/>
    <w:rsid w:val="00C93814"/>
    <w:rsid w:val="00C93C4B"/>
    <w:rsid w:val="00C944AB"/>
    <w:rsid w:val="00C95B40"/>
    <w:rsid w:val="00CA1ED8"/>
    <w:rsid w:val="00CA6D3B"/>
    <w:rsid w:val="00CA6FF2"/>
    <w:rsid w:val="00CB1576"/>
    <w:rsid w:val="00CB1F63"/>
    <w:rsid w:val="00CB7003"/>
    <w:rsid w:val="00CB7170"/>
    <w:rsid w:val="00CC040E"/>
    <w:rsid w:val="00CC0707"/>
    <w:rsid w:val="00CC111F"/>
    <w:rsid w:val="00CC2011"/>
    <w:rsid w:val="00CC3B48"/>
    <w:rsid w:val="00CC3EA0"/>
    <w:rsid w:val="00CC4D8E"/>
    <w:rsid w:val="00CC7B45"/>
    <w:rsid w:val="00CD1188"/>
    <w:rsid w:val="00CD2ED1"/>
    <w:rsid w:val="00CD337B"/>
    <w:rsid w:val="00CE0424"/>
    <w:rsid w:val="00CE7561"/>
    <w:rsid w:val="00CF1354"/>
    <w:rsid w:val="00CF3B1F"/>
    <w:rsid w:val="00CF3BF6"/>
    <w:rsid w:val="00CF625B"/>
    <w:rsid w:val="00CF687E"/>
    <w:rsid w:val="00D0349B"/>
    <w:rsid w:val="00D045BA"/>
    <w:rsid w:val="00D10249"/>
    <w:rsid w:val="00D115C3"/>
    <w:rsid w:val="00D11897"/>
    <w:rsid w:val="00D13135"/>
    <w:rsid w:val="00D13E4E"/>
    <w:rsid w:val="00D17FF2"/>
    <w:rsid w:val="00D22A0E"/>
    <w:rsid w:val="00D239A7"/>
    <w:rsid w:val="00D23F47"/>
    <w:rsid w:val="00D31DE4"/>
    <w:rsid w:val="00D36E71"/>
    <w:rsid w:val="00D37D87"/>
    <w:rsid w:val="00D40B33"/>
    <w:rsid w:val="00D4318F"/>
    <w:rsid w:val="00D438BF"/>
    <w:rsid w:val="00D440F8"/>
    <w:rsid w:val="00D546FF"/>
    <w:rsid w:val="00D55AD5"/>
    <w:rsid w:val="00D55B4D"/>
    <w:rsid w:val="00D576CA"/>
    <w:rsid w:val="00D61AF5"/>
    <w:rsid w:val="00D652B5"/>
    <w:rsid w:val="00D66155"/>
    <w:rsid w:val="00D708B0"/>
    <w:rsid w:val="00D73DC1"/>
    <w:rsid w:val="00D77B1D"/>
    <w:rsid w:val="00D8021F"/>
    <w:rsid w:val="00D80383"/>
    <w:rsid w:val="00D823C6"/>
    <w:rsid w:val="00D8327F"/>
    <w:rsid w:val="00D86CA3"/>
    <w:rsid w:val="00D871CE"/>
    <w:rsid w:val="00D872CE"/>
    <w:rsid w:val="00D91246"/>
    <w:rsid w:val="00D9196D"/>
    <w:rsid w:val="00D92982"/>
    <w:rsid w:val="00DA305E"/>
    <w:rsid w:val="00DA4036"/>
    <w:rsid w:val="00DA5417"/>
    <w:rsid w:val="00DA56E8"/>
    <w:rsid w:val="00DA6A09"/>
    <w:rsid w:val="00DB0A9F"/>
    <w:rsid w:val="00DB377D"/>
    <w:rsid w:val="00DB725E"/>
    <w:rsid w:val="00DC2D36"/>
    <w:rsid w:val="00DC53EF"/>
    <w:rsid w:val="00DD27C8"/>
    <w:rsid w:val="00DE5608"/>
    <w:rsid w:val="00DE58D0"/>
    <w:rsid w:val="00DE654F"/>
    <w:rsid w:val="00DE7104"/>
    <w:rsid w:val="00DF0B6E"/>
    <w:rsid w:val="00DF15E0"/>
    <w:rsid w:val="00DF1B8F"/>
    <w:rsid w:val="00DF3189"/>
    <w:rsid w:val="00DF37A0"/>
    <w:rsid w:val="00DF591D"/>
    <w:rsid w:val="00E00D96"/>
    <w:rsid w:val="00E110E7"/>
    <w:rsid w:val="00E11B20"/>
    <w:rsid w:val="00E1424A"/>
    <w:rsid w:val="00E17FA2"/>
    <w:rsid w:val="00E21FBA"/>
    <w:rsid w:val="00E22330"/>
    <w:rsid w:val="00E2301A"/>
    <w:rsid w:val="00E247AA"/>
    <w:rsid w:val="00E249E5"/>
    <w:rsid w:val="00E25949"/>
    <w:rsid w:val="00E30B5A"/>
    <w:rsid w:val="00E3123D"/>
    <w:rsid w:val="00E31461"/>
    <w:rsid w:val="00E31D43"/>
    <w:rsid w:val="00E32608"/>
    <w:rsid w:val="00E34188"/>
    <w:rsid w:val="00E34B6E"/>
    <w:rsid w:val="00E34D70"/>
    <w:rsid w:val="00E35559"/>
    <w:rsid w:val="00E3587C"/>
    <w:rsid w:val="00E3723A"/>
    <w:rsid w:val="00E37860"/>
    <w:rsid w:val="00E446F1"/>
    <w:rsid w:val="00E46886"/>
    <w:rsid w:val="00E47AEF"/>
    <w:rsid w:val="00E53AC2"/>
    <w:rsid w:val="00E53B75"/>
    <w:rsid w:val="00E54E3B"/>
    <w:rsid w:val="00E57565"/>
    <w:rsid w:val="00E61788"/>
    <w:rsid w:val="00E63838"/>
    <w:rsid w:val="00E64434"/>
    <w:rsid w:val="00E67C51"/>
    <w:rsid w:val="00E70FC1"/>
    <w:rsid w:val="00E72EFC"/>
    <w:rsid w:val="00E73F6B"/>
    <w:rsid w:val="00E758EC"/>
    <w:rsid w:val="00E8234C"/>
    <w:rsid w:val="00E83AA9"/>
    <w:rsid w:val="00E85928"/>
    <w:rsid w:val="00E87822"/>
    <w:rsid w:val="00E90395"/>
    <w:rsid w:val="00E90E49"/>
    <w:rsid w:val="00E917F9"/>
    <w:rsid w:val="00E9291C"/>
    <w:rsid w:val="00E93FFE"/>
    <w:rsid w:val="00E94F8A"/>
    <w:rsid w:val="00EA2A09"/>
    <w:rsid w:val="00EA672D"/>
    <w:rsid w:val="00EA7A41"/>
    <w:rsid w:val="00EB0004"/>
    <w:rsid w:val="00EB077B"/>
    <w:rsid w:val="00EB4EA2"/>
    <w:rsid w:val="00EC24D5"/>
    <w:rsid w:val="00EC27C6"/>
    <w:rsid w:val="00EC4207"/>
    <w:rsid w:val="00EC5653"/>
    <w:rsid w:val="00EC6D5A"/>
    <w:rsid w:val="00EC71CE"/>
    <w:rsid w:val="00ED1006"/>
    <w:rsid w:val="00ED45CE"/>
    <w:rsid w:val="00EE4769"/>
    <w:rsid w:val="00EF18FE"/>
    <w:rsid w:val="00EF191A"/>
    <w:rsid w:val="00EF2887"/>
    <w:rsid w:val="00EF5787"/>
    <w:rsid w:val="00EF60D0"/>
    <w:rsid w:val="00F01BFF"/>
    <w:rsid w:val="00F0528D"/>
    <w:rsid w:val="00F05871"/>
    <w:rsid w:val="00F06C67"/>
    <w:rsid w:val="00F06DFD"/>
    <w:rsid w:val="00F071D1"/>
    <w:rsid w:val="00F07533"/>
    <w:rsid w:val="00F10629"/>
    <w:rsid w:val="00F15FA5"/>
    <w:rsid w:val="00F209B7"/>
    <w:rsid w:val="00F20F5C"/>
    <w:rsid w:val="00F2376F"/>
    <w:rsid w:val="00F243D8"/>
    <w:rsid w:val="00F30828"/>
    <w:rsid w:val="00F313D6"/>
    <w:rsid w:val="00F40F0C"/>
    <w:rsid w:val="00F46951"/>
    <w:rsid w:val="00F4766C"/>
    <w:rsid w:val="00F50438"/>
    <w:rsid w:val="00F5060E"/>
    <w:rsid w:val="00F507D1"/>
    <w:rsid w:val="00F514DB"/>
    <w:rsid w:val="00F519CE"/>
    <w:rsid w:val="00F51ADA"/>
    <w:rsid w:val="00F60203"/>
    <w:rsid w:val="00F607C5"/>
    <w:rsid w:val="00F60DEA"/>
    <w:rsid w:val="00F62A90"/>
    <w:rsid w:val="00F6302A"/>
    <w:rsid w:val="00F63950"/>
    <w:rsid w:val="00F64C2B"/>
    <w:rsid w:val="00F651BE"/>
    <w:rsid w:val="00F67F53"/>
    <w:rsid w:val="00F703BE"/>
    <w:rsid w:val="00F71F69"/>
    <w:rsid w:val="00F725C8"/>
    <w:rsid w:val="00F72B72"/>
    <w:rsid w:val="00F74BB9"/>
    <w:rsid w:val="00F75582"/>
    <w:rsid w:val="00F75AD3"/>
    <w:rsid w:val="00F76EFA"/>
    <w:rsid w:val="00F804BE"/>
    <w:rsid w:val="00F817CE"/>
    <w:rsid w:val="00F81C33"/>
    <w:rsid w:val="00F8456C"/>
    <w:rsid w:val="00F859D8"/>
    <w:rsid w:val="00F868F5"/>
    <w:rsid w:val="00F9056A"/>
    <w:rsid w:val="00F90F8D"/>
    <w:rsid w:val="00F92782"/>
    <w:rsid w:val="00F93AA9"/>
    <w:rsid w:val="00F96985"/>
    <w:rsid w:val="00F97838"/>
    <w:rsid w:val="00FA2111"/>
    <w:rsid w:val="00FA2BB3"/>
    <w:rsid w:val="00FB041C"/>
    <w:rsid w:val="00FB4C80"/>
    <w:rsid w:val="00FB6A6A"/>
    <w:rsid w:val="00FC7429"/>
    <w:rsid w:val="00FD07F6"/>
    <w:rsid w:val="00FD175D"/>
    <w:rsid w:val="00FD1EC8"/>
    <w:rsid w:val="00FD47ED"/>
    <w:rsid w:val="00FD4A3F"/>
    <w:rsid w:val="00FD74DB"/>
    <w:rsid w:val="00FD7660"/>
    <w:rsid w:val="00FE0655"/>
    <w:rsid w:val="00FE172D"/>
    <w:rsid w:val="00FE2365"/>
    <w:rsid w:val="00FE37D7"/>
    <w:rsid w:val="00FE4C7B"/>
    <w:rsid w:val="00FE7220"/>
    <w:rsid w:val="00FE7336"/>
    <w:rsid w:val="00FE787C"/>
    <w:rsid w:val="00FF45A5"/>
    <w:rsid w:val="00FF5247"/>
    <w:rsid w:val="00FF5C91"/>
    <w:rsid w:val="00FF6991"/>
    <w:rsid w:val="00FF6A8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1A0770"/>
  <w15:chartTrackingRefBased/>
  <w15:docId w15:val="{54A34AB0-B107-4F57-9963-98F930721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810A1"/>
    <w:pPr>
      <w:overflowPunct w:val="0"/>
      <w:autoSpaceDE w:val="0"/>
      <w:autoSpaceDN w:val="0"/>
      <w:adjustRightInd w:val="0"/>
      <w:spacing w:after="180"/>
      <w:textAlignment w:val="baseline"/>
    </w:pPr>
    <w:rPr>
      <w:rFonts w:ascii="Arial" w:hAnsi="Arial"/>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qFormat/>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본문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uiPriority w:val="99"/>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14"/>
      </w:numPr>
      <w:spacing w:before="40" w:after="0"/>
    </w:pPr>
    <w:rPr>
      <w:rFonts w:eastAsia="MS Mincho"/>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머리글 Char"/>
    <w:link w:val="a9"/>
    <w:rsid w:val="008D00A5"/>
    <w:rPr>
      <w:rFonts w:ascii="Arial" w:hAnsi="Arial"/>
      <w:b/>
      <w:noProof/>
      <w:sz w:val="18"/>
      <w:lang w:eastAsia="ja-JP"/>
    </w:rPr>
  </w:style>
  <w:style w:type="character" w:customStyle="1" w:styleId="Char2">
    <w:name w:val="바닥글 Char"/>
    <w:link w:val="ac"/>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목록 "/>
    <w:basedOn w:val="a1"/>
    <w:link w:val="Char7"/>
    <w:uiPriority w:val="99"/>
    <w:qFormat/>
    <w:rsid w:val="008D00A5"/>
    <w:pPr>
      <w:spacing w:after="0"/>
      <w:ind w:left="720"/>
    </w:pPr>
    <w:rPr>
      <w:rFonts w:ascii="Calibri" w:eastAsia="Calibri" w:hAnsi="Calibri"/>
      <w:sz w:val="22"/>
      <w:szCs w:val="22"/>
      <w:lang w:val="x-none" w:eastAsia="en-US"/>
    </w:rPr>
  </w:style>
  <w:style w:type="character" w:customStyle="1" w:styleId="Char7">
    <w:name w:val="목록 단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uiPriority w:val="99"/>
    <w:rsid w:val="008D00A5"/>
    <w:rPr>
      <w:rFonts w:ascii="Courier New" w:hAnsi="Courier New"/>
      <w:lang w:val="nb-NO"/>
    </w:rPr>
  </w:style>
  <w:style w:type="character" w:customStyle="1" w:styleId="Char8">
    <w:name w:val="글자만 Char"/>
    <w:link w:val="af8"/>
    <w:uiPriority w:val="99"/>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eastAsia="맑은 고딕"/>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10"/>
      </w:numPr>
      <w:contextualSpacing/>
    </w:pPr>
  </w:style>
  <w:style w:type="character" w:customStyle="1" w:styleId="UnresolvedMention">
    <w:name w:val="Unresolved Mention"/>
    <w:basedOn w:val="a2"/>
    <w:uiPriority w:val="99"/>
    <w:semiHidden/>
    <w:unhideWhenUsed/>
    <w:rsid w:val="00757A16"/>
    <w:rPr>
      <w:color w:val="808080"/>
      <w:shd w:val="clear" w:color="auto" w:fill="E6E6E6"/>
    </w:rPr>
  </w:style>
  <w:style w:type="character" w:customStyle="1" w:styleId="TACChar">
    <w:name w:val="TAC Char"/>
    <w:basedOn w:val="a2"/>
    <w:link w:val="TAC"/>
    <w:locked/>
    <w:rsid w:val="00C15C4A"/>
    <w:rPr>
      <w:rFonts w:ascii="Arial" w:hAnsi="Arial"/>
      <w:sz w:val="18"/>
      <w:lang w:val="x-none" w:eastAsia="x-none"/>
    </w:rPr>
  </w:style>
  <w:style w:type="paragraph" w:styleId="afc">
    <w:name w:val="Normal (Web)"/>
    <w:basedOn w:val="a1"/>
    <w:uiPriority w:val="99"/>
    <w:unhideWhenUsed/>
    <w:rsid w:val="00C56C85"/>
    <w:pPr>
      <w:overflowPunct/>
      <w:autoSpaceDE/>
      <w:autoSpaceDN/>
      <w:adjustRightInd/>
      <w:spacing w:before="100" w:beforeAutospacing="1" w:after="100" w:afterAutospacing="1"/>
      <w:textAlignment w:val="auto"/>
    </w:pPr>
    <w:rPr>
      <w:rFonts w:ascii="Calibri" w:eastAsiaTheme="minorHAnsi" w:hAnsi="Calibri" w:cs="Calibri"/>
      <w:sz w:val="22"/>
      <w:szCs w:val="22"/>
      <w:lang w:val="en-US" w:eastAsia="en-US"/>
    </w:rPr>
  </w:style>
  <w:style w:type="paragraph" w:customStyle="1" w:styleId="xmsonormal">
    <w:name w:val="xmsonormal"/>
    <w:basedOn w:val="a1"/>
    <w:uiPriority w:val="99"/>
    <w:semiHidden/>
    <w:rsid w:val="00C56C85"/>
    <w:pPr>
      <w:overflowPunct/>
      <w:autoSpaceDE/>
      <w:autoSpaceDN/>
      <w:adjustRightInd/>
      <w:spacing w:before="100" w:beforeAutospacing="1" w:after="100" w:afterAutospacing="1"/>
      <w:textAlignment w:val="auto"/>
    </w:pPr>
    <w:rPr>
      <w:rFonts w:ascii="SimSun" w:eastAsia="SimSun" w:hAnsi="SimSun" w:cs="Calibri"/>
      <w:sz w:val="24"/>
      <w:szCs w:val="24"/>
      <w:lang w:val="en-US" w:eastAsia="en-US"/>
    </w:rPr>
  </w:style>
  <w:style w:type="paragraph" w:customStyle="1" w:styleId="xmsolistparagraph">
    <w:name w:val="xmsolistparagraph"/>
    <w:basedOn w:val="a1"/>
    <w:uiPriority w:val="99"/>
    <w:semiHidden/>
    <w:rsid w:val="00C56C85"/>
    <w:pPr>
      <w:overflowPunct/>
      <w:autoSpaceDE/>
      <w:autoSpaceDN/>
      <w:adjustRightInd/>
      <w:spacing w:before="100" w:beforeAutospacing="1" w:after="100" w:afterAutospacing="1"/>
      <w:textAlignment w:val="auto"/>
    </w:pPr>
    <w:rPr>
      <w:rFonts w:ascii="SimSun" w:eastAsia="SimSun" w:hAnsi="SimSun" w:cs="Calibr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1241">
      <w:bodyDiv w:val="1"/>
      <w:marLeft w:val="0"/>
      <w:marRight w:val="0"/>
      <w:marTop w:val="0"/>
      <w:marBottom w:val="0"/>
      <w:divBdr>
        <w:top w:val="none" w:sz="0" w:space="0" w:color="auto"/>
        <w:left w:val="none" w:sz="0" w:space="0" w:color="auto"/>
        <w:bottom w:val="none" w:sz="0" w:space="0" w:color="auto"/>
        <w:right w:val="none" w:sz="0" w:space="0" w:color="auto"/>
      </w:divBdr>
    </w:div>
    <w:div w:id="30767437">
      <w:bodyDiv w:val="1"/>
      <w:marLeft w:val="0"/>
      <w:marRight w:val="0"/>
      <w:marTop w:val="0"/>
      <w:marBottom w:val="0"/>
      <w:divBdr>
        <w:top w:val="none" w:sz="0" w:space="0" w:color="auto"/>
        <w:left w:val="none" w:sz="0" w:space="0" w:color="auto"/>
        <w:bottom w:val="none" w:sz="0" w:space="0" w:color="auto"/>
        <w:right w:val="none" w:sz="0" w:space="0" w:color="auto"/>
      </w:divBdr>
      <w:divsChild>
        <w:div w:id="701169977">
          <w:marLeft w:val="0"/>
          <w:marRight w:val="0"/>
          <w:marTop w:val="0"/>
          <w:marBottom w:val="0"/>
          <w:divBdr>
            <w:top w:val="none" w:sz="0" w:space="0" w:color="auto"/>
            <w:left w:val="none" w:sz="0" w:space="0" w:color="auto"/>
            <w:bottom w:val="none" w:sz="0" w:space="0" w:color="auto"/>
            <w:right w:val="none" w:sz="0" w:space="0" w:color="auto"/>
          </w:divBdr>
        </w:div>
      </w:divsChild>
    </w:div>
    <w:div w:id="164133570">
      <w:bodyDiv w:val="1"/>
      <w:marLeft w:val="0"/>
      <w:marRight w:val="0"/>
      <w:marTop w:val="0"/>
      <w:marBottom w:val="0"/>
      <w:divBdr>
        <w:top w:val="none" w:sz="0" w:space="0" w:color="auto"/>
        <w:left w:val="none" w:sz="0" w:space="0" w:color="auto"/>
        <w:bottom w:val="none" w:sz="0" w:space="0" w:color="auto"/>
        <w:right w:val="none" w:sz="0" w:space="0" w:color="auto"/>
      </w:divBdr>
    </w:div>
    <w:div w:id="208957121">
      <w:bodyDiv w:val="1"/>
      <w:marLeft w:val="0"/>
      <w:marRight w:val="0"/>
      <w:marTop w:val="0"/>
      <w:marBottom w:val="0"/>
      <w:divBdr>
        <w:top w:val="none" w:sz="0" w:space="0" w:color="auto"/>
        <w:left w:val="none" w:sz="0" w:space="0" w:color="auto"/>
        <w:bottom w:val="none" w:sz="0" w:space="0" w:color="auto"/>
        <w:right w:val="none" w:sz="0" w:space="0" w:color="auto"/>
      </w:divBdr>
    </w:div>
    <w:div w:id="213084441">
      <w:bodyDiv w:val="1"/>
      <w:marLeft w:val="0"/>
      <w:marRight w:val="0"/>
      <w:marTop w:val="0"/>
      <w:marBottom w:val="0"/>
      <w:divBdr>
        <w:top w:val="none" w:sz="0" w:space="0" w:color="auto"/>
        <w:left w:val="none" w:sz="0" w:space="0" w:color="auto"/>
        <w:bottom w:val="none" w:sz="0" w:space="0" w:color="auto"/>
        <w:right w:val="none" w:sz="0" w:space="0" w:color="auto"/>
      </w:divBdr>
    </w:div>
    <w:div w:id="346056972">
      <w:bodyDiv w:val="1"/>
      <w:marLeft w:val="0"/>
      <w:marRight w:val="0"/>
      <w:marTop w:val="0"/>
      <w:marBottom w:val="0"/>
      <w:divBdr>
        <w:top w:val="none" w:sz="0" w:space="0" w:color="auto"/>
        <w:left w:val="none" w:sz="0" w:space="0" w:color="auto"/>
        <w:bottom w:val="none" w:sz="0" w:space="0" w:color="auto"/>
        <w:right w:val="none" w:sz="0" w:space="0" w:color="auto"/>
      </w:divBdr>
    </w:div>
    <w:div w:id="364141212">
      <w:bodyDiv w:val="1"/>
      <w:marLeft w:val="0"/>
      <w:marRight w:val="0"/>
      <w:marTop w:val="0"/>
      <w:marBottom w:val="0"/>
      <w:divBdr>
        <w:top w:val="none" w:sz="0" w:space="0" w:color="auto"/>
        <w:left w:val="none" w:sz="0" w:space="0" w:color="auto"/>
        <w:bottom w:val="none" w:sz="0" w:space="0" w:color="auto"/>
        <w:right w:val="none" w:sz="0" w:space="0" w:color="auto"/>
      </w:divBdr>
      <w:divsChild>
        <w:div w:id="901214280">
          <w:marLeft w:val="360"/>
          <w:marRight w:val="0"/>
          <w:marTop w:val="0"/>
          <w:marBottom w:val="120"/>
          <w:divBdr>
            <w:top w:val="none" w:sz="0" w:space="0" w:color="auto"/>
            <w:left w:val="none" w:sz="0" w:space="0" w:color="auto"/>
            <w:bottom w:val="none" w:sz="0" w:space="0" w:color="auto"/>
            <w:right w:val="none" w:sz="0" w:space="0" w:color="auto"/>
          </w:divBdr>
        </w:div>
        <w:div w:id="2125876627">
          <w:marLeft w:val="1080"/>
          <w:marRight w:val="0"/>
          <w:marTop w:val="0"/>
          <w:marBottom w:val="120"/>
          <w:divBdr>
            <w:top w:val="none" w:sz="0" w:space="0" w:color="auto"/>
            <w:left w:val="none" w:sz="0" w:space="0" w:color="auto"/>
            <w:bottom w:val="none" w:sz="0" w:space="0" w:color="auto"/>
            <w:right w:val="none" w:sz="0" w:space="0" w:color="auto"/>
          </w:divBdr>
        </w:div>
        <w:div w:id="1944997374">
          <w:marLeft w:val="1800"/>
          <w:marRight w:val="0"/>
          <w:marTop w:val="0"/>
          <w:marBottom w:val="120"/>
          <w:divBdr>
            <w:top w:val="none" w:sz="0" w:space="0" w:color="auto"/>
            <w:left w:val="none" w:sz="0" w:space="0" w:color="auto"/>
            <w:bottom w:val="none" w:sz="0" w:space="0" w:color="auto"/>
            <w:right w:val="none" w:sz="0" w:space="0" w:color="auto"/>
          </w:divBdr>
        </w:div>
        <w:div w:id="638805987">
          <w:marLeft w:val="1080"/>
          <w:marRight w:val="0"/>
          <w:marTop w:val="0"/>
          <w:marBottom w:val="120"/>
          <w:divBdr>
            <w:top w:val="none" w:sz="0" w:space="0" w:color="auto"/>
            <w:left w:val="none" w:sz="0" w:space="0" w:color="auto"/>
            <w:bottom w:val="none" w:sz="0" w:space="0" w:color="auto"/>
            <w:right w:val="none" w:sz="0" w:space="0" w:color="auto"/>
          </w:divBdr>
        </w:div>
      </w:divsChild>
    </w:div>
    <w:div w:id="532117780">
      <w:bodyDiv w:val="1"/>
      <w:marLeft w:val="0"/>
      <w:marRight w:val="0"/>
      <w:marTop w:val="0"/>
      <w:marBottom w:val="0"/>
      <w:divBdr>
        <w:top w:val="none" w:sz="0" w:space="0" w:color="auto"/>
        <w:left w:val="none" w:sz="0" w:space="0" w:color="auto"/>
        <w:bottom w:val="none" w:sz="0" w:space="0" w:color="auto"/>
        <w:right w:val="none" w:sz="0" w:space="0" w:color="auto"/>
      </w:divBdr>
    </w:div>
    <w:div w:id="880747464">
      <w:bodyDiv w:val="1"/>
      <w:marLeft w:val="0"/>
      <w:marRight w:val="0"/>
      <w:marTop w:val="0"/>
      <w:marBottom w:val="0"/>
      <w:divBdr>
        <w:top w:val="none" w:sz="0" w:space="0" w:color="auto"/>
        <w:left w:val="none" w:sz="0" w:space="0" w:color="auto"/>
        <w:bottom w:val="none" w:sz="0" w:space="0" w:color="auto"/>
        <w:right w:val="none" w:sz="0" w:space="0" w:color="auto"/>
      </w:divBdr>
    </w:div>
    <w:div w:id="1238129181">
      <w:bodyDiv w:val="1"/>
      <w:marLeft w:val="0"/>
      <w:marRight w:val="0"/>
      <w:marTop w:val="0"/>
      <w:marBottom w:val="0"/>
      <w:divBdr>
        <w:top w:val="none" w:sz="0" w:space="0" w:color="auto"/>
        <w:left w:val="none" w:sz="0" w:space="0" w:color="auto"/>
        <w:bottom w:val="none" w:sz="0" w:space="0" w:color="auto"/>
        <w:right w:val="none" w:sz="0" w:space="0" w:color="auto"/>
      </w:divBdr>
    </w:div>
    <w:div w:id="1385520505">
      <w:bodyDiv w:val="1"/>
      <w:marLeft w:val="0"/>
      <w:marRight w:val="0"/>
      <w:marTop w:val="0"/>
      <w:marBottom w:val="0"/>
      <w:divBdr>
        <w:top w:val="none" w:sz="0" w:space="0" w:color="auto"/>
        <w:left w:val="none" w:sz="0" w:space="0" w:color="auto"/>
        <w:bottom w:val="none" w:sz="0" w:space="0" w:color="auto"/>
        <w:right w:val="none" w:sz="0" w:space="0" w:color="auto"/>
      </w:divBdr>
      <w:divsChild>
        <w:div w:id="99028408">
          <w:marLeft w:val="850"/>
          <w:marRight w:val="0"/>
          <w:marTop w:val="160"/>
          <w:marBottom w:val="0"/>
          <w:divBdr>
            <w:top w:val="none" w:sz="0" w:space="0" w:color="auto"/>
            <w:left w:val="none" w:sz="0" w:space="0" w:color="auto"/>
            <w:bottom w:val="none" w:sz="0" w:space="0" w:color="auto"/>
            <w:right w:val="none" w:sz="0" w:space="0" w:color="auto"/>
          </w:divBdr>
        </w:div>
      </w:divsChild>
    </w:div>
    <w:div w:id="1435976465">
      <w:bodyDiv w:val="1"/>
      <w:marLeft w:val="0"/>
      <w:marRight w:val="0"/>
      <w:marTop w:val="0"/>
      <w:marBottom w:val="0"/>
      <w:divBdr>
        <w:top w:val="none" w:sz="0" w:space="0" w:color="auto"/>
        <w:left w:val="none" w:sz="0" w:space="0" w:color="auto"/>
        <w:bottom w:val="none" w:sz="0" w:space="0" w:color="auto"/>
        <w:right w:val="none" w:sz="0" w:space="0" w:color="auto"/>
      </w:divBdr>
    </w:div>
    <w:div w:id="1446265928">
      <w:bodyDiv w:val="1"/>
      <w:marLeft w:val="0"/>
      <w:marRight w:val="0"/>
      <w:marTop w:val="0"/>
      <w:marBottom w:val="0"/>
      <w:divBdr>
        <w:top w:val="none" w:sz="0" w:space="0" w:color="auto"/>
        <w:left w:val="none" w:sz="0" w:space="0" w:color="auto"/>
        <w:bottom w:val="none" w:sz="0" w:space="0" w:color="auto"/>
        <w:right w:val="none" w:sz="0" w:space="0" w:color="auto"/>
      </w:divBdr>
    </w:div>
    <w:div w:id="1488786707">
      <w:bodyDiv w:val="1"/>
      <w:marLeft w:val="0"/>
      <w:marRight w:val="0"/>
      <w:marTop w:val="0"/>
      <w:marBottom w:val="0"/>
      <w:divBdr>
        <w:top w:val="none" w:sz="0" w:space="0" w:color="auto"/>
        <w:left w:val="none" w:sz="0" w:space="0" w:color="auto"/>
        <w:bottom w:val="none" w:sz="0" w:space="0" w:color="auto"/>
        <w:right w:val="none" w:sz="0" w:space="0" w:color="auto"/>
      </w:divBdr>
    </w:div>
    <w:div w:id="1559584997">
      <w:bodyDiv w:val="1"/>
      <w:marLeft w:val="0"/>
      <w:marRight w:val="0"/>
      <w:marTop w:val="0"/>
      <w:marBottom w:val="0"/>
      <w:divBdr>
        <w:top w:val="none" w:sz="0" w:space="0" w:color="auto"/>
        <w:left w:val="none" w:sz="0" w:space="0" w:color="auto"/>
        <w:bottom w:val="none" w:sz="0" w:space="0" w:color="auto"/>
        <w:right w:val="none" w:sz="0" w:space="0" w:color="auto"/>
      </w:divBdr>
    </w:div>
    <w:div w:id="1570194689">
      <w:bodyDiv w:val="1"/>
      <w:marLeft w:val="0"/>
      <w:marRight w:val="0"/>
      <w:marTop w:val="0"/>
      <w:marBottom w:val="0"/>
      <w:divBdr>
        <w:top w:val="none" w:sz="0" w:space="0" w:color="auto"/>
        <w:left w:val="none" w:sz="0" w:space="0" w:color="auto"/>
        <w:bottom w:val="none" w:sz="0" w:space="0" w:color="auto"/>
        <w:right w:val="none" w:sz="0" w:space="0" w:color="auto"/>
      </w:divBdr>
      <w:divsChild>
        <w:div w:id="1778980609">
          <w:marLeft w:val="360"/>
          <w:marRight w:val="0"/>
          <w:marTop w:val="200"/>
          <w:marBottom w:val="0"/>
          <w:divBdr>
            <w:top w:val="none" w:sz="0" w:space="0" w:color="auto"/>
            <w:left w:val="none" w:sz="0" w:space="0" w:color="auto"/>
            <w:bottom w:val="none" w:sz="0" w:space="0" w:color="auto"/>
            <w:right w:val="none" w:sz="0" w:space="0" w:color="auto"/>
          </w:divBdr>
        </w:div>
        <w:div w:id="882403042">
          <w:marLeft w:val="1080"/>
          <w:marRight w:val="0"/>
          <w:marTop w:val="0"/>
          <w:marBottom w:val="0"/>
          <w:divBdr>
            <w:top w:val="none" w:sz="0" w:space="0" w:color="auto"/>
            <w:left w:val="none" w:sz="0" w:space="0" w:color="auto"/>
            <w:bottom w:val="none" w:sz="0" w:space="0" w:color="auto"/>
            <w:right w:val="none" w:sz="0" w:space="0" w:color="auto"/>
          </w:divBdr>
        </w:div>
        <w:div w:id="411590952">
          <w:marLeft w:val="1080"/>
          <w:marRight w:val="0"/>
          <w:marTop w:val="0"/>
          <w:marBottom w:val="0"/>
          <w:divBdr>
            <w:top w:val="none" w:sz="0" w:space="0" w:color="auto"/>
            <w:left w:val="none" w:sz="0" w:space="0" w:color="auto"/>
            <w:bottom w:val="none" w:sz="0" w:space="0" w:color="auto"/>
            <w:right w:val="none" w:sz="0" w:space="0" w:color="auto"/>
          </w:divBdr>
        </w:div>
        <w:div w:id="1226338521">
          <w:marLeft w:val="1800"/>
          <w:marRight w:val="0"/>
          <w:marTop w:val="0"/>
          <w:marBottom w:val="0"/>
          <w:divBdr>
            <w:top w:val="none" w:sz="0" w:space="0" w:color="auto"/>
            <w:left w:val="none" w:sz="0" w:space="0" w:color="auto"/>
            <w:bottom w:val="none" w:sz="0" w:space="0" w:color="auto"/>
            <w:right w:val="none" w:sz="0" w:space="0" w:color="auto"/>
          </w:divBdr>
        </w:div>
        <w:div w:id="574630797">
          <w:marLeft w:val="1080"/>
          <w:marRight w:val="0"/>
          <w:marTop w:val="0"/>
          <w:marBottom w:val="0"/>
          <w:divBdr>
            <w:top w:val="none" w:sz="0" w:space="0" w:color="auto"/>
            <w:left w:val="none" w:sz="0" w:space="0" w:color="auto"/>
            <w:bottom w:val="none" w:sz="0" w:space="0" w:color="auto"/>
            <w:right w:val="none" w:sz="0" w:space="0" w:color="auto"/>
          </w:divBdr>
        </w:div>
      </w:divsChild>
    </w:div>
    <w:div w:id="1596745339">
      <w:bodyDiv w:val="1"/>
      <w:marLeft w:val="0"/>
      <w:marRight w:val="0"/>
      <w:marTop w:val="0"/>
      <w:marBottom w:val="0"/>
      <w:divBdr>
        <w:top w:val="none" w:sz="0" w:space="0" w:color="auto"/>
        <w:left w:val="none" w:sz="0" w:space="0" w:color="auto"/>
        <w:bottom w:val="none" w:sz="0" w:space="0" w:color="auto"/>
        <w:right w:val="none" w:sz="0" w:space="0" w:color="auto"/>
      </w:divBdr>
      <w:divsChild>
        <w:div w:id="747727228">
          <w:marLeft w:val="360"/>
          <w:marRight w:val="0"/>
          <w:marTop w:val="200"/>
          <w:marBottom w:val="0"/>
          <w:divBdr>
            <w:top w:val="none" w:sz="0" w:space="0" w:color="auto"/>
            <w:left w:val="none" w:sz="0" w:space="0" w:color="auto"/>
            <w:bottom w:val="none" w:sz="0" w:space="0" w:color="auto"/>
            <w:right w:val="none" w:sz="0" w:space="0" w:color="auto"/>
          </w:divBdr>
        </w:div>
        <w:div w:id="233975861">
          <w:marLeft w:val="1080"/>
          <w:marRight w:val="0"/>
          <w:marTop w:val="0"/>
          <w:marBottom w:val="0"/>
          <w:divBdr>
            <w:top w:val="none" w:sz="0" w:space="0" w:color="auto"/>
            <w:left w:val="none" w:sz="0" w:space="0" w:color="auto"/>
            <w:bottom w:val="none" w:sz="0" w:space="0" w:color="auto"/>
            <w:right w:val="none" w:sz="0" w:space="0" w:color="auto"/>
          </w:divBdr>
        </w:div>
        <w:div w:id="729956960">
          <w:marLeft w:val="1080"/>
          <w:marRight w:val="0"/>
          <w:marTop w:val="0"/>
          <w:marBottom w:val="0"/>
          <w:divBdr>
            <w:top w:val="none" w:sz="0" w:space="0" w:color="auto"/>
            <w:left w:val="none" w:sz="0" w:space="0" w:color="auto"/>
            <w:bottom w:val="none" w:sz="0" w:space="0" w:color="auto"/>
            <w:right w:val="none" w:sz="0" w:space="0" w:color="auto"/>
          </w:divBdr>
        </w:div>
        <w:div w:id="1387292034">
          <w:marLeft w:val="1800"/>
          <w:marRight w:val="0"/>
          <w:marTop w:val="0"/>
          <w:marBottom w:val="0"/>
          <w:divBdr>
            <w:top w:val="none" w:sz="0" w:space="0" w:color="auto"/>
            <w:left w:val="none" w:sz="0" w:space="0" w:color="auto"/>
            <w:bottom w:val="none" w:sz="0" w:space="0" w:color="auto"/>
            <w:right w:val="none" w:sz="0" w:space="0" w:color="auto"/>
          </w:divBdr>
        </w:div>
        <w:div w:id="1592277505">
          <w:marLeft w:val="1080"/>
          <w:marRight w:val="0"/>
          <w:marTop w:val="0"/>
          <w:marBottom w:val="0"/>
          <w:divBdr>
            <w:top w:val="none" w:sz="0" w:space="0" w:color="auto"/>
            <w:left w:val="none" w:sz="0" w:space="0" w:color="auto"/>
            <w:bottom w:val="none" w:sz="0" w:space="0" w:color="auto"/>
            <w:right w:val="none" w:sz="0" w:space="0" w:color="auto"/>
          </w:divBdr>
        </w:div>
      </w:divsChild>
    </w:div>
    <w:div w:id="1681004784">
      <w:bodyDiv w:val="1"/>
      <w:marLeft w:val="0"/>
      <w:marRight w:val="0"/>
      <w:marTop w:val="0"/>
      <w:marBottom w:val="0"/>
      <w:divBdr>
        <w:top w:val="none" w:sz="0" w:space="0" w:color="auto"/>
        <w:left w:val="none" w:sz="0" w:space="0" w:color="auto"/>
        <w:bottom w:val="none" w:sz="0" w:space="0" w:color="auto"/>
        <w:right w:val="none" w:sz="0" w:space="0" w:color="auto"/>
      </w:divBdr>
    </w:div>
    <w:div w:id="1710301263">
      <w:bodyDiv w:val="1"/>
      <w:marLeft w:val="0"/>
      <w:marRight w:val="0"/>
      <w:marTop w:val="0"/>
      <w:marBottom w:val="0"/>
      <w:divBdr>
        <w:top w:val="none" w:sz="0" w:space="0" w:color="auto"/>
        <w:left w:val="none" w:sz="0" w:space="0" w:color="auto"/>
        <w:bottom w:val="none" w:sz="0" w:space="0" w:color="auto"/>
        <w:right w:val="none" w:sz="0" w:space="0" w:color="auto"/>
      </w:divBdr>
      <w:divsChild>
        <w:div w:id="82531917">
          <w:marLeft w:val="360"/>
          <w:marRight w:val="0"/>
          <w:marTop w:val="0"/>
          <w:marBottom w:val="120"/>
          <w:divBdr>
            <w:top w:val="none" w:sz="0" w:space="0" w:color="auto"/>
            <w:left w:val="none" w:sz="0" w:space="0" w:color="auto"/>
            <w:bottom w:val="none" w:sz="0" w:space="0" w:color="auto"/>
            <w:right w:val="none" w:sz="0" w:space="0" w:color="auto"/>
          </w:divBdr>
        </w:div>
        <w:div w:id="404840137">
          <w:marLeft w:val="1080"/>
          <w:marRight w:val="0"/>
          <w:marTop w:val="0"/>
          <w:marBottom w:val="120"/>
          <w:divBdr>
            <w:top w:val="none" w:sz="0" w:space="0" w:color="auto"/>
            <w:left w:val="none" w:sz="0" w:space="0" w:color="auto"/>
            <w:bottom w:val="none" w:sz="0" w:space="0" w:color="auto"/>
            <w:right w:val="none" w:sz="0" w:space="0" w:color="auto"/>
          </w:divBdr>
        </w:div>
        <w:div w:id="1559899974">
          <w:marLeft w:val="1800"/>
          <w:marRight w:val="0"/>
          <w:marTop w:val="0"/>
          <w:marBottom w:val="120"/>
          <w:divBdr>
            <w:top w:val="none" w:sz="0" w:space="0" w:color="auto"/>
            <w:left w:val="none" w:sz="0" w:space="0" w:color="auto"/>
            <w:bottom w:val="none" w:sz="0" w:space="0" w:color="auto"/>
            <w:right w:val="none" w:sz="0" w:space="0" w:color="auto"/>
          </w:divBdr>
        </w:div>
        <w:div w:id="1773012031">
          <w:marLeft w:val="108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23EEADA8-43A6-4EF8-AB28-AD8CF0DD7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FA237A-843C-42FF-94F4-4C562B493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1385</Words>
  <Characters>7897</Characters>
  <Application>Microsoft Office Word</Application>
  <DocSecurity>0</DocSecurity>
  <Lines>65</Lines>
  <Paragraphs>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9264</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 (Henning)</dc:creator>
  <cp:keywords>3GPP; Ericsson; TDoc</cp:keywords>
  <dc:description/>
  <cp:lastModifiedBy>LEE Young Dae/5G Wireless Communication Standard Task(youngdae.lee@lge.com)</cp:lastModifiedBy>
  <cp:revision>3</cp:revision>
  <cp:lastPrinted>2008-01-31T07:09:00Z</cp:lastPrinted>
  <dcterms:created xsi:type="dcterms:W3CDTF">2021-09-13T12:17:00Z</dcterms:created>
  <dcterms:modified xsi:type="dcterms:W3CDTF">2021-09-13T12:19:00Z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