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708" w:hangingChars="295" w:hanging="708"/>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708" w:hangingChars="295" w:hanging="708"/>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30E43E9F" w14:textId="77777777" w:rsidR="005E0364" w:rsidRDefault="00A06568">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ProSe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3F431AA7" w14:textId="77777777" w:rsidR="005E0364" w:rsidRDefault="00A06568">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0C624613" w14:textId="77777777" w:rsidR="005E0364" w:rsidRDefault="00A06568">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宋体"/>
                <w:b/>
                <w:szCs w:val="20"/>
                <w:lang w:eastAsia="zh-CN"/>
              </w:rPr>
              <w:t>if there is no DRX support for relay-related communication, the power saving gain for non-relay-related ProSe communication will disappear as well</w:t>
            </w:r>
            <w:r>
              <w:rPr>
                <w:rFonts w:ascii="Times New Roman" w:eastAsia="宋体"/>
                <w:szCs w:val="20"/>
                <w:lang w:eastAsia="zh-CN"/>
              </w:rPr>
              <w:t>.</w:t>
            </w:r>
          </w:p>
          <w:p w14:paraId="3126EC5E" w14:textId="77777777" w:rsidR="005E0364" w:rsidRDefault="00A06568">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宋体"/>
                <w:szCs w:val="20"/>
                <w:lang w:eastAsia="zh-CN"/>
              </w:rPr>
              <w:lastRenderedPageBreak/>
              <w:t xml:space="preserve">ool, </w:t>
            </w:r>
            <w:r>
              <w:rPr>
                <w:rFonts w:ascii="Times New Roman" w:eastAsia="宋体"/>
                <w:b/>
                <w:szCs w:val="20"/>
                <w:lang w:eastAsia="zh-CN"/>
              </w:rPr>
              <w:t>if there is no DRX support for relay-related discovery, the power saving gain for non-relay-related ProSe communication will disappear as well</w:t>
            </w:r>
            <w:r>
              <w:rPr>
                <w:rFonts w:ascii="Times New Roman" w:eastAsia="宋体"/>
                <w:szCs w:val="20"/>
                <w:lang w:eastAsia="zh-CN"/>
              </w:rPr>
              <w:t>.</w:t>
            </w:r>
          </w:p>
          <w:p w14:paraId="3D46A518" w14:textId="77777777" w:rsidR="005E0364" w:rsidRDefault="00A06568">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40EDFD01" w14:textId="77777777" w:rsidR="005E0364" w:rsidRDefault="00A06568">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宋体"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r>
              <w:rPr>
                <w:rFonts w:ascii="Times New Roman"/>
                <w:szCs w:val="20"/>
              </w:rPr>
              <w:lastRenderedPageBreak/>
              <w:t>Spreadtrum</w:t>
            </w:r>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af5"/>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r>
              <w:rPr>
                <w:rFonts w:ascii="Times New Roman"/>
                <w:szCs w:val="20"/>
              </w:rPr>
              <w:t>InterDigital</w:t>
            </w:r>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r>
              <w:rPr>
                <w:rFonts w:ascii="Times New Roman" w:hint="eastAsia"/>
                <w:szCs w:val="20"/>
              </w:rPr>
              <w:t>Spreadtrum</w:t>
            </w:r>
          </w:p>
        </w:tc>
        <w:tc>
          <w:tcPr>
            <w:tcW w:w="7990" w:type="dxa"/>
          </w:tcPr>
          <w:p w14:paraId="3C8E4307" w14:textId="77777777" w:rsidR="005E0364" w:rsidRDefault="00A06568">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there is no need to have a</w:t>
            </w:r>
            <w:r>
              <w:rPr>
                <w:rFonts w:ascii="Times New Roman"/>
                <w:szCs w:val="20"/>
              </w:rPr>
              <w:t xml:space="preserve"> explicit</w:t>
            </w:r>
            <w:r>
              <w:rPr>
                <w:rFonts w:ascii="Times New Roman" w:eastAsia="宋体"/>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宋体"/>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宋体"/>
                <w:szCs w:val="20"/>
                <w:lang w:eastAsia="zh-CN"/>
              </w:rPr>
              <w:t xml:space="preserve">It seems the action is proposed for the next RAN meeting and in general is applicable to all SIs/WIs.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r>
              <w:rPr>
                <w:rFonts w:ascii="Times New Roman"/>
                <w:szCs w:val="20"/>
              </w:rPr>
              <w:t>InterDigital</w:t>
            </w:r>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3447607C" w14:textId="77777777" w:rsidR="005E0364" w:rsidRDefault="00A06568">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宋体" w:hint="eastAsia"/>
                <w:szCs w:val="20"/>
                <w:lang w:eastAsia="zh-CN"/>
              </w:rPr>
              <w:lastRenderedPageBreak/>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r>
              <w:rPr>
                <w:rFonts w:ascii="Times New Roman" w:hint="eastAsia"/>
                <w:szCs w:val="20"/>
              </w:rPr>
              <w:t>Spreadtrum</w:t>
            </w:r>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宋体"/>
                <w:szCs w:val="20"/>
                <w:lang w:eastAsia="zh-CN"/>
              </w:rPr>
              <w:t>It would be better to increase TU, but we still have to consider the progress of other WIs before deciding whether to increase TU.</w:t>
            </w:r>
            <w:r>
              <w:rPr>
                <w:rFonts w:ascii="Times New Roman" w:eastAsia="宋体" w:hint="eastAsia"/>
                <w:szCs w:val="20"/>
                <w:lang w:eastAsia="zh-CN"/>
              </w:rPr>
              <w:t xml:space="preserve"> </w:t>
            </w:r>
            <w:r>
              <w:rPr>
                <w:rFonts w:ascii="Times New Roman" w:eastAsia="宋体"/>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宋体"/>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宋体"/>
                <w:szCs w:val="20"/>
                <w:lang w:eastAsia="zh-CN"/>
              </w:rPr>
            </w:pPr>
            <w:r>
              <w:rPr>
                <w:rFonts w:ascii="Times New Roman" w:eastAsia="宋体"/>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宋体"/>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lastRenderedPageBreak/>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r>
              <w:rPr>
                <w:rFonts w:ascii="Times New Roman"/>
                <w:szCs w:val="20"/>
              </w:rPr>
              <w:lastRenderedPageBreak/>
              <w:t>InterDigital</w:t>
            </w:r>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6940" w:type="dxa"/>
          </w:tcPr>
          <w:p w14:paraId="7B844D61" w14:textId="77777777" w:rsidR="005E0364" w:rsidRDefault="00A06568">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宋体"/>
                <w:szCs w:val="20"/>
                <w:lang w:eastAsia="zh-CN"/>
              </w:rPr>
            </w:pPr>
            <w:r>
              <w:rPr>
                <w:rFonts w:ascii="Times New Roman" w:eastAsia="宋体"/>
                <w:szCs w:val="20"/>
                <w:lang w:eastAsia="zh-CN"/>
              </w:rPr>
              <w:t>CATT</w:t>
            </w:r>
          </w:p>
        </w:tc>
        <w:tc>
          <w:tcPr>
            <w:tcW w:w="6940" w:type="dxa"/>
          </w:tcPr>
          <w:p w14:paraId="641577A8" w14:textId="77777777" w:rsidR="005E0364" w:rsidRDefault="00A06568">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宋体"/>
                <w:szCs w:val="20"/>
                <w:lang w:eastAsia="zh-CN"/>
              </w:rPr>
            </w:pPr>
            <w:r>
              <w:rPr>
                <w:rFonts w:ascii="Times New Roman" w:eastAsia="MS Mincho"/>
                <w:szCs w:val="20"/>
                <w:lang w:eastAsia="ja-JP"/>
              </w:rPr>
              <w:t>Sony</w:t>
            </w:r>
          </w:p>
        </w:tc>
        <w:tc>
          <w:tcPr>
            <w:tcW w:w="6940" w:type="dxa"/>
          </w:tcPr>
          <w:p w14:paraId="07F2D958" w14:textId="77777777" w:rsidR="005E0364" w:rsidRDefault="00A06568">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宋体"/>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 xml:space="preserve">Proposal to have single solution combined with options in RP-212034 makes sense to reduce work scope / work load and can facilitate timely completion of WI. </w:t>
            </w:r>
            <w:r>
              <w:rPr>
                <w:rFonts w:ascii="Times New Roman"/>
                <w:szCs w:val="20"/>
              </w:rPr>
              <w:lastRenderedPageBreak/>
              <w:t>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宋体"/>
                <w:szCs w:val="20"/>
                <w:lang w:eastAsia="zh-CN"/>
              </w:rPr>
            </w:pPr>
            <w:r>
              <w:rPr>
                <w:rFonts w:ascii="Times New Roman"/>
                <w:szCs w:val="20"/>
              </w:rPr>
              <w:lastRenderedPageBreak/>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t>Agreement</w:t>
            </w:r>
          </w:p>
          <w:p w14:paraId="02043F27" w14:textId="77777777" w:rsidR="005E0364" w:rsidRDefault="00A06568">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sidelink DRX for its own data reception </w:t>
            </w:r>
            <w:r>
              <w:rPr>
                <w:rFonts w:ascii="Times New Roman"/>
                <w:szCs w:val="20"/>
              </w:rPr>
              <w:lastRenderedPageBreak/>
              <w:t>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r>
              <w:rPr>
                <w:rFonts w:ascii="Times New Roman"/>
                <w:szCs w:val="20"/>
              </w:rPr>
              <w:t>InterDigital</w:t>
            </w:r>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 xml:space="preserve">For sidelink DRX, introducing different UE sensing behavior with and without DRX seems optimization. If we do not provide a RAN1 DRX solution (related to UE sensing behavior) </w:t>
            </w:r>
            <w:r>
              <w:rPr>
                <w:rFonts w:ascii="Times New Roman"/>
                <w:szCs w:val="20"/>
              </w:rPr>
              <w:lastRenderedPageBreak/>
              <w:t>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7475" w:type="dxa"/>
          </w:tcPr>
          <w:p w14:paraId="6C891701" w14:textId="77777777" w:rsidR="005E0364" w:rsidRDefault="00A06568">
            <w:pPr>
              <w:widowControl/>
              <w:rPr>
                <w:rFonts w:ascii="Times New Roman" w:eastAsia="宋体"/>
                <w:szCs w:val="20"/>
                <w:lang w:eastAsia="zh-CN"/>
              </w:rPr>
            </w:pPr>
            <w:r>
              <w:rPr>
                <w:rFonts w:ascii="Times New Roman" w:eastAsia="宋体" w:hint="eastAsia"/>
                <w:szCs w:val="20"/>
                <w:lang w:eastAsia="zh-CN"/>
              </w:rPr>
              <w:t xml:space="preserve">We  are basically fine with this proposal. </w:t>
            </w:r>
          </w:p>
          <w:p w14:paraId="62446AB6" w14:textId="77777777" w:rsidR="005E0364" w:rsidRDefault="00A06568">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宋体" w:hint="eastAsia"/>
                <w:kern w:val="0"/>
                <w:szCs w:val="20"/>
                <w:lang w:eastAsia="zh-CN"/>
              </w:rPr>
              <w:lastRenderedPageBreak/>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to  </w:t>
            </w:r>
            <w:r>
              <w:rPr>
                <w:rFonts w:ascii="Times New Roman" w:eastAsia="宋体"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opinion, </w:t>
            </w:r>
            <w:r>
              <w:rPr>
                <w:rFonts w:ascii="Times New Roman" w:eastAsia="宋体"/>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宋体"/>
                <w:szCs w:val="20"/>
                <w:lang w:eastAsia="zh-CN"/>
              </w:rPr>
            </w:pPr>
            <w:r>
              <w:rPr>
                <w:rFonts w:ascii="Times New Roman" w:eastAsia="宋体"/>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宋体"/>
                <w:szCs w:val="20"/>
                <w:lang w:eastAsia="zh-CN"/>
              </w:rPr>
            </w:pPr>
            <w:r>
              <w:rPr>
                <w:rFonts w:ascii="Times New Roman" w:eastAsia="MS Mincho"/>
                <w:szCs w:val="20"/>
                <w:lang w:eastAsia="ja-JP"/>
              </w:rPr>
              <w:t>Sony</w:t>
            </w:r>
          </w:p>
        </w:tc>
        <w:tc>
          <w:tcPr>
            <w:tcW w:w="7475" w:type="dxa"/>
          </w:tcPr>
          <w:p w14:paraId="2C0CCCA0" w14:textId="77777777" w:rsidR="005E0364" w:rsidRDefault="00A06568">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宋体"/>
                <w:szCs w:val="20"/>
                <w:lang w:eastAsia="zh-CN"/>
              </w:rPr>
              <w:lastRenderedPageBreak/>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宋体"/>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宋体"/>
                <w:szCs w:val="20"/>
                <w:lang w:eastAsia="zh-CN"/>
              </w:rPr>
              <w:t>We agree with OPPO that at least RAN1 needs to</w:t>
            </w:r>
            <w:r>
              <w:rPr>
                <w:rFonts w:ascii="Times New Roman" w:eastAsia="宋体" w:hint="eastAsia"/>
                <w:szCs w:val="20"/>
                <w:lang w:eastAsia="zh-CN"/>
              </w:rPr>
              <w:t xml:space="preserve"> h</w:t>
            </w:r>
            <w:r>
              <w:rPr>
                <w:rFonts w:ascii="Times New Roman" w:eastAsia="宋体"/>
                <w:szCs w:val="20"/>
                <w:lang w:eastAsia="zh-CN"/>
              </w:rPr>
              <w:t>ave</w:t>
            </w:r>
            <w:r>
              <w:rPr>
                <w:rFonts w:ascii="Times New Roman" w:eastAsia="宋体" w:hint="eastAsia"/>
                <w:szCs w:val="20"/>
                <w:lang w:eastAsia="zh-CN"/>
              </w:rPr>
              <w:t xml:space="preserve"> </w:t>
            </w:r>
            <w:r>
              <w:rPr>
                <w:rFonts w:ascii="Times New Roman" w:eastAsia="宋体"/>
                <w:szCs w:val="20"/>
                <w:lang w:eastAsia="zh-CN"/>
              </w:rPr>
              <w:t>technique</w:t>
            </w:r>
            <w:r>
              <w:rPr>
                <w:rFonts w:ascii="Times New Roman" w:eastAsia="宋体" w:hint="eastAsia"/>
                <w:szCs w:val="20"/>
                <w:lang w:eastAsia="zh-CN"/>
              </w:rPr>
              <w:t xml:space="preserve"> </w:t>
            </w:r>
            <w:r>
              <w:rPr>
                <w:rFonts w:ascii="Times New Roman" w:eastAsia="宋体"/>
                <w:szCs w:val="20"/>
                <w:lang w:eastAsia="zh-CN"/>
              </w:rPr>
              <w:t>discussion</w:t>
            </w:r>
            <w:r>
              <w:rPr>
                <w:rFonts w:ascii="Times New Roman" w:eastAsia="宋体" w:hint="eastAsia"/>
                <w:szCs w:val="20"/>
                <w:lang w:eastAsia="zh-CN"/>
              </w:rPr>
              <w:t xml:space="preserve"> </w:t>
            </w:r>
            <w:r>
              <w:rPr>
                <w:rFonts w:ascii="Times New Roman" w:eastAsia="宋体"/>
                <w:szCs w:val="20"/>
                <w:lang w:eastAsia="zh-CN"/>
              </w:rPr>
              <w:t>and response LS in</w:t>
            </w:r>
            <w:r>
              <w:rPr>
                <w:rFonts w:ascii="Times New Roman" w:eastAsia="宋体" w:hint="eastAsia"/>
                <w:szCs w:val="20"/>
                <w:lang w:eastAsia="zh-CN"/>
              </w:rPr>
              <w:t xml:space="preserve"> </w:t>
            </w:r>
            <w:r>
              <w:rPr>
                <w:rFonts w:ascii="Times New Roman"/>
                <w:szCs w:val="20"/>
              </w:rPr>
              <w:t>R2-2108997, in which a question is relates</w:t>
            </w:r>
            <w:r>
              <w:rPr>
                <w:rFonts w:ascii="宋体" w:eastAsia="宋体" w:hAnsi="宋体" w:hint="eastAsia"/>
                <w:szCs w:val="20"/>
                <w:lang w:eastAsia="zh-CN"/>
              </w:rPr>
              <w:t xml:space="preserve"> </w:t>
            </w:r>
            <w:r>
              <w:rPr>
                <w:rFonts w:ascii="Times New Roman"/>
                <w:szCs w:val="20"/>
              </w:rPr>
              <w:t>to</w:t>
            </w:r>
            <w:r>
              <w:rPr>
                <w:rFonts w:ascii="宋体" w:eastAsia="宋体" w:hAnsi="宋体"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宋体" w:eastAsia="宋体" w:hAnsi="宋体" w:hint="eastAsia"/>
                <w:szCs w:val="20"/>
                <w:lang w:eastAsia="zh-CN"/>
              </w:rPr>
              <w:t xml:space="preserve"> </w:t>
            </w:r>
            <w:r>
              <w:rPr>
                <w:rFonts w:ascii="Times New Roman"/>
                <w:szCs w:val="20"/>
              </w:rPr>
              <w:t>enhancement</w:t>
            </w:r>
            <w:r>
              <w:rPr>
                <w:rFonts w:ascii="宋体" w:eastAsia="宋体" w:hAnsi="宋体" w:hint="eastAsia"/>
                <w:szCs w:val="20"/>
                <w:lang w:eastAsia="zh-CN"/>
              </w:rPr>
              <w:t xml:space="preserve"> </w:t>
            </w:r>
            <w:r>
              <w:rPr>
                <w:rFonts w:ascii="Times New Roman"/>
                <w:szCs w:val="20"/>
              </w:rPr>
              <w:t>beyond this issue</w:t>
            </w:r>
            <w:r>
              <w:rPr>
                <w:rFonts w:ascii="宋体" w:eastAsia="宋体" w:hAnsi="宋体" w:hint="eastAsia"/>
                <w:szCs w:val="20"/>
                <w:lang w:eastAsia="zh-CN"/>
              </w:rPr>
              <w:t xml:space="preserve"> </w:t>
            </w:r>
            <w:r>
              <w:rPr>
                <w:rFonts w:ascii="Times New Roman"/>
                <w:szCs w:val="20"/>
              </w:rPr>
              <w:t>can be</w:t>
            </w:r>
            <w:r>
              <w:rPr>
                <w:rFonts w:ascii="宋体" w:eastAsia="宋体" w:hAnsi="宋体" w:hint="eastAsia"/>
                <w:szCs w:val="20"/>
                <w:lang w:eastAsia="zh-CN"/>
              </w:rPr>
              <w:t xml:space="preserve"> </w:t>
            </w:r>
            <w:r>
              <w:rPr>
                <w:rFonts w:ascii="Times New Roman"/>
                <w:szCs w:val="20"/>
              </w:rPr>
              <w:t>de-prioritized</w:t>
            </w:r>
            <w:r>
              <w:rPr>
                <w:rFonts w:ascii="宋体" w:eastAsia="宋体" w:hAnsi="宋体"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宋体"/>
                <w:szCs w:val="20"/>
                <w:lang w:eastAsia="zh-CN"/>
              </w:rPr>
              <w:t>We support the proposal.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lastRenderedPageBreak/>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af5"/>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91" w:type="dxa"/>
          </w:tcPr>
          <w:p w14:paraId="15CCC5C1" w14:textId="77777777" w:rsidR="005E0364" w:rsidRDefault="00A06568">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宋体"/>
                <w:b/>
                <w:szCs w:val="20"/>
                <w:lang w:eastAsia="zh-CN"/>
              </w:rPr>
            </w:pPr>
            <w:r>
              <w:rPr>
                <w:rFonts w:ascii="Times New Roman" w:eastAsia="宋体"/>
                <w:b/>
                <w:szCs w:val="20"/>
                <w:lang w:eastAsia="zh-CN"/>
              </w:rPr>
              <w:t>For Q1 (of the initial round) on SL-DRX applicability, RAN need to make it clear whether WGhas the right/power to discuss SL-DRX for ProSe or not.</w:t>
            </w:r>
          </w:p>
          <w:p w14:paraId="6F4FE8CA" w14:textId="77777777" w:rsidR="005E0364" w:rsidRDefault="00A06568">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67A27EBF" w14:textId="77777777" w:rsidR="005E0364" w:rsidRDefault="00A06568">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the practical difficulty is that the debate on “whether WG has the right to discuss ProSe related aspect” may continue in WG and the question remains</w:t>
            </w:r>
            <w:r>
              <w:rPr>
                <w:rFonts w:ascii="Times New Roman" w:eastAsia="宋体"/>
                <w:szCs w:val="20"/>
                <w:lang w:eastAsia="zh-CN"/>
              </w:rPr>
              <w:t>, which is the reason we brought this issue to plenary. So, to solve that, RAN has to make the m</w:t>
            </w:r>
            <w:r>
              <w:rPr>
                <w:rFonts w:ascii="Times New Roman" w:eastAsia="宋体"/>
                <w:szCs w:val="20"/>
                <w:lang w:eastAsia="zh-CN"/>
              </w:rPr>
              <w:lastRenderedPageBreak/>
              <w:t xml:space="preserve">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ProSe or not</w:t>
            </w:r>
            <w:r>
              <w:rPr>
                <w:rFonts w:ascii="Times New Roman" w:eastAsia="宋体"/>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宋体"/>
                <w:szCs w:val="20"/>
                <w:lang w:eastAsia="zh-CN"/>
              </w:rPr>
            </w:pPr>
            <w:r>
              <w:rPr>
                <w:rFonts w:ascii="Times New Roman" w:eastAsia="宋体" w:hint="eastAsia"/>
                <w:szCs w:val="20"/>
                <w:lang w:eastAsia="zh-CN"/>
              </w:rPr>
              <w:lastRenderedPageBreak/>
              <w:t>ZTE</w:t>
            </w:r>
          </w:p>
        </w:tc>
        <w:tc>
          <w:tcPr>
            <w:tcW w:w="8091" w:type="dxa"/>
          </w:tcPr>
          <w:p w14:paraId="085328B7" w14:textId="77777777" w:rsidR="005E0364" w:rsidRDefault="00A06568">
            <w:pPr>
              <w:widowControl/>
              <w:rPr>
                <w:rFonts w:ascii="Times New Roman" w:eastAsia="宋体"/>
                <w:szCs w:val="20"/>
                <w:lang w:eastAsia="zh-CN"/>
              </w:rPr>
            </w:pPr>
            <w:r>
              <w:rPr>
                <w:rFonts w:ascii="Times New Roman" w:eastAsia="宋体"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宋体"/>
                <w:szCs w:val="20"/>
                <w:lang w:eastAsia="zh-CN"/>
              </w:rPr>
              <w:t>“</w:t>
            </w:r>
            <w:r>
              <w:rPr>
                <w:rFonts w:ascii="Times New Roman" w:eastAsia="宋体" w:hint="eastAsia"/>
                <w:szCs w:val="20"/>
                <w:lang w:eastAsia="zh-CN"/>
              </w:rPr>
              <w:t>applicable to as many cases as possible</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complete at least one solution for each scheme</w:t>
            </w:r>
            <w:r>
              <w:rPr>
                <w:rFonts w:ascii="Times New Roman" w:eastAsia="宋体"/>
                <w:szCs w:val="20"/>
                <w:lang w:eastAsia="zh-CN"/>
              </w:rPr>
              <w:t>”</w:t>
            </w:r>
            <w:r>
              <w:rPr>
                <w:rFonts w:ascii="Times New Roman" w:eastAsia="宋体"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宋体"/>
                <w:szCs w:val="20"/>
                <w:lang w:eastAsia="zh-CN"/>
              </w:rPr>
            </w:pPr>
            <w:r>
              <w:rPr>
                <w:rFonts w:ascii="Times New Roman" w:eastAsia="宋体"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宋体"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宋体" w:hint="eastAsia"/>
                <w:b/>
                <w:szCs w:val="20"/>
                <w:lang w:eastAsia="zh-CN"/>
              </w:rPr>
              <w:t xml:space="preserve"> </w:t>
            </w:r>
            <w:r>
              <w:rPr>
                <w:rFonts w:ascii="Times New Roman" w:eastAsia="宋体"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宋体"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r>
              <w:rPr>
                <w:rFonts w:ascii="Times New Roman"/>
                <w:szCs w:val="20"/>
              </w:rPr>
              <w:t>InterDigital</w:t>
            </w:r>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lastRenderedPageBreak/>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B90B2F">
            <w:pPr>
              <w:widowControl/>
              <w:rPr>
                <w:rFonts w:ascii="Times New Roman"/>
                <w:szCs w:val="20"/>
              </w:rPr>
            </w:pPr>
            <w:r>
              <w:rPr>
                <w:rFonts w:ascii="Times New Roman"/>
                <w:szCs w:val="20"/>
              </w:rPr>
              <w:lastRenderedPageBreak/>
              <w:t>vivo</w:t>
            </w:r>
          </w:p>
        </w:tc>
        <w:tc>
          <w:tcPr>
            <w:tcW w:w="8091" w:type="dxa"/>
          </w:tcPr>
          <w:p w14:paraId="37BF9BCC" w14:textId="77777777" w:rsidR="006E7B54" w:rsidRDefault="006E7B54" w:rsidP="00B90B2F">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B90B2F">
            <w:pPr>
              <w:widowControl/>
              <w:kinsoku w:val="0"/>
              <w:wordWrap/>
              <w:rPr>
                <w:rFonts w:ascii="Times New Roman" w:eastAsia="宋体"/>
                <w:szCs w:val="20"/>
                <w:lang w:eastAsia="zh-CN"/>
              </w:rPr>
            </w:pPr>
            <w:r>
              <w:rPr>
                <w:rFonts w:ascii="Times New Roman" w:eastAsia="宋体"/>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Huawei, HiSilicon</w:t>
            </w:r>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宋体"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 xml:space="preserve">In general we are fine with having some RAN </w:t>
            </w:r>
            <w:bookmarkStart w:id="2" w:name="_GoBack"/>
            <w:bookmarkEnd w:id="2"/>
            <w:r w:rsidRPr="00D34B22">
              <w:rPr>
                <w:rFonts w:ascii="Times New Roman"/>
                <w:szCs w:val="20"/>
              </w:rPr>
              <w:t>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bl>
    <w:p w14:paraId="786BB506" w14:textId="77777777" w:rsidR="005E0364" w:rsidRDefault="005E0364">
      <w:pPr>
        <w:widowControl/>
        <w:rPr>
          <w:rFonts w:ascii="Times New Roman"/>
          <w:szCs w:val="20"/>
        </w:rPr>
      </w:pPr>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8C0D5" w14:textId="77777777" w:rsidR="001D07BD" w:rsidRDefault="001D07BD">
      <w:pPr>
        <w:spacing w:after="0" w:line="240" w:lineRule="auto"/>
      </w:pPr>
      <w:r>
        <w:separator/>
      </w:r>
    </w:p>
  </w:endnote>
  <w:endnote w:type="continuationSeparator" w:id="0">
    <w:p w14:paraId="522748C5" w14:textId="77777777" w:rsidR="001D07BD" w:rsidRDefault="001D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pitch w:val="variable"/>
    <w:sig w:usb0="00000000" w:usb1="69D77CFB" w:usb2="00000030" w:usb3="00000000" w:csb0="0008009F" w:csb1="00000000"/>
  </w:font>
  <w:font w:name="Gulim">
    <w:altName w:val="Arial Unicode MS"/>
    <w:panose1 w:val="020B0600000101010101"/>
    <w:charset w:val="81"/>
    <w:family w:val="moder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Microsoft YaHei"/>
    <w:charset w:val="86"/>
    <w:family w:val="modern"/>
    <w:pitch w:val="default"/>
    <w:sig w:usb0="00000000" w:usb1="00000000" w:usb2="00000010" w:usb3="00000000" w:csb0="00040000" w:csb1="00000000"/>
  </w:font>
  <w:font w:name="BatangChe">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D834A" w14:textId="77777777" w:rsidR="00460A1D" w:rsidRDefault="00460A1D">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EE28939" w14:textId="77777777" w:rsidR="00460A1D" w:rsidRDefault="00460A1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BF7F0" w14:textId="112CBC48" w:rsidR="00460A1D" w:rsidRDefault="00460A1D">
    <w:pPr>
      <w:pStyle w:val="ac"/>
      <w:framePr w:wrap="around" w:vAnchor="text" w:hAnchor="margin" w:xAlign="center" w:y="1"/>
      <w:rPr>
        <w:rStyle w:val="af7"/>
      </w:rPr>
    </w:pPr>
    <w:r>
      <w:rPr>
        <w:noProof/>
        <w:lang w:val="en-US"/>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af7"/>
      </w:rPr>
      <w:fldChar w:fldCharType="begin"/>
    </w:r>
    <w:r>
      <w:rPr>
        <w:rStyle w:val="af7"/>
      </w:rPr>
      <w:instrText xml:space="preserve">PAGE  </w:instrText>
    </w:r>
    <w:r>
      <w:rPr>
        <w:rStyle w:val="af7"/>
      </w:rPr>
      <w:fldChar w:fldCharType="separate"/>
    </w:r>
    <w:r w:rsidR="00C47AAD">
      <w:rPr>
        <w:rStyle w:val="af7"/>
        <w:noProof/>
      </w:rPr>
      <w:t>16</w:t>
    </w:r>
    <w:r>
      <w:rPr>
        <w:rStyle w:val="af7"/>
      </w:rPr>
      <w:fldChar w:fldCharType="end"/>
    </w:r>
  </w:p>
  <w:p w14:paraId="5613AE45" w14:textId="77777777" w:rsidR="00460A1D" w:rsidRDefault="00460A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61C75" w14:textId="77777777" w:rsidR="001D07BD" w:rsidRDefault="001D07BD">
      <w:pPr>
        <w:spacing w:after="0" w:line="240" w:lineRule="auto"/>
      </w:pPr>
      <w:r>
        <w:separator/>
      </w:r>
    </w:p>
  </w:footnote>
  <w:footnote w:type="continuationSeparator" w:id="0">
    <w:p w14:paraId="361BD7D8" w14:textId="77777777" w:rsidR="001D07BD" w:rsidRDefault="001D0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spacing w:after="160" w:line="259" w:lineRule="auto"/>
      <w:jc w:val="both"/>
    </w:pPr>
    <w:rPr>
      <w:rFonts w:ascii="Batang"/>
      <w:kern w:val="2"/>
      <w:szCs w:val="24"/>
      <w:lang w:eastAsia="ko-KR"/>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pPr>
      <w:tabs>
        <w:tab w:val="center" w:pos="4252"/>
        <w:tab w:val="right" w:pos="8504"/>
      </w:tabs>
      <w:snapToGrid w:val="0"/>
    </w:pPr>
  </w:style>
  <w:style w:type="paragraph" w:styleId="af0">
    <w:name w:val="List"/>
    <w:basedOn w:val="a0"/>
    <w:pPr>
      <w:ind w:leftChars="200" w:left="100" w:hangingChars="200" w:hanging="200"/>
      <w:contextualSpacing/>
    </w:pPr>
  </w:style>
  <w:style w:type="paragraph" w:styleId="af1">
    <w:name w:val="footnote text"/>
    <w:basedOn w:val="a0"/>
    <w:link w:val="af2"/>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MorayRumney">
    <w:name w:val="Moray Rumney"/>
    <w:semiHidden/>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
    <w:name w:val="页眉 字符"/>
    <w:link w:val="a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仿宋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13">
    <w:name w:val="変更箇所1"/>
    <w:hidden/>
    <w:uiPriority w:val="99"/>
    <w:semiHidden/>
    <w:pPr>
      <w:spacing w:after="160" w:line="259" w:lineRule="auto"/>
    </w:pPr>
    <w:rPr>
      <w:rFonts w:ascii="Batang"/>
      <w:kern w:val="2"/>
      <w:szCs w:val="24"/>
      <w:lang w:eastAsia="ko-KR"/>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出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655A5-AF35-4611-9DCB-0E585A6D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7976</Words>
  <Characters>45468</Characters>
  <Application>Microsoft Office Word</Application>
  <DocSecurity>0</DocSecurity>
  <Lines>378</Lines>
  <Paragraphs>106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Luochao</cp:lastModifiedBy>
  <cp:revision>5</cp:revision>
  <cp:lastPrinted>2014-01-26T05:26:00Z</cp:lastPrinted>
  <dcterms:created xsi:type="dcterms:W3CDTF">2021-09-15T07:50:00Z</dcterms:created>
  <dcterms:modified xsi:type="dcterms:W3CDTF">2021-09-15T08:20:00Z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