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695" w:hangingChars="295" w:hanging="695"/>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695" w:hangingChars="295" w:hanging="695"/>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2.1. SL-DRX applicability to ProSe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30E43E9F" w14:textId="77777777" w:rsidR="005E0364" w:rsidRDefault="00A06568">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ProSe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3F431AA7"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C624613"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宋体"/>
                <w:b/>
                <w:szCs w:val="20"/>
                <w:lang w:eastAsia="zh-CN"/>
              </w:rPr>
              <w:t>if there is no DRX support for relay-related communication, the power saving gain for non-relay-related ProSe communication will disappear as well</w:t>
            </w:r>
            <w:r>
              <w:rPr>
                <w:rFonts w:ascii="Times New Roman" w:eastAsia="宋体"/>
                <w:szCs w:val="20"/>
                <w:lang w:eastAsia="zh-CN"/>
              </w:rPr>
              <w:t>.</w:t>
            </w:r>
          </w:p>
          <w:p w14:paraId="3126EC5E" w14:textId="77777777" w:rsidR="005E0364" w:rsidRDefault="00A06568">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宋体"/>
                <w:szCs w:val="20"/>
                <w:lang w:eastAsia="zh-CN"/>
              </w:rPr>
              <w:lastRenderedPageBreak/>
              <w:t xml:space="preserve">ool, </w:t>
            </w:r>
            <w:r>
              <w:rPr>
                <w:rFonts w:ascii="Times New Roman" w:eastAsia="宋体"/>
                <w:b/>
                <w:szCs w:val="20"/>
                <w:lang w:eastAsia="zh-CN"/>
              </w:rPr>
              <w:t>if there is no DRX support for relay-related discovery, the power saving gain for non-relay-related ProSe communication will disappear as well</w:t>
            </w:r>
            <w:r>
              <w:rPr>
                <w:rFonts w:ascii="Times New Roman" w:eastAsia="宋体"/>
                <w:szCs w:val="20"/>
                <w:lang w:eastAsia="zh-CN"/>
              </w:rPr>
              <w:t>.</w:t>
            </w:r>
          </w:p>
          <w:p w14:paraId="3D46A518" w14:textId="77777777" w:rsidR="005E0364" w:rsidRDefault="00A06568">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ProSe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 xml:space="preserve">In our view, it is not needed to add this confirmation or send </w:t>
            </w:r>
            <w:proofErr w:type="gramStart"/>
            <w:r>
              <w:rPr>
                <w:rFonts w:ascii="Times New Roman"/>
              </w:rPr>
              <w:t>an</w:t>
            </w:r>
            <w:proofErr w:type="gramEnd"/>
            <w:r>
              <w:rPr>
                <w:rFonts w:ascii="Times New Roman"/>
              </w:rPr>
              <w:t xml:space="preserve">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ProSe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 xml:space="preserve">Our view is that the decision on applicability of DRX to the mentioned cases needs to be made in RAN2 first. Once that decision is made, we’d be ok with sending </w:t>
            </w:r>
            <w:proofErr w:type="gramStart"/>
            <w:r>
              <w:rPr>
                <w:rFonts w:ascii="Times New Roman"/>
                <w:szCs w:val="20"/>
              </w:rPr>
              <w:t>an</w:t>
            </w:r>
            <w:proofErr w:type="gramEnd"/>
            <w:r>
              <w:rPr>
                <w:rFonts w:ascii="Times New Roman"/>
                <w:szCs w:val="20"/>
              </w:rPr>
              <w:t xml:space="preserve">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r>
              <w:rPr>
                <w:rFonts w:ascii="Times New Roman"/>
                <w:szCs w:val="20"/>
              </w:rPr>
              <w:t>HiSilicon</w:t>
            </w:r>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宋体"/>
                <w:szCs w:val="20"/>
                <w:lang w:eastAsia="zh-CN"/>
              </w:rPr>
              <w:t>Thus</w:t>
            </w:r>
            <w:proofErr w:type="gramEnd"/>
            <w:r>
              <w:rPr>
                <w:rFonts w:ascii="Times New Roman" w:eastAsia="宋体"/>
                <w:szCs w:val="20"/>
                <w:lang w:eastAsia="zh-CN"/>
              </w:rPr>
              <w:t xml:space="preserve">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40EDFD01" w14:textId="77777777" w:rsidR="005E0364" w:rsidRDefault="00A06568">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ProSe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宋体"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r>
              <w:rPr>
                <w:rFonts w:ascii="Times New Roman"/>
                <w:szCs w:val="20"/>
              </w:rPr>
              <w:lastRenderedPageBreak/>
              <w:t>Spreadtrum</w:t>
            </w:r>
          </w:p>
        </w:tc>
        <w:tc>
          <w:tcPr>
            <w:tcW w:w="8080" w:type="dxa"/>
          </w:tcPr>
          <w:p w14:paraId="63CEB767" w14:textId="77777777" w:rsidR="005E0364" w:rsidRDefault="00A06568">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here is no need to update WID. The basic functionality should be finalized. It does not prevent ProSe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 xml:space="preserve">We think there is currently no need to change the WID or send </w:t>
            </w:r>
            <w:proofErr w:type="gramStart"/>
            <w:r>
              <w:rPr>
                <w:rFonts w:ascii="Times New Roman" w:eastAsia="MS Mincho"/>
                <w:szCs w:val="20"/>
                <w:lang w:eastAsia="ja-JP"/>
              </w:rPr>
              <w:t>an</w:t>
            </w:r>
            <w:proofErr w:type="gramEnd"/>
            <w:r>
              <w:rPr>
                <w:rFonts w:ascii="Times New Roman" w:eastAsia="MS Mincho"/>
                <w:szCs w:val="20"/>
                <w:lang w:eastAsia="ja-JP"/>
              </w:rPr>
              <w:t xml:space="preserve">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Although we would like to see SL DRX to be supported by ProSe in release 17, we don’t think it can currently be decided, without proper analysis and discussion in RAN2, whether it meets all requirements for ProSe, in particular for ProSe discovery and ProSe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af5"/>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Huawei, HiSilicon</w:t>
            </w:r>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r>
              <w:rPr>
                <w:rFonts w:ascii="Times New Roman"/>
                <w:szCs w:val="20"/>
              </w:rPr>
              <w:t>InterDigital</w:t>
            </w:r>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r>
              <w:rPr>
                <w:rFonts w:ascii="Times New Roman" w:hint="eastAsia"/>
                <w:szCs w:val="20"/>
              </w:rPr>
              <w:t>Spreadtrum</w:t>
            </w:r>
          </w:p>
        </w:tc>
        <w:tc>
          <w:tcPr>
            <w:tcW w:w="7990" w:type="dxa"/>
          </w:tcPr>
          <w:p w14:paraId="3C8E4307" w14:textId="77777777" w:rsidR="005E0364" w:rsidRDefault="00A06568">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gramStart"/>
            <w:r>
              <w:rPr>
                <w:rFonts w:ascii="Times New Roman" w:eastAsia="宋体"/>
                <w:szCs w:val="20"/>
                <w:lang w:eastAsia="zh-CN"/>
              </w:rPr>
              <w:t>a</w:t>
            </w:r>
            <w:proofErr w:type="gramEnd"/>
            <w:r>
              <w:rPr>
                <w:rFonts w:ascii="Times New Roman"/>
                <w:szCs w:val="20"/>
              </w:rPr>
              <w:t xml:space="preserve"> explicit</w:t>
            </w:r>
            <w:r>
              <w:rPr>
                <w:rFonts w:ascii="Times New Roman" w:eastAsia="宋体"/>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宋体"/>
                <w:szCs w:val="20"/>
                <w:lang w:eastAsia="zh-CN"/>
              </w:rPr>
              <w:t xml:space="preserve">It seems the action is proposed for the next RAN meeting and in general is applicable to all SIs/WIs.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Huawei, HiSilicon</w:t>
            </w:r>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r>
              <w:rPr>
                <w:rFonts w:ascii="Times New Roman"/>
                <w:szCs w:val="20"/>
              </w:rPr>
              <w:t>InterDigital</w:t>
            </w:r>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3447607C"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宋体" w:hint="eastAsia"/>
                <w:szCs w:val="20"/>
                <w:lang w:eastAsia="zh-CN"/>
              </w:rPr>
              <w:lastRenderedPageBreak/>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r>
              <w:rPr>
                <w:rFonts w:ascii="Times New Roman" w:hint="eastAsia"/>
                <w:szCs w:val="20"/>
              </w:rPr>
              <w:t>Spreadtrum</w:t>
            </w:r>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宋体"/>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宋体"/>
                <w:szCs w:val="20"/>
                <w:lang w:eastAsia="zh-CN"/>
              </w:rPr>
            </w:pPr>
            <w:r>
              <w:rPr>
                <w:rFonts w:ascii="Times New Roman" w:eastAsia="宋体"/>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 xml:space="preserve">In order to further increase progress and reduce amount of open issues, we would prefer to directly increase GTW online time for discussion, if it is feasible from chair perspective, certainly considering situation in </w:t>
            </w:r>
            <w:proofErr w:type="gramStart"/>
            <w:r>
              <w:rPr>
                <w:rFonts w:ascii="Times New Roman"/>
                <w:szCs w:val="20"/>
              </w:rPr>
              <w:t>other</w:t>
            </w:r>
            <w:proofErr w:type="gramEnd"/>
            <w:r>
              <w:rPr>
                <w:rFonts w:ascii="Times New Roman"/>
                <w:szCs w:val="20"/>
              </w:rPr>
              <w:t xml:space="preserve">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actually spent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 xml:space="preserve">Generally, OK. We also would like to stop discussing FFS points on “other topics” or “other values” in both </w:t>
            </w:r>
            <w:proofErr w:type="gramStart"/>
            <w:r>
              <w:rPr>
                <w:rFonts w:ascii="Times New Roman"/>
                <w:szCs w:val="20"/>
              </w:rPr>
              <w:t>power</w:t>
            </w:r>
            <w:proofErr w:type="gramEnd"/>
            <w:r>
              <w:rPr>
                <w:rFonts w:ascii="Times New Roman"/>
                <w:szCs w:val="20"/>
              </w:rPr>
              <w:t xml:space="preserve">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r>
              <w:rPr>
                <w:rFonts w:ascii="Times New Roman"/>
                <w:szCs w:val="20"/>
              </w:rPr>
              <w:lastRenderedPageBreak/>
              <w:t>InterDigital</w:t>
            </w:r>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w:t>
            </w:r>
            <w:proofErr w:type="gramStart"/>
            <w:r>
              <w:rPr>
                <w:rFonts w:ascii="Times New Roman" w:eastAsia="Malgun Gothic"/>
                <w:szCs w:val="20"/>
              </w:rPr>
              <w:t>combination</w:t>
            </w:r>
            <w:proofErr w:type="gramEnd"/>
            <w:r>
              <w:rPr>
                <w:rFonts w:ascii="Times New Roman" w:eastAsia="Malgun Gothic"/>
                <w:szCs w:val="20"/>
              </w:rPr>
              <w:t xml:space="preserve">.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i.e.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6940" w:type="dxa"/>
          </w:tcPr>
          <w:p w14:paraId="7B844D61" w14:textId="77777777" w:rsidR="005E0364" w:rsidRDefault="00A06568">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6940" w:type="dxa"/>
          </w:tcPr>
          <w:p w14:paraId="641577A8" w14:textId="77777777" w:rsidR="005E0364" w:rsidRDefault="00A06568">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8F1E352" w14:textId="77777777" w:rsidR="005E0364" w:rsidRDefault="00A06568">
            <w:pPr>
              <w:widowControl/>
              <w:rPr>
                <w:rFonts w:ascii="Times New Roman"/>
                <w:szCs w:val="20"/>
                <w:lang w:val="en-GB"/>
              </w:rPr>
            </w:pPr>
            <w:r>
              <w:rPr>
                <w:rFonts w:ascii="Times New Roman"/>
                <w:szCs w:val="20"/>
                <w:lang w:val="en-GB"/>
              </w:rPr>
              <w:t>Moreover, it may delay progress, since progress often requires a compromise which involves supporting more than one “solution” (in which ever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宋体"/>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work load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宋体"/>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sidelink, and incorporated some enhancements (as needed and allowed by the WID) to </w:t>
            </w:r>
            <w:proofErr w:type="gramStart"/>
            <w:r>
              <w:rPr>
                <w:rFonts w:ascii="Times New Roman"/>
                <w:szCs w:val="20"/>
              </w:rPr>
              <w:t>take into account</w:t>
            </w:r>
            <w:proofErr w:type="gramEnd"/>
            <w:r>
              <w:rPr>
                <w:rFonts w:ascii="Times New Roman"/>
                <w:szCs w:val="20"/>
              </w:rPr>
              <w:t xml:space="preserve">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02043F27" w14:textId="77777777" w:rsidR="005E0364" w:rsidRDefault="00A06568">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w:t>
            </w:r>
            <w:proofErr w:type="gramStart"/>
            <w:r>
              <w:rPr>
                <w:rFonts w:ascii="Times New Roman"/>
                <w:szCs w:val="20"/>
              </w:rPr>
              <w:t>an</w:t>
            </w:r>
            <w:proofErr w:type="gramEnd"/>
            <w:r>
              <w:rPr>
                <w:rFonts w:ascii="Times New Roman"/>
                <w:szCs w:val="20"/>
              </w:rPr>
              <w:t xml:space="preserve">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r>
              <w:rPr>
                <w:rFonts w:ascii="Times New Roman"/>
                <w:szCs w:val="20"/>
              </w:rPr>
              <w:t>InterDigital</w:t>
            </w:r>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6C891701" w14:textId="77777777" w:rsidR="005E0364" w:rsidRDefault="00A06568">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2446AB6" w14:textId="77777777" w:rsidR="005E0364" w:rsidRDefault="00A06568">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preadtrum</w:t>
            </w:r>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宋体"/>
                <w:szCs w:val="20"/>
                <w:lang w:eastAsia="zh-CN"/>
              </w:rPr>
            </w:pPr>
            <w:r>
              <w:rPr>
                <w:rFonts w:ascii="Times New Roman" w:eastAsia="宋体"/>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gramStart"/>
            <w:r>
              <w:rPr>
                <w:rFonts w:ascii="Times New Roman"/>
                <w:szCs w:val="20"/>
              </w:rPr>
              <w:t>wid ,</w:t>
            </w:r>
            <w:proofErr w:type="gramEnd"/>
            <w:r>
              <w:rPr>
                <w:rFonts w:ascii="Times New Roman"/>
                <w:szCs w:val="20"/>
              </w:rPr>
              <w:t xml:space="preserve"> i.e, discussion should be allowed as long as it falls in the scope of the WID. Implicitly changing the wid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宋体"/>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宋体"/>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宋体"/>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 xml:space="preserve">whether RAN1 or RAN2 implement </w:t>
            </w:r>
            <w:r>
              <w:rPr>
                <w:rFonts w:ascii="Times New Roman"/>
                <w:szCs w:val="20"/>
              </w:rPr>
              <w:lastRenderedPageBreak/>
              <w:t xml:space="preserve">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宋体"/>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SL-DRX applicability to ProSe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[RP-211782, OPPO] proposed to confirm that the R17 SL-DRX design does not exclude ProSe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reponsded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0532F08D" w:rsidR="005E0364" w:rsidRDefault="00F841C4">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a</w:t>
      </w:r>
      <w:r w:rsidR="00A06568">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af5"/>
        <w:tblW w:w="0" w:type="auto"/>
        <w:tblLook w:val="04A0" w:firstRow="1" w:lastRow="0" w:firstColumn="1" w:lastColumn="0" w:noHBand="0" w:noVBand="1"/>
      </w:tblPr>
      <w:tblGrid>
        <w:gridCol w:w="866"/>
        <w:gridCol w:w="8496"/>
      </w:tblGrid>
      <w:tr w:rsidR="005E0364" w14:paraId="312AFF60" w14:textId="77777777" w:rsidTr="006E7B54">
        <w:tc>
          <w:tcPr>
            <w:tcW w:w="866" w:type="dxa"/>
          </w:tcPr>
          <w:p w14:paraId="4CA36361" w14:textId="77777777" w:rsidR="005E0364" w:rsidRDefault="00A06568">
            <w:pPr>
              <w:widowControl/>
              <w:rPr>
                <w:rFonts w:ascii="Times New Roman"/>
                <w:szCs w:val="20"/>
              </w:rPr>
            </w:pPr>
            <w:r>
              <w:rPr>
                <w:rFonts w:ascii="Times New Roman" w:hint="eastAsia"/>
                <w:szCs w:val="20"/>
              </w:rPr>
              <w:t>Company</w:t>
            </w:r>
          </w:p>
        </w:tc>
        <w:tc>
          <w:tcPr>
            <w:tcW w:w="8496"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6E7B54">
        <w:tc>
          <w:tcPr>
            <w:tcW w:w="866" w:type="dxa"/>
          </w:tcPr>
          <w:p w14:paraId="5993CA82" w14:textId="77777777" w:rsidR="005E0364" w:rsidRDefault="00A06568">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496" w:type="dxa"/>
          </w:tcPr>
          <w:p w14:paraId="15CCC5C1" w14:textId="77777777" w:rsidR="005E0364" w:rsidRDefault="00A06568">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宋体"/>
                <w:b/>
                <w:szCs w:val="20"/>
                <w:lang w:eastAsia="zh-CN"/>
              </w:rPr>
            </w:pPr>
            <w:r>
              <w:rPr>
                <w:rFonts w:ascii="Times New Roman" w:eastAsia="宋体"/>
                <w:b/>
                <w:szCs w:val="20"/>
                <w:lang w:eastAsia="zh-CN"/>
              </w:rPr>
              <w:t>For Q1 (of the initial round) on SL-DRX applicability, RAN need to make it clear whether WGhas the right/power to discuss SL-DRX for ProSe or not.</w:t>
            </w:r>
          </w:p>
          <w:p w14:paraId="6F4FE8CA" w14:textId="77777777" w:rsidR="005E0364" w:rsidRDefault="00A06568">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ProSe discovery) and what is not (e.g., ProSe communication), so that to not impose artificial restriction on the applicability for ProSe on the latter one while further work on the concern on the former one, e.g., whether it is possible to enable ProSe discovery with minimum effort or not. </w:t>
            </w:r>
          </w:p>
          <w:p w14:paraId="67A27EBF" w14:textId="77777777" w:rsidR="005E0364" w:rsidRDefault="00A06568">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the practical difficulty is that the debate on “whether WG has the right to discuss ProSe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ProSe or not</w:t>
            </w:r>
            <w:r>
              <w:rPr>
                <w:rFonts w:ascii="Times New Roman" w:eastAsia="宋体"/>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lastRenderedPageBreak/>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6E7B54">
        <w:tc>
          <w:tcPr>
            <w:tcW w:w="866" w:type="dxa"/>
          </w:tcPr>
          <w:p w14:paraId="13A6FD61" w14:textId="77777777" w:rsidR="005E0364" w:rsidRDefault="00A06568">
            <w:pPr>
              <w:widowControl/>
              <w:rPr>
                <w:rFonts w:ascii="Times New Roman" w:eastAsia="宋体"/>
                <w:szCs w:val="20"/>
                <w:lang w:eastAsia="zh-CN"/>
              </w:rPr>
            </w:pPr>
            <w:r>
              <w:rPr>
                <w:rFonts w:ascii="Times New Roman" w:eastAsia="宋体" w:hint="eastAsia"/>
                <w:szCs w:val="20"/>
                <w:lang w:eastAsia="zh-CN"/>
              </w:rPr>
              <w:lastRenderedPageBreak/>
              <w:t>ZTE</w:t>
            </w:r>
          </w:p>
        </w:tc>
        <w:tc>
          <w:tcPr>
            <w:tcW w:w="8496" w:type="dxa"/>
          </w:tcPr>
          <w:p w14:paraId="085328B7" w14:textId="77777777" w:rsidR="005E0364" w:rsidRDefault="00A06568">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w:t>
            </w:r>
            <w:proofErr w:type="gramStart"/>
            <w:r>
              <w:rPr>
                <w:rFonts w:ascii="Times New Roman" w:eastAsia="宋体" w:hint="eastAsia"/>
                <w:szCs w:val="20"/>
                <w:lang w:eastAsia="zh-CN"/>
              </w:rPr>
              <w:t>strive</w:t>
            </w:r>
            <w:proofErr w:type="gramEnd"/>
            <w:r>
              <w:rPr>
                <w:rFonts w:ascii="Times New Roman" w:eastAsia="宋体" w:hint="eastAsia"/>
                <w:szCs w:val="20"/>
                <w:lang w:eastAsia="zh-CN"/>
              </w:rPr>
              <w:t xml:space="preserve"> for. </w:t>
            </w:r>
          </w:p>
          <w:p w14:paraId="794DA9FA" w14:textId="77777777" w:rsidR="005E0364" w:rsidRDefault="00A06568">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1A4D43" w14:paraId="1CF99ADD" w14:textId="77777777" w:rsidTr="006E7B54">
        <w:tc>
          <w:tcPr>
            <w:tcW w:w="866"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496"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6E7B54">
        <w:tc>
          <w:tcPr>
            <w:tcW w:w="866" w:type="dxa"/>
          </w:tcPr>
          <w:p w14:paraId="7B19C761" w14:textId="77777777" w:rsidR="00460A1D" w:rsidRDefault="00460A1D" w:rsidP="00460A1D">
            <w:pPr>
              <w:widowControl/>
              <w:rPr>
                <w:rFonts w:ascii="Times New Roman"/>
                <w:szCs w:val="20"/>
              </w:rPr>
            </w:pPr>
            <w:r>
              <w:rPr>
                <w:rFonts w:ascii="Times New Roman"/>
                <w:szCs w:val="20"/>
              </w:rPr>
              <w:t>CATT</w:t>
            </w:r>
          </w:p>
        </w:tc>
        <w:tc>
          <w:tcPr>
            <w:tcW w:w="8496" w:type="dxa"/>
          </w:tcPr>
          <w:p w14:paraId="2702D857" w14:textId="77777777" w:rsidR="00460A1D" w:rsidRDefault="00460A1D" w:rsidP="00460A1D">
            <w:pPr>
              <w:widowControl/>
              <w:rPr>
                <w:rFonts w:ascii="Times New Roman"/>
                <w:szCs w:val="20"/>
              </w:rPr>
            </w:pPr>
            <w:r>
              <w:rPr>
                <w:rFonts w:ascii="Times New Roman"/>
                <w:szCs w:val="20"/>
              </w:rPr>
              <w:t>Firstly, we think the current WID scope should not be extended unless absolutely necessary.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6E7B54">
        <w:tc>
          <w:tcPr>
            <w:tcW w:w="866"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496" w:type="dxa"/>
          </w:tcPr>
          <w:p w14:paraId="7D1B8419" w14:textId="77777777" w:rsidR="001A4D43" w:rsidRDefault="00460A1D" w:rsidP="001A4D43">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B3195D" w14:paraId="1BB647C0" w14:textId="77777777" w:rsidTr="006E7B54">
        <w:tc>
          <w:tcPr>
            <w:tcW w:w="866" w:type="dxa"/>
          </w:tcPr>
          <w:p w14:paraId="09C61E41" w14:textId="130CDB81" w:rsidR="00B3195D" w:rsidRDefault="00B3195D" w:rsidP="001A4D43">
            <w:pPr>
              <w:widowControl/>
              <w:rPr>
                <w:rFonts w:ascii="Times New Roman"/>
                <w:szCs w:val="20"/>
              </w:rPr>
            </w:pPr>
            <w:r>
              <w:rPr>
                <w:rFonts w:ascii="Times New Roman"/>
                <w:szCs w:val="20"/>
              </w:rPr>
              <w:t>InterDigital</w:t>
            </w:r>
          </w:p>
        </w:tc>
        <w:tc>
          <w:tcPr>
            <w:tcW w:w="8496" w:type="dxa"/>
          </w:tcPr>
          <w:p w14:paraId="723F2370" w14:textId="4A6FCB3B" w:rsidR="00B3195D" w:rsidRDefault="00B3195D" w:rsidP="001A4D43">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r w:rsidR="00F841C4" w14:paraId="49894E3B" w14:textId="77777777" w:rsidTr="006E7B54">
        <w:tc>
          <w:tcPr>
            <w:tcW w:w="866" w:type="dxa"/>
          </w:tcPr>
          <w:p w14:paraId="2117C757" w14:textId="7BC3D8D5" w:rsidR="00F841C4" w:rsidRDefault="00F841C4" w:rsidP="001A4D43">
            <w:pPr>
              <w:widowControl/>
              <w:rPr>
                <w:rFonts w:ascii="Times New Roman"/>
                <w:szCs w:val="20"/>
              </w:rPr>
            </w:pPr>
            <w:r>
              <w:rPr>
                <w:rFonts w:ascii="Times New Roman"/>
                <w:szCs w:val="20"/>
              </w:rPr>
              <w:t>Qualcomm</w:t>
            </w:r>
          </w:p>
        </w:tc>
        <w:tc>
          <w:tcPr>
            <w:tcW w:w="8496" w:type="dxa"/>
          </w:tcPr>
          <w:p w14:paraId="284711F9" w14:textId="1DAD47BF" w:rsidR="00F841C4" w:rsidRDefault="00F841C4" w:rsidP="001A4D43">
            <w:pPr>
              <w:widowControl/>
              <w:rPr>
                <w:rFonts w:ascii="Times New Roman"/>
                <w:szCs w:val="20"/>
              </w:rPr>
            </w:pPr>
            <w:r>
              <w:rPr>
                <w:rFonts w:ascii="Times New Roman"/>
                <w:szCs w:val="20"/>
              </w:rPr>
              <w:t>We’re</w:t>
            </w:r>
            <w:r w:rsidR="006D0871">
              <w:rPr>
                <w:rFonts w:ascii="Times New Roman"/>
                <w:szCs w:val="20"/>
              </w:rPr>
              <w:t xml:space="preserve"> generally</w:t>
            </w:r>
            <w:r>
              <w:rPr>
                <w:rFonts w:ascii="Times New Roman"/>
                <w:szCs w:val="20"/>
              </w:rPr>
              <w:t xml:space="preserve"> ok with the proposals</w:t>
            </w:r>
            <w:r w:rsidR="006D0871">
              <w:rPr>
                <w:rFonts w:ascii="Times New Roman"/>
                <w:szCs w:val="20"/>
              </w:rPr>
              <w:t xml:space="preserve"> and note that the WGs have been largely following them in Q3.</w:t>
            </w:r>
          </w:p>
        </w:tc>
      </w:tr>
      <w:tr w:rsidR="009F1FBE" w14:paraId="5B9886DD" w14:textId="77777777" w:rsidTr="006E7B54">
        <w:tc>
          <w:tcPr>
            <w:tcW w:w="866" w:type="dxa"/>
          </w:tcPr>
          <w:p w14:paraId="4B8E3707" w14:textId="4680935C" w:rsidR="009F1FBE" w:rsidRDefault="009F1FBE" w:rsidP="001A4D43">
            <w:pPr>
              <w:widowControl/>
              <w:rPr>
                <w:rFonts w:ascii="Times New Roman"/>
                <w:szCs w:val="20"/>
              </w:rPr>
            </w:pPr>
            <w:r>
              <w:rPr>
                <w:rFonts w:ascii="Times New Roman" w:hint="eastAsia"/>
                <w:szCs w:val="20"/>
              </w:rPr>
              <w:t>Samsung</w:t>
            </w:r>
          </w:p>
        </w:tc>
        <w:tc>
          <w:tcPr>
            <w:tcW w:w="8496" w:type="dxa"/>
          </w:tcPr>
          <w:p w14:paraId="5B48B856" w14:textId="77777777" w:rsidR="009F1FBE" w:rsidRDefault="009F1FBE" w:rsidP="009F1FBE">
            <w:pPr>
              <w:widowControl/>
              <w:rPr>
                <w:rFonts w:ascii="Times New Roman"/>
                <w:b/>
                <w:szCs w:val="20"/>
              </w:rPr>
            </w:pPr>
            <w:r>
              <w:rPr>
                <w:rFonts w:ascii="Times New Roman"/>
                <w:szCs w:val="20"/>
              </w:rPr>
              <w:t>For proposal 1, we suggest to add ‘common’ as below. We think that this is the intension of this proposal.</w:t>
            </w:r>
          </w:p>
          <w:p w14:paraId="0FD4A472" w14:textId="77777777" w:rsidR="009F1FBE" w:rsidRPr="00920614" w:rsidRDefault="009F1FBE" w:rsidP="009F1FBE">
            <w:pPr>
              <w:widowControl/>
              <w:rPr>
                <w:rFonts w:ascii="Times New Roman"/>
                <w:b/>
                <w:szCs w:val="20"/>
              </w:rPr>
            </w:pPr>
            <w:r w:rsidRPr="004A4267">
              <w:rPr>
                <w:rFonts w:ascii="Times New Roman"/>
                <w:b/>
                <w:szCs w:val="20"/>
              </w:rPr>
              <w:t xml:space="preserve">Proposal 1: TSG RAN reminds that WGs should focus on essential functionalities for timely completion of the objectives in the WID. TSG RAN recommends WGs to specify </w:t>
            </w:r>
            <w:r w:rsidRPr="00920614">
              <w:rPr>
                <w:rFonts w:ascii="Times New Roman"/>
                <w:b/>
                <w:color w:val="FF0000"/>
                <w:szCs w:val="20"/>
              </w:rPr>
              <w:t xml:space="preserve">common </w:t>
            </w:r>
            <w:r w:rsidRPr="004A4267">
              <w:rPr>
                <w:rFonts w:ascii="Times New Roman"/>
                <w:b/>
                <w:szCs w:val="20"/>
              </w:rPr>
              <w:t xml:space="preserve">solution(s) applicable to as many cases as possible and avoid introducing additional options for optimization. </w:t>
            </w:r>
          </w:p>
          <w:p w14:paraId="29E1EEF2" w14:textId="6BB55DC9" w:rsidR="009F1FBE" w:rsidRDefault="009F1FBE" w:rsidP="009F1FBE">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6E7B54" w:rsidRPr="00FD7E48" w14:paraId="48A81141" w14:textId="77777777" w:rsidTr="006E7B54">
        <w:tc>
          <w:tcPr>
            <w:tcW w:w="866" w:type="dxa"/>
          </w:tcPr>
          <w:p w14:paraId="28FAC761" w14:textId="77777777" w:rsidR="006E7B54" w:rsidRDefault="006E7B54" w:rsidP="00B90B2F">
            <w:pPr>
              <w:widowControl/>
              <w:rPr>
                <w:rFonts w:ascii="Times New Roman"/>
                <w:szCs w:val="20"/>
              </w:rPr>
            </w:pPr>
            <w:r>
              <w:rPr>
                <w:rFonts w:ascii="Times New Roman"/>
                <w:szCs w:val="20"/>
              </w:rPr>
              <w:t>vivo</w:t>
            </w:r>
          </w:p>
        </w:tc>
        <w:tc>
          <w:tcPr>
            <w:tcW w:w="8496" w:type="dxa"/>
          </w:tcPr>
          <w:p w14:paraId="37BF9BCC" w14:textId="77777777" w:rsidR="006E7B54" w:rsidRDefault="006E7B54" w:rsidP="00B90B2F">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4CC8A67E" w14:textId="77777777" w:rsidR="006E7B54" w:rsidRPr="00FD7E48" w:rsidRDefault="006E7B54" w:rsidP="00B90B2F">
            <w:pPr>
              <w:widowControl/>
              <w:kinsoku w:val="0"/>
              <w:wordWrap/>
              <w:rPr>
                <w:rFonts w:ascii="Times New Roman" w:eastAsia="宋体" w:hint="eastAsia"/>
                <w:szCs w:val="20"/>
                <w:lang w:eastAsia="zh-CN"/>
              </w:rPr>
            </w:pPr>
            <w:r>
              <w:rPr>
                <w:rFonts w:ascii="Times New Roman" w:eastAsia="宋体"/>
                <w:szCs w:val="20"/>
                <w:lang w:eastAsia="zh-CN"/>
              </w:rPr>
              <w:lastRenderedPageBreak/>
              <w:t>We are basically OK for the Proposal-2, but are also fine not to have this guidance.</w:t>
            </w:r>
          </w:p>
        </w:tc>
      </w:tr>
    </w:tbl>
    <w:p w14:paraId="786BB506" w14:textId="77777777" w:rsidR="005E0364" w:rsidRDefault="005E0364">
      <w:pPr>
        <w:widowControl/>
        <w:rPr>
          <w:rFonts w:ascii="Times New Roman"/>
          <w:szCs w:val="20"/>
        </w:rPr>
      </w:pPr>
      <w:bookmarkStart w:id="2" w:name="_GoBack"/>
      <w:bookmarkEnd w:id="2"/>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1D1C" w14:textId="77777777" w:rsidR="00B6742C" w:rsidRDefault="00B6742C">
      <w:pPr>
        <w:spacing w:after="0" w:line="240" w:lineRule="auto"/>
      </w:pPr>
      <w:r>
        <w:separator/>
      </w:r>
    </w:p>
  </w:endnote>
  <w:endnote w:type="continuationSeparator" w:id="0">
    <w:p w14:paraId="435F81B2" w14:textId="77777777" w:rsidR="00B6742C" w:rsidRDefault="00B6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BatangChe">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834A" w14:textId="77777777" w:rsidR="00460A1D" w:rsidRDefault="00460A1D">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EE28939" w14:textId="77777777" w:rsidR="00460A1D" w:rsidRDefault="00460A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BF7F0" w14:textId="480FA92C" w:rsidR="00460A1D" w:rsidRDefault="00460A1D">
    <w:pPr>
      <w:pStyle w:val="ac"/>
      <w:framePr w:wrap="around" w:vAnchor="text" w:hAnchor="margin" w:xAlign="center" w:y="1"/>
      <w:rPr>
        <w:rStyle w:val="af7"/>
      </w:rPr>
    </w:pPr>
    <w:r>
      <w:rPr>
        <w:noProof/>
        <w:lang w:val="en-US" w:eastAsia="ko-KR"/>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9F1FBE">
      <w:rPr>
        <w:rStyle w:val="af7"/>
        <w:noProof/>
      </w:rPr>
      <w:t>15</w:t>
    </w:r>
    <w:r>
      <w:rPr>
        <w:rStyle w:val="af7"/>
      </w:rPr>
      <w:fldChar w:fldCharType="end"/>
    </w:r>
  </w:p>
  <w:p w14:paraId="5613AE45" w14:textId="77777777" w:rsidR="00460A1D" w:rsidRDefault="00460A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307AF" w14:textId="77777777" w:rsidR="00B6742C" w:rsidRDefault="00B6742C">
      <w:pPr>
        <w:spacing w:after="0" w:line="240" w:lineRule="auto"/>
      </w:pPr>
      <w:r>
        <w:separator/>
      </w:r>
    </w:p>
  </w:footnote>
  <w:footnote w:type="continuationSeparator" w:id="0">
    <w:p w14:paraId="4A53C72F" w14:textId="77777777" w:rsidR="00B6742C" w:rsidRDefault="00B67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wordWrap w:val="0"/>
      <w:autoSpaceDE w:val="0"/>
      <w:autoSpaceDN w:val="0"/>
      <w:spacing w:after="160" w:line="259" w:lineRule="auto"/>
      <w:jc w:val="both"/>
    </w:pPr>
    <w:rPr>
      <w:rFonts w:ascii="Batang"/>
      <w:kern w:val="2"/>
      <w:szCs w:val="24"/>
      <w:lang w:eastAsia="ko-KR"/>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pPr>
      <w:tabs>
        <w:tab w:val="center" w:pos="4252"/>
        <w:tab w:val="right" w:pos="8504"/>
      </w:tabs>
      <w:snapToGrid w:val="0"/>
    </w:pPr>
  </w:style>
  <w:style w:type="paragraph" w:styleId="af0">
    <w:name w:val="List"/>
    <w:basedOn w:val="a0"/>
    <w:pPr>
      <w:ind w:leftChars="200" w:left="100" w:hangingChars="200" w:hanging="200"/>
      <w:contextualSpacing/>
    </w:pPr>
  </w:style>
  <w:style w:type="paragraph" w:styleId="af1">
    <w:name w:val="footnote text"/>
    <w:basedOn w:val="a0"/>
    <w:link w:val="af2"/>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MorayRumney">
    <w:name w:val="Moray Rumney"/>
    <w:semiHidden/>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f">
    <w:name w:val="页眉 字符"/>
    <w:link w:val="a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13">
    <w:name w:val="変更箇所1"/>
    <w:hidden/>
    <w:uiPriority w:val="99"/>
    <w:semiHidden/>
    <w:pPr>
      <w:spacing w:after="160" w:line="259" w:lineRule="auto"/>
    </w:pPr>
    <w:rPr>
      <w:rFonts w:ascii="Batang"/>
      <w:kern w:val="2"/>
      <w:szCs w:val="24"/>
      <w:lang w:eastAsia="ko-KR"/>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表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1BC61-1742-4059-A137-8DA262F2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7719</Words>
  <Characters>43999</Characters>
  <Application>Microsoft Office Word</Application>
  <DocSecurity>0</DocSecurity>
  <Lines>366</Lines>
  <Paragraphs>103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Zichao Ji, vivo</cp:lastModifiedBy>
  <cp:revision>2</cp:revision>
  <cp:lastPrinted>2014-01-26T05:26:00Z</cp:lastPrinted>
  <dcterms:created xsi:type="dcterms:W3CDTF">2021-09-15T06:58:00Z</dcterms:created>
  <dcterms:modified xsi:type="dcterms:W3CDTF">2021-09-15T06:58:00Z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