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5882BCD4" w14:textId="77777777"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2A92EDA1"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61B30072"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2B24EFC7"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430F8161" w14:textId="77777777" w:rsidR="005D41D7" w:rsidRDefault="009E7C82">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 xml:space="preserve">In our view, it is not needed to add this confirmation or send </w:t>
            </w:r>
            <w:proofErr w:type="gramStart"/>
            <w:r>
              <w:rPr>
                <w:rFonts w:ascii="Times New Roman"/>
              </w:rPr>
              <w:t>an</w:t>
            </w:r>
            <w:proofErr w:type="gramEnd"/>
            <w:r>
              <w:rPr>
                <w:rFonts w:ascii="Times New Roman"/>
              </w:rPr>
              <w:t xml:space="preserve">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 xml:space="preserve">Our view is that the decision on applicability of DRX to the mentioned cases needs to be made in RAN2 first. Once that decision is made, we’d be ok with sending </w:t>
            </w:r>
            <w:proofErr w:type="gramStart"/>
            <w:r>
              <w:rPr>
                <w:rFonts w:ascii="Times New Roman"/>
                <w:szCs w:val="20"/>
              </w:rPr>
              <w:t>an</w:t>
            </w:r>
            <w:proofErr w:type="gramEnd"/>
            <w:r>
              <w:rPr>
                <w:rFonts w:ascii="Times New Roman"/>
                <w:szCs w:val="20"/>
              </w:rPr>
              <w:t xml:space="preserve">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2DAB2504" w14:textId="77777777"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 xml:space="preserve">In RAN2, SL DRX combined with SL relay or </w:t>
            </w:r>
            <w:proofErr w:type="spellStart"/>
            <w:r w:rsidRPr="001D71B2">
              <w:rPr>
                <w:rFonts w:ascii="Times New Roman"/>
                <w:szCs w:val="20"/>
              </w:rPr>
              <w:t>ProSe</w:t>
            </w:r>
            <w:proofErr w:type="spellEnd"/>
            <w:r w:rsidRPr="001D71B2">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sidRPr="00C03F6A">
              <w:rPr>
                <w:rFonts w:ascii="Times New Roman" w:eastAsia="MS Mincho"/>
                <w:szCs w:val="20"/>
                <w:lang w:eastAsia="ja-JP"/>
              </w:rPr>
              <w:t>ProSe</w:t>
            </w:r>
            <w:proofErr w:type="spellEnd"/>
            <w:r w:rsidRPr="00C03F6A">
              <w:rPr>
                <w:rFonts w:ascii="Times New Roman" w:eastAsia="MS Mincho"/>
                <w:szCs w:val="20"/>
                <w:lang w:eastAsia="ja-JP"/>
              </w:rPr>
              <w:t xml:space="preserv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 xml:space="preserve">We think there is currently no need to change the WID or send </w:t>
            </w:r>
            <w:proofErr w:type="gramStart"/>
            <w:r>
              <w:rPr>
                <w:rFonts w:ascii="Times New Roman" w:eastAsia="MS Mincho"/>
                <w:szCs w:val="20"/>
                <w:lang w:eastAsia="ja-JP"/>
              </w:rPr>
              <w:t>an</w:t>
            </w:r>
            <w:proofErr w:type="gramEnd"/>
            <w:r>
              <w:rPr>
                <w:rFonts w:ascii="Times New Roman" w:eastAsia="MS Mincho"/>
                <w:szCs w:val="20"/>
                <w:lang w:eastAsia="ja-JP"/>
              </w:rPr>
              <w:t xml:space="preserve"> LS to SA2 or CT1.</w:t>
            </w:r>
          </w:p>
        </w:tc>
      </w:tr>
      <w:tr w:rsidR="00727E12" w14:paraId="0AD8E33F" w14:textId="77777777" w:rsidTr="007F410E">
        <w:tc>
          <w:tcPr>
            <w:tcW w:w="1271" w:type="dxa"/>
          </w:tcPr>
          <w:p w14:paraId="12EF990E" w14:textId="211ED465" w:rsidR="00727E12" w:rsidRDefault="00727E12" w:rsidP="00E04DFD">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CCF616A" w14:textId="412BF68C" w:rsidR="00727E12" w:rsidRDefault="00727E12" w:rsidP="00E04DFD">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xml:space="preserve">, there is no need to have </w:t>
            </w:r>
            <w:proofErr w:type="spellStart"/>
            <w:proofErr w:type="gramStart"/>
            <w:r w:rsidRPr="00D97F23">
              <w:rPr>
                <w:rFonts w:ascii="Times New Roman" w:eastAsia="宋体"/>
                <w:szCs w:val="20"/>
                <w:lang w:eastAsia="zh-CN"/>
              </w:rPr>
              <w:t>a</w:t>
            </w:r>
            <w:proofErr w:type="spellEnd"/>
            <w:proofErr w:type="gramEnd"/>
            <w:r>
              <w:rPr>
                <w:rFonts w:ascii="Times New Roman"/>
                <w:szCs w:val="20"/>
              </w:rPr>
              <w:t xml:space="preserve"> explicit</w:t>
            </w:r>
            <w:r w:rsidRPr="00D97F23">
              <w:rPr>
                <w:rFonts w:ascii="Times New Roman" w:eastAsia="宋体"/>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lastRenderedPageBreak/>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宋体"/>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727E12" w14:paraId="41927CA4" w14:textId="77777777" w:rsidTr="007F410E">
        <w:tc>
          <w:tcPr>
            <w:tcW w:w="1372" w:type="dxa"/>
          </w:tcPr>
          <w:p w14:paraId="060BE6EC" w14:textId="1CB327B2"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11A6A848" w14:textId="34A21CEB" w:rsidR="00727E12" w:rsidRDefault="00727E12" w:rsidP="00727E12">
            <w:pPr>
              <w:widowControl/>
              <w:wordWrap/>
              <w:rPr>
                <w:rFonts w:ascii="Times New Roman"/>
                <w:szCs w:val="20"/>
              </w:rPr>
            </w:pPr>
            <w:r>
              <w:rPr>
                <w:rFonts w:ascii="Times New Roman"/>
                <w:szCs w:val="20"/>
              </w:rPr>
              <w:t>No need for additional guidance.</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lastRenderedPageBreak/>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0BB09DBD" w14:textId="77777777"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lastRenderedPageBreak/>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have to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w:t>
            </w:r>
            <w:proofErr w:type="spellStart"/>
            <w:r w:rsidRPr="000D2714">
              <w:rPr>
                <w:rFonts w:ascii="Times New Roman" w:eastAsia="宋体"/>
                <w:szCs w:val="20"/>
                <w:lang w:eastAsia="zh-CN"/>
              </w:rPr>
              <w:t>sidelink</w:t>
            </w:r>
            <w:proofErr w:type="spellEnd"/>
            <w:r w:rsidRPr="000D2714">
              <w:rPr>
                <w:rFonts w:ascii="Times New Roman" w:eastAsia="宋体"/>
                <w:szCs w:val="20"/>
                <w:lang w:eastAsia="zh-CN"/>
              </w:rPr>
              <w:t xml:space="preserve"> maintenance in Q4</w:t>
            </w:r>
            <w:r>
              <w:rPr>
                <w:rFonts w:ascii="Times New Roman" w:eastAsia="宋体"/>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宋体"/>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宋体"/>
                <w:szCs w:val="20"/>
                <w:lang w:eastAsia="zh-CN"/>
              </w:rPr>
            </w:pPr>
            <w:r>
              <w:rPr>
                <w:rFonts w:ascii="Times New Roman" w:eastAsia="宋体"/>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amount of open issues, we would prefer to directly increase GTW online time for discussion, if it is feasible from chair perspective, certainly considering situation in </w:t>
            </w:r>
            <w:proofErr w:type="gramStart"/>
            <w:r>
              <w:rPr>
                <w:rFonts w:ascii="Times New Roman"/>
                <w:szCs w:val="20"/>
              </w:rPr>
              <w:t>other</w:t>
            </w:r>
            <w:proofErr w:type="gramEnd"/>
            <w:r>
              <w:rPr>
                <w:rFonts w:ascii="Times New Roman"/>
                <w:szCs w:val="20"/>
              </w:rPr>
              <w:t xml:space="preserve">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727E12" w14:paraId="2EEEEFE9" w14:textId="77777777" w:rsidTr="007F410E">
        <w:trPr>
          <w:trHeight w:val="268"/>
        </w:trPr>
        <w:tc>
          <w:tcPr>
            <w:tcW w:w="1372" w:type="dxa"/>
          </w:tcPr>
          <w:p w14:paraId="1C8DD50E" w14:textId="7E643823"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08333117" w14:textId="65CA83F5" w:rsidR="00727E12" w:rsidRDefault="00727E12" w:rsidP="00727E12">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 xml:space="preserve">Generally, OK. We also would like to stop discussing FFS points on “other topics” or “other values” in both </w:t>
            </w:r>
            <w:proofErr w:type="gramStart"/>
            <w:r>
              <w:rPr>
                <w:rFonts w:ascii="Times New Roman"/>
                <w:szCs w:val="20"/>
              </w:rPr>
              <w:t>power</w:t>
            </w:r>
            <w:proofErr w:type="gramEnd"/>
            <w:r>
              <w:rPr>
                <w:rFonts w:ascii="Times New Roman"/>
                <w:szCs w:val="20"/>
              </w:rPr>
              <w:t xml:space="preserve">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11672B39" w14:textId="77777777"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6940" w:type="dxa"/>
          </w:tcPr>
          <w:p w14:paraId="2EA91A92" w14:textId="77777777" w:rsidR="009C3C4B" w:rsidRDefault="009C3C4B" w:rsidP="009C3C4B">
            <w:pPr>
              <w:widowControl/>
              <w:rPr>
                <w:rFonts w:ascii="Times New Roman" w:eastAsia="宋体"/>
                <w:szCs w:val="20"/>
                <w:lang w:eastAsia="zh-CN"/>
              </w:rPr>
            </w:pPr>
            <w:r w:rsidRPr="009C3C4B">
              <w:rPr>
                <w:rFonts w:ascii="Times New Roman" w:eastAsia="宋体"/>
                <w:szCs w:val="20"/>
                <w:lang w:eastAsia="zh-CN"/>
              </w:rPr>
              <w:t xml:space="preserve">We agree this discussion should happen in the working group if needed. RAN guidance in this regard usually is not </w:t>
            </w:r>
            <w:r>
              <w:rPr>
                <w:rFonts w:ascii="Times New Roman" w:eastAsia="宋体"/>
                <w:szCs w:val="20"/>
                <w:lang w:eastAsia="zh-CN"/>
              </w:rPr>
              <w:t>practical and useful</w:t>
            </w:r>
            <w:r w:rsidRPr="009C3C4B">
              <w:rPr>
                <w:rFonts w:ascii="Times New Roman" w:eastAsia="宋体"/>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宋体"/>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w:t>
            </w:r>
            <w:r>
              <w:rPr>
                <w:rFonts w:ascii="Times New Roman"/>
                <w:szCs w:val="20"/>
              </w:rPr>
              <w:lastRenderedPageBreak/>
              <w:t xml:space="preserve">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宋体"/>
                <w:szCs w:val="20"/>
                <w:lang w:eastAsia="zh-CN"/>
              </w:rPr>
            </w:pPr>
            <w:r w:rsidRPr="001D71B2">
              <w:rPr>
                <w:rFonts w:ascii="Times New Roman"/>
                <w:szCs w:val="20"/>
              </w:rPr>
              <w:lastRenderedPageBreak/>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 xml:space="preserve">The vertical market requires completeness of functionality for successful adoption and in this case, removing features from R17 </w:t>
            </w:r>
            <w:proofErr w:type="spellStart"/>
            <w:r w:rsidRPr="001D71B2">
              <w:rPr>
                <w:rFonts w:ascii="Times New Roman"/>
                <w:szCs w:val="20"/>
              </w:rPr>
              <w:t>Sidelink</w:t>
            </w:r>
            <w:proofErr w:type="spellEnd"/>
            <w:r w:rsidRPr="001D71B2">
              <w:rPr>
                <w:rFonts w:ascii="Times New Roman"/>
                <w:szCs w:val="20"/>
              </w:rPr>
              <w:t xml:space="preserve"> at this point would further delay the adoption timeline due to missing feature. Moreover, from the current R18 discussion it seems that there is no placeholder in Rel18 </w:t>
            </w:r>
            <w:proofErr w:type="spellStart"/>
            <w:r w:rsidRPr="001D71B2">
              <w:rPr>
                <w:rFonts w:ascii="Times New Roman"/>
                <w:szCs w:val="20"/>
              </w:rPr>
              <w:t>sidelink</w:t>
            </w:r>
            <w:proofErr w:type="spellEnd"/>
            <w:r w:rsidRPr="001D71B2">
              <w:rPr>
                <w:rFonts w:ascii="Times New Roman"/>
                <w:szCs w:val="20"/>
              </w:rPr>
              <w:t xml:space="preserve">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xml:space="preserv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727E12" w14:paraId="1FA9CFF9" w14:textId="77777777" w:rsidTr="007F410E">
        <w:tc>
          <w:tcPr>
            <w:tcW w:w="2422" w:type="dxa"/>
          </w:tcPr>
          <w:p w14:paraId="1ADC56AD" w14:textId="53C1FCE6" w:rsidR="00727E12" w:rsidRDefault="00727E12" w:rsidP="00727E12">
            <w:pPr>
              <w:widowControl/>
              <w:rPr>
                <w:rFonts w:ascii="Times New Roman" w:eastAsia="MS Mincho"/>
                <w:szCs w:val="20"/>
                <w:lang w:eastAsia="ja-JP"/>
              </w:rPr>
            </w:pPr>
            <w:r>
              <w:rPr>
                <w:rFonts w:ascii="Times New Roman"/>
                <w:szCs w:val="20"/>
              </w:rPr>
              <w:t>Philips</w:t>
            </w:r>
          </w:p>
        </w:tc>
        <w:tc>
          <w:tcPr>
            <w:tcW w:w="6940" w:type="dxa"/>
          </w:tcPr>
          <w:p w14:paraId="11F5D99B" w14:textId="540FDA19" w:rsidR="00727E12" w:rsidRDefault="00727E12" w:rsidP="00727E12">
            <w:pPr>
              <w:widowControl/>
              <w:wordWrap/>
              <w:rPr>
                <w:rFonts w:ascii="Times New Roman"/>
                <w:szCs w:val="20"/>
              </w:rPr>
            </w:pPr>
            <w:r>
              <w:rPr>
                <w:rFonts w:ascii="Times New Roman"/>
                <w:szCs w:val="20"/>
              </w:rPr>
              <w:t>We agree with this proposal. Should be sufficient for release 17.</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1D88D6E6" w14:textId="77777777" w:rsidR="005D41D7" w:rsidRDefault="009E7C8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60AC73C7" w14:textId="77777777" w:rsidR="005D41D7" w:rsidRDefault="009E7C82">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w:t>
            </w:r>
            <w:proofErr w:type="gramStart"/>
            <w:r>
              <w:rPr>
                <w:rFonts w:ascii="Times New Roman"/>
                <w:szCs w:val="20"/>
              </w:rPr>
              <w:t>an</w:t>
            </w:r>
            <w:proofErr w:type="gramEnd"/>
            <w:r>
              <w:rPr>
                <w:rFonts w:ascii="Times New Roman"/>
                <w:szCs w:val="20"/>
              </w:rPr>
              <w:t xml:space="preserve">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lastRenderedPageBreak/>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49E5FC1A" w14:textId="77777777" w:rsidR="005D41D7" w:rsidRDefault="009E7C82">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17054E49" w14:textId="77777777" w:rsidR="005D41D7" w:rsidRDefault="009E7C82">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 xml:space="preserve">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proofErr w:type="spellStart"/>
            <w:r>
              <w:rPr>
                <w:rFonts w:ascii="Times New Roman" w:eastAsia="宋体"/>
                <w:szCs w:val="20"/>
                <w:lang w:eastAsia="zh-CN"/>
              </w:rPr>
              <w:t>sidelink</w:t>
            </w:r>
            <w:proofErr w:type="spellEnd"/>
            <w:r>
              <w:rPr>
                <w:rFonts w:ascii="Times New Roman" w:eastAsia="宋体"/>
                <w:szCs w:val="20"/>
                <w:lang w:eastAsia="zh-CN"/>
              </w:rPr>
              <w:t xml:space="preserve">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w:t>
            </w:r>
            <w:proofErr w:type="spellStart"/>
            <w:r w:rsidRPr="003E0115">
              <w:rPr>
                <w:rFonts w:ascii="Times New Roman" w:hint="eastAsia"/>
                <w:szCs w:val="20"/>
              </w:rPr>
              <w:t>sidelink</w:t>
            </w:r>
            <w:proofErr w:type="spellEnd"/>
            <w:r w:rsidRPr="003E0115">
              <w:rPr>
                <w:rFonts w:ascii="Times New Roman" w:hint="eastAsia"/>
                <w:szCs w:val="20"/>
              </w:rPr>
              <w:t xml:space="preserve">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宋体"/>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宋体"/>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宋体"/>
                <w:szCs w:val="20"/>
                <w:lang w:eastAsia="zh-CN"/>
              </w:rPr>
              <w:t>We agree with OPPO that at least RAN1 needs to</w:t>
            </w:r>
            <w:r w:rsidRPr="001D71B2">
              <w:rPr>
                <w:rFonts w:ascii="Times New Roman" w:eastAsia="宋体" w:hint="eastAsia"/>
                <w:szCs w:val="20"/>
                <w:lang w:eastAsia="zh-CN"/>
              </w:rPr>
              <w:t xml:space="preserve"> h</w:t>
            </w:r>
            <w:r w:rsidRPr="001D71B2">
              <w:rPr>
                <w:rFonts w:ascii="Times New Roman" w:eastAsia="宋体"/>
                <w:szCs w:val="20"/>
                <w:lang w:eastAsia="zh-CN"/>
              </w:rPr>
              <w:t>ave</w:t>
            </w:r>
            <w:r w:rsidRPr="001D71B2">
              <w:rPr>
                <w:rFonts w:ascii="Times New Roman" w:eastAsia="宋体" w:hint="eastAsia"/>
                <w:szCs w:val="20"/>
                <w:lang w:eastAsia="zh-CN"/>
              </w:rPr>
              <w:t xml:space="preserve"> </w:t>
            </w:r>
            <w:r w:rsidRPr="001D71B2">
              <w:rPr>
                <w:rFonts w:ascii="Times New Roman" w:eastAsia="宋体"/>
                <w:szCs w:val="20"/>
                <w:lang w:eastAsia="zh-CN"/>
              </w:rPr>
              <w:t>technique</w:t>
            </w:r>
            <w:r w:rsidRPr="001D71B2">
              <w:rPr>
                <w:rFonts w:ascii="Times New Roman" w:eastAsia="宋体" w:hint="eastAsia"/>
                <w:szCs w:val="20"/>
                <w:lang w:eastAsia="zh-CN"/>
              </w:rPr>
              <w:t xml:space="preserve"> </w:t>
            </w:r>
            <w:r w:rsidRPr="001D71B2">
              <w:rPr>
                <w:rFonts w:ascii="Times New Roman" w:eastAsia="宋体"/>
                <w:szCs w:val="20"/>
                <w:lang w:eastAsia="zh-CN"/>
              </w:rPr>
              <w:t>discussion</w:t>
            </w:r>
            <w:r w:rsidRPr="001D71B2">
              <w:rPr>
                <w:rFonts w:ascii="Times New Roman" w:eastAsia="宋体" w:hint="eastAsia"/>
                <w:szCs w:val="20"/>
                <w:lang w:eastAsia="zh-CN"/>
              </w:rPr>
              <w:t xml:space="preserve"> </w:t>
            </w:r>
            <w:r w:rsidRPr="001D71B2">
              <w:rPr>
                <w:rFonts w:ascii="Times New Roman" w:eastAsia="宋体"/>
                <w:szCs w:val="20"/>
                <w:lang w:eastAsia="zh-CN"/>
              </w:rPr>
              <w:t>and response LS in</w:t>
            </w:r>
            <w:r w:rsidRPr="001D71B2">
              <w:rPr>
                <w:rFonts w:ascii="Times New Roman" w:eastAsia="宋体" w:hint="eastAsia"/>
                <w:szCs w:val="20"/>
                <w:lang w:eastAsia="zh-CN"/>
              </w:rPr>
              <w:t xml:space="preserve"> </w:t>
            </w:r>
            <w:r w:rsidRPr="001D71B2">
              <w:rPr>
                <w:rFonts w:ascii="Times New Roman"/>
                <w:szCs w:val="20"/>
              </w:rPr>
              <w:t>R2-2108997, in which a question is relates</w:t>
            </w:r>
            <w:r w:rsidRPr="001D71B2">
              <w:rPr>
                <w:rFonts w:ascii="宋体" w:eastAsia="宋体" w:hAnsi="宋体" w:hint="eastAsia"/>
                <w:szCs w:val="20"/>
                <w:lang w:eastAsia="zh-CN"/>
              </w:rPr>
              <w:t xml:space="preserve"> </w:t>
            </w:r>
            <w:r w:rsidRPr="001D71B2">
              <w:rPr>
                <w:rFonts w:ascii="Times New Roman"/>
                <w:szCs w:val="20"/>
              </w:rPr>
              <w:t>to</w:t>
            </w:r>
            <w:r w:rsidRPr="001D71B2">
              <w:rPr>
                <w:rFonts w:ascii="宋体" w:eastAsia="宋体" w:hAnsi="宋体" w:hint="eastAsia"/>
                <w:szCs w:val="20"/>
                <w:lang w:eastAsia="zh-CN"/>
              </w:rPr>
              <w:t xml:space="preserve"> </w:t>
            </w:r>
            <w:r w:rsidRPr="001D71B2">
              <w:rPr>
                <w:rFonts w:ascii="Times New Roman"/>
                <w:szCs w:val="20"/>
              </w:rPr>
              <w:t xml:space="preserve">whether RAN1 or RAN2 implement </w:t>
            </w:r>
            <w:r w:rsidRPr="001D71B2">
              <w:rPr>
                <w:rFonts w:ascii="Times New Roman"/>
                <w:szCs w:val="20"/>
              </w:rPr>
              <w:lastRenderedPageBreak/>
              <w:t xml:space="preserve">the restriction that the resource selection </w:t>
            </w:r>
            <w:proofErr w:type="gramStart"/>
            <w:r w:rsidRPr="001D71B2">
              <w:rPr>
                <w:rFonts w:ascii="Times New Roman"/>
                <w:szCs w:val="20"/>
              </w:rPr>
              <w:t>taken into account</w:t>
            </w:r>
            <w:proofErr w:type="gramEnd"/>
            <w:r w:rsidRPr="001D71B2">
              <w:rPr>
                <w:rFonts w:ascii="Times New Roman"/>
                <w:szCs w:val="20"/>
              </w:rPr>
              <w:t xml:space="preserve"> of Rx UE active time. Other</w:t>
            </w:r>
            <w:r w:rsidRPr="001D71B2">
              <w:rPr>
                <w:rFonts w:ascii="宋体" w:eastAsia="宋体" w:hAnsi="宋体" w:hint="eastAsia"/>
                <w:szCs w:val="20"/>
                <w:lang w:eastAsia="zh-CN"/>
              </w:rPr>
              <w:t xml:space="preserve"> </w:t>
            </w:r>
            <w:r w:rsidRPr="001D71B2">
              <w:rPr>
                <w:rFonts w:ascii="Times New Roman"/>
                <w:szCs w:val="20"/>
              </w:rPr>
              <w:t>enhancement</w:t>
            </w:r>
            <w:r w:rsidRPr="001D71B2">
              <w:rPr>
                <w:rFonts w:ascii="宋体" w:eastAsia="宋体" w:hAnsi="宋体" w:hint="eastAsia"/>
                <w:szCs w:val="20"/>
                <w:lang w:eastAsia="zh-CN"/>
              </w:rPr>
              <w:t xml:space="preserve"> </w:t>
            </w:r>
            <w:r w:rsidRPr="001D71B2">
              <w:rPr>
                <w:rFonts w:ascii="Times New Roman"/>
                <w:szCs w:val="20"/>
              </w:rPr>
              <w:t>beyond this issue</w:t>
            </w:r>
            <w:r w:rsidRPr="001D71B2">
              <w:rPr>
                <w:rFonts w:ascii="宋体" w:eastAsia="宋体" w:hAnsi="宋体" w:hint="eastAsia"/>
                <w:szCs w:val="20"/>
                <w:lang w:eastAsia="zh-CN"/>
              </w:rPr>
              <w:t xml:space="preserve"> </w:t>
            </w:r>
            <w:r w:rsidRPr="001D71B2">
              <w:rPr>
                <w:rFonts w:ascii="Times New Roman"/>
                <w:szCs w:val="20"/>
              </w:rPr>
              <w:t>can be</w:t>
            </w:r>
            <w:r w:rsidRPr="001D71B2">
              <w:rPr>
                <w:rFonts w:ascii="宋体" w:eastAsia="宋体" w:hAnsi="宋体" w:hint="eastAsia"/>
                <w:szCs w:val="20"/>
                <w:lang w:eastAsia="zh-CN"/>
              </w:rPr>
              <w:t xml:space="preserve"> </w:t>
            </w:r>
            <w:r w:rsidRPr="001D71B2">
              <w:rPr>
                <w:rFonts w:ascii="Times New Roman"/>
                <w:szCs w:val="20"/>
              </w:rPr>
              <w:t>de-prioritized</w:t>
            </w:r>
            <w:r w:rsidRPr="001D71B2">
              <w:rPr>
                <w:rFonts w:ascii="宋体" w:eastAsia="宋体" w:hAnsi="宋体"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t>Fraunhofer</w:t>
            </w:r>
          </w:p>
        </w:tc>
        <w:tc>
          <w:tcPr>
            <w:tcW w:w="7475" w:type="dxa"/>
          </w:tcPr>
          <w:p w14:paraId="45DABCA3" w14:textId="12C19C75" w:rsidR="00E04DFD" w:rsidRDefault="00E04DFD" w:rsidP="00E04DFD">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727E12" w14:paraId="6A7A5716" w14:textId="77777777" w:rsidTr="00251EA9">
        <w:tc>
          <w:tcPr>
            <w:tcW w:w="1887" w:type="dxa"/>
          </w:tcPr>
          <w:p w14:paraId="4AA48523" w14:textId="034A9976" w:rsidR="00727E12" w:rsidRDefault="00727E12" w:rsidP="00727E12">
            <w:pPr>
              <w:widowControl/>
              <w:rPr>
                <w:rFonts w:ascii="Times New Roman" w:eastAsia="MS Mincho"/>
                <w:szCs w:val="20"/>
                <w:lang w:eastAsia="ja-JP"/>
              </w:rPr>
            </w:pPr>
            <w:r>
              <w:rPr>
                <w:rFonts w:ascii="Times New Roman"/>
                <w:szCs w:val="20"/>
              </w:rPr>
              <w:t>Philips</w:t>
            </w:r>
          </w:p>
        </w:tc>
        <w:tc>
          <w:tcPr>
            <w:tcW w:w="7475" w:type="dxa"/>
          </w:tcPr>
          <w:p w14:paraId="24945B2B" w14:textId="5FEDF6D1" w:rsidR="00727E12" w:rsidRDefault="00727E12" w:rsidP="00727E12">
            <w:pPr>
              <w:widowControl/>
              <w:wordWrap/>
              <w:rPr>
                <w:rFonts w:ascii="Times New Roman"/>
                <w:szCs w:val="20"/>
              </w:rPr>
            </w:pPr>
            <w:r>
              <w:rPr>
                <w:rFonts w:ascii="Times New Roman" w:eastAsia="宋体"/>
                <w:szCs w:val="20"/>
                <w:lang w:eastAsia="zh-CN"/>
              </w:rPr>
              <w:t>We support the proposal.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FBAF28E" w14:textId="77777777" w:rsidR="00912E01" w:rsidRDefault="00912E01" w:rsidP="00912E01">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21F82BA5" w14:textId="77777777" w:rsidR="00912E01" w:rsidRPr="009318DE" w:rsidRDefault="00912E01" w:rsidP="00912E01">
      <w:pPr>
        <w:widowControl/>
        <w:rPr>
          <w:rFonts w:ascii="Times New Roman" w:eastAsia="BatangChe"/>
          <w:b/>
          <w:kern w:val="32"/>
          <w:szCs w:val="28"/>
          <w:u w:val="single"/>
        </w:rPr>
      </w:pPr>
      <w:r w:rsidRPr="009318DE">
        <w:rPr>
          <w:rFonts w:ascii="Times New Roman" w:eastAsia="BatangChe"/>
          <w:b/>
          <w:kern w:val="32"/>
          <w:szCs w:val="28"/>
          <w:u w:val="single"/>
        </w:rPr>
        <w:t xml:space="preserve">SL-DRX applicability to </w:t>
      </w:r>
      <w:proofErr w:type="spellStart"/>
      <w:r w:rsidRPr="009318DE">
        <w:rPr>
          <w:rFonts w:ascii="Times New Roman" w:eastAsia="BatangChe"/>
          <w:b/>
          <w:kern w:val="32"/>
          <w:szCs w:val="28"/>
          <w:u w:val="single"/>
        </w:rPr>
        <w:t>ProSe</w:t>
      </w:r>
      <w:proofErr w:type="spellEnd"/>
      <w:r w:rsidRPr="009318DE">
        <w:rPr>
          <w:rFonts w:ascii="Times New Roman" w:eastAsia="BatangChe"/>
          <w:b/>
          <w:kern w:val="32"/>
          <w:szCs w:val="28"/>
          <w:u w:val="single"/>
        </w:rPr>
        <w:t xml:space="preserve"> service</w:t>
      </w:r>
    </w:p>
    <w:p w14:paraId="48AF2EA9" w14:textId="77777777" w:rsidR="00912E01" w:rsidRPr="009318DE" w:rsidRDefault="00912E01" w:rsidP="00912E01">
      <w:pPr>
        <w:widowControl/>
        <w:rPr>
          <w:rFonts w:ascii="Times New Roman" w:eastAsia="BatangChe"/>
          <w:kern w:val="32"/>
          <w:szCs w:val="28"/>
        </w:rPr>
      </w:pPr>
      <w:r w:rsidRPr="009318DE">
        <w:rPr>
          <w:rFonts w:ascii="Times New Roman" w:eastAsia="BatangChe" w:hint="eastAsia"/>
          <w:kern w:val="32"/>
          <w:szCs w:val="28"/>
        </w:rPr>
        <w:t>Q1</w:t>
      </w:r>
      <w:r>
        <w:rPr>
          <w:rFonts w:ascii="Times New Roman" w:eastAsia="BatangChe"/>
          <w:kern w:val="32"/>
          <w:szCs w:val="28"/>
        </w:rPr>
        <w:t xml:space="preserve">: </w:t>
      </w:r>
      <w:r w:rsidRPr="009318DE">
        <w:rPr>
          <w:rFonts w:ascii="Times New Roman" w:eastAsia="BatangChe"/>
          <w:kern w:val="32"/>
          <w:szCs w:val="28"/>
        </w:rPr>
        <w:t xml:space="preserve">[RP-211782, OPPO] proposed to confirm that the R17 SL-DRX design does not exclude </w:t>
      </w:r>
      <w:proofErr w:type="spellStart"/>
      <w:r w:rsidRPr="009318DE">
        <w:rPr>
          <w:rFonts w:ascii="Times New Roman" w:eastAsia="BatangChe"/>
          <w:kern w:val="32"/>
          <w:szCs w:val="28"/>
        </w:rPr>
        <w:t>ProSe</w:t>
      </w:r>
      <w:proofErr w:type="spellEnd"/>
      <w:r w:rsidRPr="009318DE">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39DDB72" w14:textId="77777777" w:rsidR="00912E01" w:rsidRDefault="00912E01" w:rsidP="00912E01">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59F853EB" w14:textId="77777777" w:rsidR="00912E01" w:rsidRDefault="00912E01" w:rsidP="00912E01">
      <w:pPr>
        <w:widowControl/>
        <w:rPr>
          <w:rFonts w:ascii="Times New Roman"/>
          <w:szCs w:val="20"/>
        </w:rPr>
      </w:pPr>
    </w:p>
    <w:p w14:paraId="26B83E5B" w14:textId="77777777" w:rsidR="00912E01" w:rsidRPr="009318DE" w:rsidRDefault="00912E01" w:rsidP="00912E01">
      <w:pPr>
        <w:widowControl/>
        <w:rPr>
          <w:rFonts w:ascii="Times New Roman"/>
          <w:b/>
          <w:szCs w:val="20"/>
          <w:u w:val="single"/>
        </w:rPr>
      </w:pPr>
      <w:r w:rsidRPr="009318DE">
        <w:rPr>
          <w:rFonts w:ascii="Times New Roman"/>
          <w:b/>
          <w:szCs w:val="20"/>
          <w:u w:val="single"/>
        </w:rPr>
        <w:t>RAN guidance to finalize the WI</w:t>
      </w:r>
    </w:p>
    <w:p w14:paraId="053CF6B0" w14:textId="77777777" w:rsidR="00912E01" w:rsidRDefault="00912E01" w:rsidP="00912E01">
      <w:pPr>
        <w:widowControl/>
        <w:rPr>
          <w:rFonts w:ascii="Times New Roman"/>
          <w:szCs w:val="20"/>
        </w:rPr>
      </w:pPr>
      <w:r>
        <w:rPr>
          <w:rFonts w:ascii="Times New Roman"/>
          <w:szCs w:val="20"/>
        </w:rPr>
        <w:t xml:space="preserve">Q1: </w:t>
      </w:r>
      <w:r w:rsidRPr="009318DE">
        <w:rPr>
          <w:rFonts w:ascii="Times New Roman"/>
          <w:szCs w:val="20"/>
        </w:rPr>
        <w:t>[RP-211790, Samsung] proposed to confirm that any part not completely specified by RAN#94-e will be down scoped by default.</w:t>
      </w:r>
    </w:p>
    <w:p w14:paraId="0ED0784F" w14:textId="77777777" w:rsidR="00912E01" w:rsidRDefault="00912E01" w:rsidP="00912E01">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6EA43547" w14:textId="77777777" w:rsidR="00912E01" w:rsidRDefault="00912E01" w:rsidP="00912E01">
      <w:pPr>
        <w:widowControl/>
        <w:rPr>
          <w:rFonts w:ascii="Times New Roman"/>
          <w:szCs w:val="20"/>
        </w:rPr>
      </w:pPr>
    </w:p>
    <w:p w14:paraId="2C9CE90B" w14:textId="77777777" w:rsidR="00912E01" w:rsidRDefault="00912E01" w:rsidP="00912E01">
      <w:pPr>
        <w:widowControl/>
        <w:rPr>
          <w:rFonts w:ascii="Times New Roman"/>
          <w:szCs w:val="20"/>
        </w:rPr>
      </w:pPr>
      <w:r w:rsidRPr="00DB338E">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sidRPr="00DB338E">
        <w:rPr>
          <w:rFonts w:ascii="Times New Roman"/>
          <w:szCs w:val="20"/>
        </w:rPr>
        <w:t>sidelink</w:t>
      </w:r>
      <w:proofErr w:type="spellEnd"/>
      <w:r w:rsidRPr="00DB338E">
        <w:rPr>
          <w:rFonts w:ascii="Times New Roman"/>
          <w:szCs w:val="20"/>
        </w:rPr>
        <w:t xml:space="preserve"> maintenance in Q4</w:t>
      </w:r>
      <w:r>
        <w:rPr>
          <w:rFonts w:ascii="Times New Roman"/>
          <w:szCs w:val="20"/>
        </w:rPr>
        <w:t>.</w:t>
      </w:r>
    </w:p>
    <w:p w14:paraId="1AA51567" w14:textId="77777777" w:rsidR="00912E01" w:rsidRDefault="00912E01" w:rsidP="00912E01">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A32D20E" w14:textId="77777777" w:rsidR="00912E01" w:rsidRDefault="00912E01" w:rsidP="00912E01">
      <w:pPr>
        <w:widowControl/>
        <w:rPr>
          <w:rFonts w:ascii="Times New Roman"/>
          <w:szCs w:val="20"/>
        </w:rPr>
      </w:pPr>
    </w:p>
    <w:p w14:paraId="1AB1416C" w14:textId="77777777" w:rsidR="00912E01" w:rsidRDefault="00912E01" w:rsidP="00912E01">
      <w:pPr>
        <w:widowControl/>
        <w:rPr>
          <w:rFonts w:ascii="Times New Roman"/>
          <w:szCs w:val="20"/>
        </w:rPr>
      </w:pPr>
      <w:r w:rsidRPr="00DB338E">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1D279A03" w14:textId="77777777" w:rsidR="00912E01" w:rsidRDefault="00912E01" w:rsidP="00912E01">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134C2D66" w14:textId="77777777" w:rsidR="00912E01" w:rsidRDefault="00912E01" w:rsidP="00912E01">
      <w:pPr>
        <w:widowControl/>
        <w:rPr>
          <w:rFonts w:ascii="Times New Roman"/>
          <w:szCs w:val="20"/>
        </w:rPr>
      </w:pPr>
    </w:p>
    <w:p w14:paraId="6C766065" w14:textId="77777777" w:rsidR="00912E01" w:rsidRDefault="00912E01" w:rsidP="00912E01">
      <w:pPr>
        <w:widowControl/>
        <w:rPr>
          <w:rFonts w:ascii="Times New Roman"/>
          <w:szCs w:val="20"/>
        </w:rPr>
      </w:pPr>
      <w:r w:rsidRPr="00A87466">
        <w:rPr>
          <w:rFonts w:ascii="Times New Roman"/>
          <w:szCs w:val="20"/>
        </w:rPr>
        <w:t xml:space="preserve">Q4: For power efficient resource allocation, [RP-212034, LGE] proposed to focus on introducing the baseline in the WID (i.e., “the principle of Rel-14 LTE </w:t>
      </w:r>
      <w:proofErr w:type="spellStart"/>
      <w:r w:rsidRPr="00A87466">
        <w:rPr>
          <w:rFonts w:ascii="Times New Roman"/>
          <w:szCs w:val="20"/>
        </w:rPr>
        <w:t>sidelink</w:t>
      </w:r>
      <w:proofErr w:type="spellEnd"/>
      <w:r w:rsidRPr="00A87466">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sidRPr="00A87466">
        <w:rPr>
          <w:rFonts w:ascii="Times New Roman"/>
          <w:szCs w:val="20"/>
        </w:rPr>
        <w:t>sidelink</w:t>
      </w:r>
      <w:proofErr w:type="spellEnd"/>
      <w:r w:rsidRPr="00A87466">
        <w:rPr>
          <w:rFonts w:ascii="Times New Roman"/>
          <w:szCs w:val="20"/>
        </w:rPr>
        <w:t xml:space="preserve"> DRX and strive for defining resource allocation solutions that are commonly applicable to a TX UE configured with </w:t>
      </w:r>
      <w:proofErr w:type="spellStart"/>
      <w:r w:rsidRPr="00A87466">
        <w:rPr>
          <w:rFonts w:ascii="Times New Roman"/>
          <w:szCs w:val="20"/>
        </w:rPr>
        <w:t>sidelink</w:t>
      </w:r>
      <w:proofErr w:type="spellEnd"/>
      <w:r w:rsidRPr="00A87466">
        <w:rPr>
          <w:rFonts w:ascii="Times New Roman"/>
          <w:szCs w:val="20"/>
        </w:rPr>
        <w:t xml:space="preserve"> DRX for its own data reception and a TX UE not performing its own data reception.</w:t>
      </w:r>
    </w:p>
    <w:p w14:paraId="145CE154" w14:textId="77777777" w:rsidR="00912E01" w:rsidRDefault="00912E01" w:rsidP="00912E01">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4A3D16E0" w14:textId="77777777" w:rsidR="00912E01" w:rsidRDefault="00912E01" w:rsidP="00912E01">
      <w:pPr>
        <w:widowControl/>
        <w:rPr>
          <w:rFonts w:ascii="Times New Roman"/>
          <w:szCs w:val="20"/>
        </w:rPr>
      </w:pPr>
    </w:p>
    <w:p w14:paraId="24A37488" w14:textId="77777777" w:rsidR="00912E01" w:rsidRDefault="00912E01" w:rsidP="00912E01">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DBA4120" w14:textId="77777777" w:rsidR="00912E01" w:rsidRDefault="00912E01" w:rsidP="00912E01">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5D61398C" w14:textId="36D916D1" w:rsidR="00912E01" w:rsidRDefault="00912E01" w:rsidP="00912E01">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sidR="00F47E2C">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75E9904A" w14:textId="77777777" w:rsidR="00912E01" w:rsidRDefault="00912E01" w:rsidP="00912E01">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1C515E52" w14:textId="61178801" w:rsidR="00912E01" w:rsidRPr="004A4267" w:rsidRDefault="00912E01" w:rsidP="00912E01">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89C37F1" w14:textId="77777777" w:rsidR="00912E01" w:rsidRPr="004A4267" w:rsidRDefault="00912E01" w:rsidP="00912E01">
      <w:pPr>
        <w:widowControl/>
        <w:rPr>
          <w:rFonts w:ascii="Times New Roman"/>
          <w:b/>
          <w:szCs w:val="20"/>
        </w:rPr>
      </w:pPr>
      <w:r w:rsidRPr="004A4267">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1C1B15AF" w14:textId="77777777" w:rsidR="00912E01" w:rsidRDefault="00912E01" w:rsidP="00912E01">
      <w:pPr>
        <w:widowControl/>
        <w:rPr>
          <w:rFonts w:ascii="Times New Roman"/>
          <w:szCs w:val="20"/>
        </w:rPr>
      </w:pPr>
      <w:r>
        <w:rPr>
          <w:rFonts w:ascii="Times New Roman"/>
          <w:szCs w:val="20"/>
        </w:rPr>
        <w:t>Please provide your view on the two proposals above.</w:t>
      </w:r>
    </w:p>
    <w:tbl>
      <w:tblPr>
        <w:tblStyle w:val="af5"/>
        <w:tblW w:w="0" w:type="auto"/>
        <w:tblLook w:val="04A0" w:firstRow="1" w:lastRow="0" w:firstColumn="1" w:lastColumn="0" w:noHBand="0" w:noVBand="1"/>
      </w:tblPr>
      <w:tblGrid>
        <w:gridCol w:w="1271"/>
        <w:gridCol w:w="8080"/>
      </w:tblGrid>
      <w:tr w:rsidR="00912E01" w14:paraId="56727AD6" w14:textId="77777777" w:rsidTr="00B40E2F">
        <w:tc>
          <w:tcPr>
            <w:tcW w:w="1271" w:type="dxa"/>
          </w:tcPr>
          <w:p w14:paraId="561B9B3C" w14:textId="77777777" w:rsidR="00912E01" w:rsidRDefault="00912E01" w:rsidP="00B40E2F">
            <w:pPr>
              <w:widowControl/>
              <w:rPr>
                <w:rFonts w:ascii="Times New Roman"/>
                <w:szCs w:val="20"/>
              </w:rPr>
            </w:pPr>
            <w:r>
              <w:rPr>
                <w:rFonts w:ascii="Times New Roman" w:hint="eastAsia"/>
                <w:szCs w:val="20"/>
              </w:rPr>
              <w:t>Company</w:t>
            </w:r>
          </w:p>
        </w:tc>
        <w:tc>
          <w:tcPr>
            <w:tcW w:w="8080" w:type="dxa"/>
          </w:tcPr>
          <w:p w14:paraId="7C1F43A1" w14:textId="77777777" w:rsidR="00912E01" w:rsidRDefault="00912E01" w:rsidP="00B40E2F">
            <w:pPr>
              <w:widowControl/>
              <w:rPr>
                <w:rFonts w:ascii="Times New Roman"/>
                <w:szCs w:val="20"/>
              </w:rPr>
            </w:pPr>
            <w:r>
              <w:rPr>
                <w:rFonts w:ascii="Times New Roman" w:hint="eastAsia"/>
                <w:szCs w:val="20"/>
              </w:rPr>
              <w:t>Comment</w:t>
            </w:r>
          </w:p>
        </w:tc>
      </w:tr>
      <w:tr w:rsidR="00B458D1" w14:paraId="5F9A6C77" w14:textId="77777777" w:rsidTr="00B40E2F">
        <w:tc>
          <w:tcPr>
            <w:tcW w:w="1271" w:type="dxa"/>
          </w:tcPr>
          <w:p w14:paraId="00DF4D9F" w14:textId="1FB53833" w:rsidR="00B458D1" w:rsidRDefault="00B458D1" w:rsidP="00B458D1">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0639C12A" w14:textId="77777777" w:rsidR="00B458D1" w:rsidRDefault="00B458D1" w:rsidP="00B458D1">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 xml:space="preserve">s replied in the reflector, we did not receive the clarification by moderator when this reply is provided, so </w:t>
            </w:r>
            <w:r>
              <w:rPr>
                <w:rFonts w:ascii="Times New Roman" w:eastAsia="宋体"/>
                <w:szCs w:val="20"/>
                <w:lang w:eastAsia="zh-CN"/>
              </w:rPr>
              <w:t>raise</w:t>
            </w:r>
            <w:r>
              <w:rPr>
                <w:rFonts w:ascii="Times New Roman" w:eastAsia="宋体"/>
                <w:szCs w:val="20"/>
                <w:lang w:eastAsia="zh-CN"/>
              </w:rPr>
              <w:t xml:space="preserve"> our question here as well.</w:t>
            </w:r>
          </w:p>
          <w:p w14:paraId="70B42A6B" w14:textId="1862AA65" w:rsidR="00B458D1" w:rsidRPr="00171C2F" w:rsidRDefault="00B458D1" w:rsidP="00B458D1">
            <w:pPr>
              <w:widowControl/>
              <w:rPr>
                <w:rFonts w:ascii="Times New Roman" w:eastAsia="宋体"/>
                <w:b/>
                <w:szCs w:val="20"/>
                <w:lang w:eastAsia="zh-CN"/>
              </w:rPr>
            </w:pPr>
            <w:r w:rsidRPr="00171C2F">
              <w:rPr>
                <w:rFonts w:ascii="Times New Roman" w:eastAsia="宋体"/>
                <w:b/>
                <w:szCs w:val="20"/>
                <w:lang w:eastAsia="zh-CN"/>
              </w:rPr>
              <w:t xml:space="preserve">For Q1 </w:t>
            </w:r>
            <w:r w:rsidRPr="00171C2F">
              <w:rPr>
                <w:rFonts w:ascii="Times New Roman" w:eastAsia="宋体"/>
                <w:b/>
                <w:szCs w:val="20"/>
                <w:lang w:eastAsia="zh-CN"/>
              </w:rPr>
              <w:t xml:space="preserve">(of the initial round) </w:t>
            </w:r>
            <w:r w:rsidRPr="00171C2F">
              <w:rPr>
                <w:rFonts w:ascii="Times New Roman" w:eastAsia="宋体"/>
                <w:b/>
                <w:szCs w:val="20"/>
                <w:lang w:eastAsia="zh-CN"/>
              </w:rPr>
              <w:t xml:space="preserve">on SL-DRX applicability, </w:t>
            </w:r>
            <w:r>
              <w:rPr>
                <w:rFonts w:ascii="Times New Roman" w:eastAsia="宋体"/>
                <w:b/>
                <w:szCs w:val="20"/>
                <w:lang w:eastAsia="zh-CN"/>
              </w:rPr>
              <w:t>RAN</w:t>
            </w:r>
            <w:r>
              <w:rPr>
                <w:rFonts w:ascii="Times New Roman" w:eastAsia="宋体"/>
                <w:b/>
                <w:szCs w:val="20"/>
                <w:lang w:eastAsia="zh-CN"/>
              </w:rPr>
              <w:t xml:space="preserve"> need to make i</w:t>
            </w:r>
            <w:r>
              <w:rPr>
                <w:rFonts w:ascii="Times New Roman" w:eastAsia="宋体"/>
                <w:b/>
                <w:szCs w:val="20"/>
                <w:lang w:eastAsia="zh-CN"/>
              </w:rPr>
              <w:t>t</w:t>
            </w:r>
            <w:r>
              <w:rPr>
                <w:rFonts w:ascii="Times New Roman" w:eastAsia="宋体"/>
                <w:b/>
                <w:szCs w:val="20"/>
                <w:lang w:eastAsia="zh-CN"/>
              </w:rPr>
              <w:t xml:space="preserve"> clear </w:t>
            </w:r>
            <w:r w:rsidRPr="00DA0096">
              <w:rPr>
                <w:rFonts w:ascii="Times New Roman" w:eastAsia="宋体"/>
                <w:b/>
                <w:szCs w:val="20"/>
                <w:lang w:eastAsia="zh-CN"/>
              </w:rPr>
              <w:t xml:space="preserve">whether </w:t>
            </w:r>
            <w:proofErr w:type="spellStart"/>
            <w:r w:rsidRPr="00DA0096">
              <w:rPr>
                <w:rFonts w:ascii="Times New Roman" w:eastAsia="宋体"/>
                <w:b/>
                <w:szCs w:val="20"/>
                <w:lang w:eastAsia="zh-CN"/>
              </w:rPr>
              <w:t>WGhas</w:t>
            </w:r>
            <w:proofErr w:type="spellEnd"/>
            <w:r w:rsidRPr="00DA0096">
              <w:rPr>
                <w:rFonts w:ascii="Times New Roman" w:eastAsia="宋体"/>
                <w:b/>
                <w:szCs w:val="20"/>
                <w:lang w:eastAsia="zh-CN"/>
              </w:rPr>
              <w:t xml:space="preserve"> the </w:t>
            </w:r>
            <w:r>
              <w:rPr>
                <w:rFonts w:ascii="Times New Roman" w:eastAsia="宋体"/>
                <w:b/>
                <w:szCs w:val="20"/>
                <w:lang w:eastAsia="zh-CN"/>
              </w:rPr>
              <w:t>right/</w:t>
            </w:r>
            <w:r w:rsidRPr="00DA0096">
              <w:rPr>
                <w:rFonts w:ascii="Times New Roman" w:eastAsia="宋体"/>
                <w:b/>
                <w:szCs w:val="20"/>
                <w:lang w:eastAsia="zh-CN"/>
              </w:rPr>
              <w:t xml:space="preserve">power to discuss SL-DRX </w:t>
            </w:r>
            <w:r>
              <w:rPr>
                <w:rFonts w:ascii="Times New Roman" w:eastAsia="宋体"/>
                <w:b/>
                <w:szCs w:val="20"/>
                <w:lang w:eastAsia="zh-CN"/>
              </w:rPr>
              <w:t xml:space="preserve">for </w:t>
            </w:r>
            <w:proofErr w:type="spellStart"/>
            <w:r w:rsidRPr="00DA0096">
              <w:rPr>
                <w:rFonts w:ascii="Times New Roman" w:eastAsia="宋体"/>
                <w:b/>
                <w:szCs w:val="20"/>
                <w:lang w:eastAsia="zh-CN"/>
              </w:rPr>
              <w:t>ProSe</w:t>
            </w:r>
            <w:proofErr w:type="spellEnd"/>
            <w:r w:rsidRPr="00DA0096">
              <w:rPr>
                <w:rFonts w:ascii="Times New Roman" w:eastAsia="宋体"/>
                <w:b/>
                <w:szCs w:val="20"/>
                <w:lang w:eastAsia="zh-CN"/>
              </w:rPr>
              <w:t xml:space="preserve"> or</w:t>
            </w:r>
            <w:r>
              <w:rPr>
                <w:rFonts w:ascii="Times New Roman" w:eastAsia="宋体"/>
                <w:b/>
                <w:szCs w:val="20"/>
                <w:lang w:eastAsia="zh-CN"/>
              </w:rPr>
              <w:t xml:space="preserve"> not</w:t>
            </w:r>
            <w:r w:rsidRPr="00DA0096">
              <w:rPr>
                <w:rFonts w:ascii="Times New Roman" w:eastAsia="宋体"/>
                <w:b/>
                <w:szCs w:val="20"/>
                <w:lang w:eastAsia="zh-CN"/>
              </w:rPr>
              <w:t>.</w:t>
            </w:r>
          </w:p>
          <w:p w14:paraId="4ACC339F" w14:textId="1C2FB52B" w:rsidR="00B458D1" w:rsidRPr="00BA7992" w:rsidRDefault="00B458D1" w:rsidP="00B458D1">
            <w:pPr>
              <w:widowControl/>
              <w:rPr>
                <w:rFonts w:ascii="Times New Roman" w:eastAsia="宋体"/>
                <w:szCs w:val="20"/>
                <w:lang w:eastAsia="zh-CN"/>
              </w:rPr>
            </w:pPr>
            <w:r w:rsidRPr="00BA7992">
              <w:rPr>
                <w:rFonts w:ascii="Times New Roman" w:eastAsia="宋体"/>
                <w:szCs w:val="20"/>
                <w:lang w:eastAsia="zh-CN"/>
              </w:rPr>
              <w:t xml:space="preserve">By reading P1 </w:t>
            </w:r>
            <w:r>
              <w:rPr>
                <w:rFonts w:ascii="Times New Roman" w:eastAsia="宋体"/>
                <w:szCs w:val="20"/>
                <w:lang w:eastAsia="zh-CN"/>
              </w:rPr>
              <w:t>for the intermediate round</w:t>
            </w:r>
            <w:r w:rsidRPr="00BA7992">
              <w:rPr>
                <w:rFonts w:ascii="Times New Roman" w:eastAsia="宋体"/>
                <w:szCs w:val="20"/>
                <w:lang w:eastAsia="zh-CN"/>
              </w:rPr>
              <w:t xml:space="preserve"> </w:t>
            </w:r>
            <w:r w:rsidRPr="00BA7992">
              <w:rPr>
                <w:rFonts w:ascii="Times New Roman" w:eastAsia="宋体"/>
                <w:szCs w:val="20"/>
                <w:lang w:eastAsia="zh-CN"/>
              </w:rPr>
              <w:t xml:space="preserve">(since it is clarified P2 is clearly not related to SL-DRX), not sure </w:t>
            </w:r>
            <w:r>
              <w:rPr>
                <w:rFonts w:ascii="Times New Roman" w:eastAsia="宋体"/>
                <w:szCs w:val="20"/>
                <w:lang w:eastAsia="zh-CN"/>
              </w:rPr>
              <w:t>whether/how</w:t>
            </w:r>
            <w:r w:rsidRPr="00BA7992">
              <w:rPr>
                <w:rFonts w:ascii="Times New Roman" w:eastAsia="宋体"/>
                <w:szCs w:val="20"/>
                <w:lang w:eastAsia="zh-CN"/>
              </w:rPr>
              <w:t xml:space="preserve"> intermediate round discussion </w:t>
            </w:r>
            <w:r>
              <w:rPr>
                <w:rFonts w:ascii="Times New Roman" w:eastAsia="宋体"/>
                <w:szCs w:val="20"/>
                <w:lang w:eastAsia="zh-CN"/>
              </w:rPr>
              <w:t>can</w:t>
            </w:r>
            <w:r w:rsidRPr="00BA7992">
              <w:rPr>
                <w:rFonts w:ascii="Times New Roman" w:eastAsia="宋体"/>
                <w:szCs w:val="20"/>
                <w:lang w:eastAsia="zh-CN"/>
              </w:rPr>
              <w:t xml:space="preserve"> further clarify this aspect? </w:t>
            </w:r>
            <w:r>
              <w:rPr>
                <w:rFonts w:ascii="Times New Roman" w:eastAsia="宋体"/>
                <w:szCs w:val="20"/>
                <w:lang w:eastAsia="zh-CN"/>
              </w:rPr>
              <w:t xml:space="preserve">Our </w:t>
            </w:r>
            <w:r w:rsidRPr="00BA7992">
              <w:rPr>
                <w:rFonts w:ascii="Times New Roman" w:eastAsia="宋体"/>
                <w:szCs w:val="20"/>
                <w:lang w:eastAsia="zh-CN"/>
              </w:rPr>
              <w:t>thought/reading of the initial round reply on Q1 is that it would be good to clarify what is the part that requires additional work (</w:t>
            </w:r>
            <w:r>
              <w:rPr>
                <w:rFonts w:ascii="Times New Roman" w:eastAsia="宋体"/>
                <w:szCs w:val="20"/>
                <w:lang w:eastAsia="zh-CN"/>
              </w:rPr>
              <w:t xml:space="preserve">e.g., </w:t>
            </w:r>
            <w:proofErr w:type="spellStart"/>
            <w:r w:rsidRPr="00BA7992">
              <w:rPr>
                <w:rFonts w:ascii="Times New Roman" w:eastAsia="宋体"/>
                <w:szCs w:val="20"/>
                <w:lang w:eastAsia="zh-CN"/>
              </w:rPr>
              <w:t>ProSe</w:t>
            </w:r>
            <w:proofErr w:type="spellEnd"/>
            <w:r w:rsidRPr="00BA7992">
              <w:rPr>
                <w:rFonts w:ascii="Times New Roman" w:eastAsia="宋体"/>
                <w:szCs w:val="20"/>
                <w:lang w:eastAsia="zh-CN"/>
              </w:rPr>
              <w:t xml:space="preserve"> discovery) and what is not (</w:t>
            </w:r>
            <w:r>
              <w:rPr>
                <w:rFonts w:ascii="Times New Roman" w:eastAsia="宋体"/>
                <w:szCs w:val="20"/>
                <w:lang w:eastAsia="zh-CN"/>
              </w:rPr>
              <w:t xml:space="preserve">e.g., </w:t>
            </w:r>
            <w:proofErr w:type="spellStart"/>
            <w:r w:rsidRPr="00BA7992">
              <w:rPr>
                <w:rFonts w:ascii="Times New Roman" w:eastAsia="宋体"/>
                <w:szCs w:val="20"/>
                <w:lang w:eastAsia="zh-CN"/>
              </w:rPr>
              <w:t>ProSe</w:t>
            </w:r>
            <w:proofErr w:type="spellEnd"/>
            <w:r w:rsidRPr="00BA7992">
              <w:rPr>
                <w:rFonts w:ascii="Times New Roman" w:eastAsia="宋体"/>
                <w:szCs w:val="20"/>
                <w:lang w:eastAsia="zh-CN"/>
              </w:rPr>
              <w:t xml:space="preserve"> communication), so that to </w:t>
            </w:r>
            <w:bookmarkStart w:id="2" w:name="_GoBack"/>
            <w:bookmarkEnd w:id="2"/>
            <w:r w:rsidRPr="00BA7992">
              <w:rPr>
                <w:rFonts w:ascii="Times New Roman" w:eastAsia="宋体"/>
                <w:szCs w:val="20"/>
                <w:lang w:eastAsia="zh-CN"/>
              </w:rPr>
              <w:t>not impose artificial restriction on the applicability</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sidRPr="00BA7992">
              <w:rPr>
                <w:rFonts w:ascii="Times New Roman" w:eastAsia="宋体"/>
                <w:szCs w:val="20"/>
                <w:lang w:eastAsia="zh-CN"/>
              </w:rPr>
              <w:t xml:space="preserve"> on the latter one</w:t>
            </w:r>
            <w:r>
              <w:rPr>
                <w:rFonts w:ascii="Times New Roman" w:eastAsia="宋体"/>
                <w:szCs w:val="20"/>
                <w:lang w:eastAsia="zh-CN"/>
              </w:rPr>
              <w:t xml:space="preserve"> while </w:t>
            </w:r>
            <w:r w:rsidRPr="00BA7992">
              <w:rPr>
                <w:rFonts w:ascii="Times New Roman" w:eastAsia="宋体"/>
                <w:szCs w:val="20"/>
                <w:lang w:eastAsia="zh-CN"/>
              </w:rPr>
              <w:t xml:space="preserve">further work on the concern on the former one, e.g., whether it is possible to enable </w:t>
            </w:r>
            <w:proofErr w:type="spellStart"/>
            <w:r w:rsidRPr="00BA7992">
              <w:rPr>
                <w:rFonts w:ascii="Times New Roman" w:eastAsia="宋体"/>
                <w:szCs w:val="20"/>
                <w:lang w:eastAsia="zh-CN"/>
              </w:rPr>
              <w:t>ProSe</w:t>
            </w:r>
            <w:proofErr w:type="spellEnd"/>
            <w:r w:rsidRPr="00BA7992">
              <w:rPr>
                <w:rFonts w:ascii="Times New Roman" w:eastAsia="宋体"/>
                <w:szCs w:val="20"/>
                <w:lang w:eastAsia="zh-CN"/>
              </w:rPr>
              <w:t xml:space="preserve"> discovery with minimum effort or not. </w:t>
            </w:r>
          </w:p>
          <w:p w14:paraId="16E53235" w14:textId="77777777" w:rsidR="00B458D1" w:rsidRDefault="00B458D1" w:rsidP="00B458D1">
            <w:pPr>
              <w:widowControl/>
              <w:rPr>
                <w:rFonts w:ascii="Times New Roman" w:eastAsia="宋体"/>
                <w:b/>
                <w:szCs w:val="20"/>
                <w:lang w:eastAsia="zh-CN"/>
              </w:rPr>
            </w:pPr>
            <w:r>
              <w:rPr>
                <w:rFonts w:ascii="Times New Roman" w:eastAsia="宋体"/>
                <w:szCs w:val="20"/>
                <w:lang w:eastAsia="zh-CN"/>
              </w:rPr>
              <w:t xml:space="preserve">Otherwise, </w:t>
            </w:r>
            <w:r>
              <w:rPr>
                <w:rFonts w:ascii="Times New Roman" w:eastAsia="宋体"/>
                <w:szCs w:val="20"/>
                <w:lang w:eastAsia="zh-CN"/>
              </w:rPr>
              <w:t xml:space="preserve">if w/o RAN clear guidance, </w:t>
            </w:r>
            <w:r w:rsidRPr="00171C2F">
              <w:rPr>
                <w:rFonts w:ascii="Times New Roman" w:eastAsia="宋体"/>
                <w:b/>
                <w:szCs w:val="20"/>
                <w:lang w:eastAsia="zh-CN"/>
              </w:rPr>
              <w:t xml:space="preserve">the practical difficulty is that the debate on “whether WG has the right to discuss </w:t>
            </w:r>
            <w:proofErr w:type="spellStart"/>
            <w:r w:rsidRPr="00171C2F">
              <w:rPr>
                <w:rFonts w:ascii="Times New Roman" w:eastAsia="宋体"/>
                <w:b/>
                <w:szCs w:val="20"/>
                <w:lang w:eastAsia="zh-CN"/>
              </w:rPr>
              <w:t>ProSe</w:t>
            </w:r>
            <w:proofErr w:type="spellEnd"/>
            <w:r w:rsidRPr="00171C2F">
              <w:rPr>
                <w:rFonts w:ascii="Times New Roman" w:eastAsia="宋体"/>
                <w:b/>
                <w:szCs w:val="20"/>
                <w:lang w:eastAsia="zh-CN"/>
              </w:rPr>
              <w:t xml:space="preserve"> related aspect” </w:t>
            </w:r>
            <w:r>
              <w:rPr>
                <w:rFonts w:ascii="Times New Roman" w:eastAsia="宋体"/>
                <w:b/>
                <w:szCs w:val="20"/>
                <w:lang w:eastAsia="zh-CN"/>
              </w:rPr>
              <w:t>may</w:t>
            </w:r>
            <w:r w:rsidRPr="00171C2F">
              <w:rPr>
                <w:rFonts w:ascii="Times New Roman" w:eastAsia="宋体"/>
                <w:b/>
                <w:szCs w:val="20"/>
                <w:lang w:eastAsia="zh-CN"/>
              </w:rPr>
              <w:t xml:space="preserve"> continue in WG and the question remains</w:t>
            </w:r>
            <w:r>
              <w:rPr>
                <w:rFonts w:ascii="Times New Roman" w:eastAsia="宋体"/>
                <w:szCs w:val="20"/>
                <w:lang w:eastAsia="zh-CN"/>
              </w:rPr>
              <w:t>, which is the reason we br</w:t>
            </w:r>
            <w:r>
              <w:rPr>
                <w:rFonts w:ascii="Times New Roman" w:eastAsia="宋体"/>
                <w:szCs w:val="20"/>
                <w:lang w:eastAsia="zh-CN"/>
              </w:rPr>
              <w:t>ought</w:t>
            </w:r>
            <w:r>
              <w:rPr>
                <w:rFonts w:ascii="Times New Roman" w:eastAsia="宋体"/>
                <w:szCs w:val="20"/>
                <w:lang w:eastAsia="zh-CN"/>
              </w:rPr>
              <w:t xml:space="preserve"> this issue to plenary. </w:t>
            </w:r>
            <w:r>
              <w:rPr>
                <w:rFonts w:ascii="Times New Roman" w:eastAsia="宋体"/>
                <w:szCs w:val="20"/>
                <w:lang w:eastAsia="zh-CN"/>
              </w:rPr>
              <w:t>So,</w:t>
            </w:r>
            <w:r>
              <w:rPr>
                <w:rFonts w:ascii="Times New Roman" w:eastAsia="宋体"/>
                <w:szCs w:val="20"/>
                <w:lang w:eastAsia="zh-CN"/>
              </w:rPr>
              <w:t xml:space="preserve"> to solve that,</w:t>
            </w:r>
            <w:r>
              <w:rPr>
                <w:rFonts w:ascii="Times New Roman" w:eastAsia="宋体"/>
                <w:szCs w:val="20"/>
                <w:lang w:eastAsia="zh-CN"/>
              </w:rPr>
              <w:t xml:space="preserve"> RAN has to make the message clear that </w:t>
            </w:r>
            <w:r w:rsidRPr="00171C2F">
              <w:rPr>
                <w:rFonts w:ascii="Times New Roman" w:eastAsia="宋体"/>
                <w:b/>
                <w:szCs w:val="20"/>
                <w:lang w:eastAsia="zh-CN"/>
              </w:rPr>
              <w:t xml:space="preserve">whether the said </w:t>
            </w:r>
            <w:r w:rsidRPr="00171C2F">
              <w:rPr>
                <w:rFonts w:ascii="Times New Roman" w:eastAsia="宋体"/>
                <w:b/>
                <w:szCs w:val="20"/>
                <w:highlight w:val="yellow"/>
                <w:lang w:eastAsia="zh-CN"/>
              </w:rPr>
              <w:t>many cases</w:t>
            </w:r>
            <w:r w:rsidRPr="00171C2F">
              <w:rPr>
                <w:rFonts w:ascii="Times New Roman" w:eastAsia="宋体"/>
                <w:b/>
                <w:szCs w:val="20"/>
                <w:lang w:eastAsia="zh-CN"/>
              </w:rPr>
              <w:t xml:space="preserve"> include </w:t>
            </w:r>
            <w:proofErr w:type="spellStart"/>
            <w:r w:rsidRPr="00171C2F">
              <w:rPr>
                <w:rFonts w:ascii="Times New Roman" w:eastAsia="宋体"/>
                <w:b/>
                <w:szCs w:val="20"/>
                <w:lang w:eastAsia="zh-CN"/>
              </w:rPr>
              <w:t>ProSe</w:t>
            </w:r>
            <w:proofErr w:type="spellEnd"/>
            <w:r w:rsidRPr="00171C2F">
              <w:rPr>
                <w:rFonts w:ascii="Times New Roman" w:eastAsia="宋体"/>
                <w:b/>
                <w:szCs w:val="20"/>
                <w:lang w:eastAsia="zh-CN"/>
              </w:rPr>
              <w:t xml:space="preserve"> or not</w:t>
            </w:r>
            <w:r w:rsidRPr="00171C2F">
              <w:rPr>
                <w:rFonts w:ascii="Times New Roman" w:eastAsia="宋体"/>
                <w:szCs w:val="20"/>
                <w:lang w:eastAsia="zh-CN"/>
              </w:rPr>
              <w:t>, i.e.,</w:t>
            </w:r>
            <w:r>
              <w:rPr>
                <w:rFonts w:ascii="Times New Roman" w:eastAsia="宋体"/>
                <w:szCs w:val="20"/>
                <w:lang w:eastAsia="zh-CN"/>
              </w:rPr>
              <w:t xml:space="preserve"> otherwise, there is still difficulty for WG to progress on this</w:t>
            </w:r>
          </w:p>
          <w:p w14:paraId="71C3CDC1" w14:textId="77777777" w:rsidR="00B458D1" w:rsidRPr="004A4267" w:rsidRDefault="00B458D1" w:rsidP="00B458D1">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solution(s) </w:t>
            </w:r>
            <w:r w:rsidRPr="004A4267">
              <w:rPr>
                <w:rFonts w:ascii="Times New Roman"/>
                <w:b/>
                <w:szCs w:val="20"/>
              </w:rPr>
              <w:lastRenderedPageBreak/>
              <w:t xml:space="preserve">applicable to as </w:t>
            </w:r>
            <w:r w:rsidRPr="00171C2F">
              <w:rPr>
                <w:rFonts w:ascii="Times New Roman"/>
                <w:b/>
                <w:szCs w:val="20"/>
                <w:highlight w:val="yellow"/>
              </w:rPr>
              <w:t>many cases</w:t>
            </w:r>
            <w:r w:rsidRPr="004A4267">
              <w:rPr>
                <w:rFonts w:ascii="Times New Roman"/>
                <w:b/>
                <w:szCs w:val="20"/>
              </w:rPr>
              <w:t xml:space="preserve"> as possible and avoid introducing additional options for optimization. </w:t>
            </w:r>
          </w:p>
          <w:p w14:paraId="11B17321" w14:textId="77777777" w:rsidR="00B458D1" w:rsidRDefault="00B458D1" w:rsidP="00B458D1">
            <w:pPr>
              <w:widowControl/>
              <w:rPr>
                <w:rFonts w:ascii="Times New Roman"/>
                <w:szCs w:val="20"/>
              </w:rPr>
            </w:pPr>
          </w:p>
        </w:tc>
      </w:tr>
      <w:tr w:rsidR="00B458D1" w14:paraId="723A6034" w14:textId="77777777" w:rsidTr="00B40E2F">
        <w:tc>
          <w:tcPr>
            <w:tcW w:w="1271" w:type="dxa"/>
          </w:tcPr>
          <w:p w14:paraId="423FEE67" w14:textId="77777777" w:rsidR="00B458D1" w:rsidRDefault="00B458D1" w:rsidP="00B458D1">
            <w:pPr>
              <w:widowControl/>
              <w:rPr>
                <w:rFonts w:ascii="Times New Roman"/>
                <w:szCs w:val="20"/>
              </w:rPr>
            </w:pPr>
          </w:p>
        </w:tc>
        <w:tc>
          <w:tcPr>
            <w:tcW w:w="8080" w:type="dxa"/>
          </w:tcPr>
          <w:p w14:paraId="29A9CD6C" w14:textId="77777777" w:rsidR="00B458D1" w:rsidRDefault="00B458D1" w:rsidP="00B458D1">
            <w:pPr>
              <w:widowControl/>
              <w:rPr>
                <w:rFonts w:ascii="Times New Roman"/>
                <w:szCs w:val="20"/>
              </w:rPr>
            </w:pPr>
          </w:p>
        </w:tc>
      </w:tr>
      <w:tr w:rsidR="00B458D1" w14:paraId="0DE1C211" w14:textId="77777777" w:rsidTr="00B40E2F">
        <w:tc>
          <w:tcPr>
            <w:tcW w:w="1271" w:type="dxa"/>
          </w:tcPr>
          <w:p w14:paraId="44899F08" w14:textId="77777777" w:rsidR="00B458D1" w:rsidRDefault="00B458D1" w:rsidP="00B458D1">
            <w:pPr>
              <w:widowControl/>
              <w:rPr>
                <w:rFonts w:ascii="Times New Roman"/>
                <w:szCs w:val="20"/>
              </w:rPr>
            </w:pPr>
          </w:p>
        </w:tc>
        <w:tc>
          <w:tcPr>
            <w:tcW w:w="8080" w:type="dxa"/>
          </w:tcPr>
          <w:p w14:paraId="6EA6BE5C" w14:textId="77777777" w:rsidR="00B458D1" w:rsidRDefault="00B458D1" w:rsidP="00B458D1">
            <w:pPr>
              <w:widowControl/>
              <w:rPr>
                <w:rFonts w:ascii="Times New Roman"/>
                <w:szCs w:val="20"/>
              </w:rPr>
            </w:pPr>
          </w:p>
        </w:tc>
      </w:tr>
      <w:tr w:rsidR="00B458D1" w14:paraId="2E4368CF" w14:textId="77777777" w:rsidTr="00B40E2F">
        <w:tc>
          <w:tcPr>
            <w:tcW w:w="1271" w:type="dxa"/>
          </w:tcPr>
          <w:p w14:paraId="28DEB65B" w14:textId="77777777" w:rsidR="00B458D1" w:rsidRDefault="00B458D1" w:rsidP="00B458D1">
            <w:pPr>
              <w:widowControl/>
              <w:rPr>
                <w:rFonts w:ascii="Times New Roman"/>
                <w:szCs w:val="20"/>
              </w:rPr>
            </w:pPr>
          </w:p>
        </w:tc>
        <w:tc>
          <w:tcPr>
            <w:tcW w:w="8080" w:type="dxa"/>
          </w:tcPr>
          <w:p w14:paraId="03069309" w14:textId="77777777" w:rsidR="00B458D1" w:rsidRDefault="00B458D1" w:rsidP="00B458D1">
            <w:pPr>
              <w:widowControl/>
              <w:rPr>
                <w:rFonts w:ascii="Times New Roman"/>
                <w:szCs w:val="20"/>
              </w:rPr>
            </w:pPr>
          </w:p>
        </w:tc>
      </w:tr>
    </w:tbl>
    <w:p w14:paraId="6B188AF1" w14:textId="77777777" w:rsidR="00912E01" w:rsidRDefault="00912E01" w:rsidP="00912E01">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63F8" w14:textId="77777777" w:rsidR="00FC7AD6" w:rsidRDefault="00FC7AD6">
      <w:pPr>
        <w:spacing w:after="0" w:line="240" w:lineRule="auto"/>
      </w:pPr>
      <w:r>
        <w:separator/>
      </w:r>
    </w:p>
  </w:endnote>
  <w:endnote w:type="continuationSeparator" w:id="0">
    <w:p w14:paraId="3F02EBB4" w14:textId="77777777" w:rsidR="00FC7AD6" w:rsidRDefault="00F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仿宋_GB2312">
    <w:altName w:val="FangSong_GB2312"/>
    <w:charset w:val="86"/>
    <w:family w:val="modern"/>
    <w:pitch w:val="fixed"/>
    <w:sig w:usb0="00000000" w:usb1="38CF7CFA"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1D80" w14:textId="77777777" w:rsidR="005F1F79" w:rsidRDefault="005F1F79">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8D367AD" w14:textId="77777777" w:rsidR="005F1F79" w:rsidRDefault="005F1F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EA21" w14:textId="4F3F3839" w:rsidR="005F1F79" w:rsidRDefault="00CE6402">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af7"/>
      </w:rPr>
      <w:fldChar w:fldCharType="begin"/>
    </w:r>
    <w:r w:rsidR="005F1F79">
      <w:rPr>
        <w:rStyle w:val="af7"/>
      </w:rPr>
      <w:instrText xml:space="preserve">PAGE  </w:instrText>
    </w:r>
    <w:r w:rsidR="005F1F79">
      <w:rPr>
        <w:rStyle w:val="af7"/>
      </w:rPr>
      <w:fldChar w:fldCharType="separate"/>
    </w:r>
    <w:r w:rsidR="00F47E2C">
      <w:rPr>
        <w:rStyle w:val="af7"/>
        <w:noProof/>
      </w:rPr>
      <w:t>15</w:t>
    </w:r>
    <w:r w:rsidR="005F1F79">
      <w:rPr>
        <w:rStyle w:val="af7"/>
      </w:rPr>
      <w:fldChar w:fldCharType="end"/>
    </w:r>
  </w:p>
  <w:p w14:paraId="30D7994E" w14:textId="77777777" w:rsidR="005F1F79" w:rsidRDefault="005F1F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0AD4" w14:textId="77777777" w:rsidR="00FC7AD6" w:rsidRDefault="00FC7AD6">
      <w:pPr>
        <w:spacing w:after="0" w:line="240" w:lineRule="auto"/>
      </w:pPr>
      <w:r>
        <w:separator/>
      </w:r>
    </w:p>
  </w:footnote>
  <w:footnote w:type="continuationSeparator" w:id="0">
    <w:p w14:paraId="36A80457" w14:textId="77777777" w:rsidR="00FC7AD6" w:rsidRDefault="00FC7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02553-A460-418D-9683-B6D7F154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7191</Words>
  <Characters>40994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OPPO (Qianxi)</cp:lastModifiedBy>
  <cp:revision>2</cp:revision>
  <cp:lastPrinted>2014-01-26T05:26:00Z</cp:lastPrinted>
  <dcterms:created xsi:type="dcterms:W3CDTF">2021-09-15T02:01:00Z</dcterms:created>
  <dcterms:modified xsi:type="dcterms:W3CDTF">2021-09-15T02:01:00Z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