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F550BA">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 xml:space="preserve">[93e-14-Sidelink-Progress] on the progress of Rel-17 NR </w:t>
      </w:r>
      <w:proofErr w:type="spellStart"/>
      <w:r w:rsidR="007C7F02" w:rsidRPr="007C7F02">
        <w:rPr>
          <w:rFonts w:ascii="Times New Roman"/>
          <w:szCs w:val="20"/>
          <w:lang w:val="en-GB"/>
        </w:rPr>
        <w:t>sidelink</w:t>
      </w:r>
      <w:proofErr w:type="spellEnd"/>
      <w:r w:rsidR="007C7F02" w:rsidRPr="007C7F02">
        <w:rPr>
          <w:rFonts w:ascii="Times New Roman"/>
          <w:szCs w:val="20"/>
          <w:lang w:val="en-GB"/>
        </w:rPr>
        <w:t xml:space="preserve">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 xml:space="preserve">SL-DRX applicability to </w:t>
      </w:r>
      <w:proofErr w:type="spellStart"/>
      <w:r w:rsidR="007C7F02" w:rsidRPr="007C7F02">
        <w:rPr>
          <w:rFonts w:ascii="Times New Roman"/>
          <w:sz w:val="24"/>
          <w:szCs w:val="20"/>
        </w:rPr>
        <w:t>ProSe</w:t>
      </w:r>
      <w:proofErr w:type="spellEnd"/>
      <w:r w:rsidR="007C7F02" w:rsidRPr="007C7F02">
        <w:rPr>
          <w:rFonts w:ascii="Times New Roman"/>
          <w:sz w:val="24"/>
          <w:szCs w:val="20"/>
        </w:rPr>
        <w:t xml:space="preserv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w:t>
      </w:r>
      <w:proofErr w:type="spellStart"/>
      <w:r w:rsidR="007C7F02">
        <w:rPr>
          <w:rFonts w:ascii="Times New Roman"/>
          <w:szCs w:val="20"/>
        </w:rPr>
        <w:t>ProSe</w:t>
      </w:r>
      <w:proofErr w:type="spellEnd"/>
      <w:r w:rsidR="007C7F02">
        <w:rPr>
          <w:rFonts w:ascii="Times New Roman"/>
          <w:szCs w:val="20"/>
        </w:rPr>
        <w:t xml:space="preserv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ad"/>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694E624" w14:textId="34AB06A9" w:rsidR="003E2B74" w:rsidRDefault="003E2B74" w:rsidP="003E2B74">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sidRPr="003E2B74">
              <w:rPr>
                <w:rFonts w:ascii="Times New Roman" w:eastAsia="宋体"/>
                <w:b/>
                <w:szCs w:val="20"/>
                <w:lang w:eastAsia="zh-CN"/>
              </w:rPr>
              <w:t>relay</w:t>
            </w:r>
            <w:r>
              <w:rPr>
                <w:rFonts w:ascii="Times New Roman" w:eastAsia="宋体"/>
                <w:szCs w:val="20"/>
                <w:lang w:eastAsia="zh-CN"/>
              </w:rPr>
              <w:t xml:space="preserve">-related and </w:t>
            </w:r>
            <w:r w:rsidRPr="003E2B74">
              <w:rPr>
                <w:rFonts w:ascii="Times New Roman" w:eastAsia="宋体"/>
                <w:b/>
                <w:szCs w:val="20"/>
                <w:lang w:eastAsia="zh-CN"/>
              </w:rPr>
              <w:t>non-relay</w:t>
            </w:r>
            <w:r>
              <w:rPr>
                <w:rFonts w:ascii="Times New Roman" w:eastAsia="宋体"/>
                <w:szCs w:val="20"/>
                <w:lang w:eastAsia="zh-CN"/>
              </w:rPr>
              <w:t xml:space="preserve">-related parts, for both </w:t>
            </w:r>
            <w:r w:rsidRPr="003E2B74">
              <w:rPr>
                <w:rFonts w:ascii="Times New Roman" w:eastAsia="宋体"/>
                <w:b/>
                <w:szCs w:val="20"/>
                <w:lang w:eastAsia="zh-CN"/>
              </w:rPr>
              <w:t>communication</w:t>
            </w:r>
            <w:r>
              <w:rPr>
                <w:rFonts w:ascii="Times New Roman" w:eastAsia="宋体"/>
                <w:szCs w:val="20"/>
                <w:lang w:eastAsia="zh-CN"/>
              </w:rPr>
              <w:t xml:space="preserve"> and </w:t>
            </w:r>
            <w:r w:rsidRPr="003E2B74">
              <w:rPr>
                <w:rFonts w:ascii="Times New Roman" w:eastAsia="宋体"/>
                <w:b/>
                <w:szCs w:val="20"/>
                <w:lang w:eastAsia="zh-CN"/>
              </w:rPr>
              <w:t>discovery</w:t>
            </w:r>
            <w:r>
              <w:rPr>
                <w:rFonts w:ascii="Times New Roman" w:eastAsia="宋体"/>
                <w:szCs w:val="20"/>
                <w:lang w:eastAsia="zh-CN"/>
              </w:rPr>
              <w:t xml:space="preserve">. </w:t>
            </w:r>
          </w:p>
          <w:p w14:paraId="494DF155" w14:textId="2B0F508C" w:rsidR="003E2B74" w:rsidRDefault="003E2B74" w:rsidP="003E2B74">
            <w:pPr>
              <w:pStyle w:val="afa"/>
              <w:widowControl/>
              <w:numPr>
                <w:ilvl w:val="0"/>
                <w:numId w:val="40"/>
              </w:numPr>
              <w:ind w:leftChars="0"/>
              <w:rPr>
                <w:rFonts w:ascii="Times New Roman" w:eastAsia="宋体"/>
                <w:szCs w:val="20"/>
                <w:lang w:eastAsia="zh-CN"/>
              </w:rPr>
            </w:pPr>
            <w:r>
              <w:rPr>
                <w:rFonts w:ascii="Times New Roman" w:eastAsia="宋体"/>
                <w:szCs w:val="20"/>
                <w:lang w:eastAsia="zh-CN"/>
              </w:rPr>
              <w:t xml:space="preserve">For </w:t>
            </w:r>
            <w:r w:rsidRPr="00147E30">
              <w:rPr>
                <w:rFonts w:ascii="Times New Roman" w:eastAsia="宋体"/>
                <w:b/>
                <w:szCs w:val="20"/>
                <w:lang w:eastAsia="zh-CN"/>
              </w:rPr>
              <w:t>non-relay</w:t>
            </w:r>
            <w:r>
              <w:rPr>
                <w:rFonts w:ascii="Times New Roman" w:eastAsia="宋体"/>
                <w:b/>
                <w:szCs w:val="20"/>
                <w:lang w:eastAsia="zh-CN"/>
              </w:rPr>
              <w:t>-</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sidRPr="003E2B74">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4E302644" w14:textId="262ED351" w:rsidR="003E2B74" w:rsidRDefault="003E2B74" w:rsidP="003E2B74">
            <w:pPr>
              <w:pStyle w:val="afa"/>
              <w:widowControl/>
              <w:numPr>
                <w:ilvl w:val="0"/>
                <w:numId w:val="40"/>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sidRPr="00147E30">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sidRPr="003E2B74">
              <w:rPr>
                <w:rFonts w:ascii="Times New Roman" w:eastAsia="宋体"/>
                <w:b/>
                <w:szCs w:val="20"/>
                <w:lang w:eastAsia="zh-CN"/>
              </w:rPr>
              <w:t xml:space="preserve">if there is no DRX support for relay-related communication, the power saving gain for non-relay-related </w:t>
            </w:r>
            <w:proofErr w:type="spellStart"/>
            <w:r w:rsidRPr="003E2B74">
              <w:rPr>
                <w:rFonts w:ascii="Times New Roman" w:eastAsia="宋体"/>
                <w:b/>
                <w:szCs w:val="20"/>
                <w:lang w:eastAsia="zh-CN"/>
              </w:rPr>
              <w:t>ProSe</w:t>
            </w:r>
            <w:proofErr w:type="spellEnd"/>
            <w:r w:rsidRPr="003E2B74">
              <w:rPr>
                <w:rFonts w:ascii="Times New Roman" w:eastAsia="宋体"/>
                <w:b/>
                <w:szCs w:val="20"/>
                <w:lang w:eastAsia="zh-CN"/>
              </w:rPr>
              <w:t xml:space="preserve"> communication will disappear as well</w:t>
            </w:r>
            <w:r>
              <w:rPr>
                <w:rFonts w:ascii="Times New Roman" w:eastAsia="宋体"/>
                <w:szCs w:val="20"/>
                <w:lang w:eastAsia="zh-CN"/>
              </w:rPr>
              <w:t>.</w:t>
            </w:r>
          </w:p>
          <w:p w14:paraId="2838D71F" w14:textId="11D13158" w:rsidR="003E2B74" w:rsidRPr="00147E30" w:rsidRDefault="003E2B74" w:rsidP="003E2B74">
            <w:pPr>
              <w:pStyle w:val="afa"/>
              <w:widowControl/>
              <w:numPr>
                <w:ilvl w:val="0"/>
                <w:numId w:val="40"/>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sidRPr="00147E30">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sidRPr="003E2B74">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sidRPr="003E2B74">
              <w:rPr>
                <w:rFonts w:ascii="Times New Roman" w:eastAsia="宋体"/>
                <w:b/>
                <w:szCs w:val="20"/>
                <w:lang w:eastAsia="zh-CN"/>
              </w:rPr>
              <w:t xml:space="preserve">if there is no DRX support for relay-related discovery, the power saving gain for non-relay-related </w:t>
            </w:r>
            <w:proofErr w:type="spellStart"/>
            <w:r w:rsidRPr="003E2B74">
              <w:rPr>
                <w:rFonts w:ascii="Times New Roman" w:eastAsia="宋体"/>
                <w:b/>
                <w:szCs w:val="20"/>
                <w:lang w:eastAsia="zh-CN"/>
              </w:rPr>
              <w:t>ProSe</w:t>
            </w:r>
            <w:proofErr w:type="spellEnd"/>
            <w:r w:rsidRPr="003E2B74">
              <w:rPr>
                <w:rFonts w:ascii="Times New Roman" w:eastAsia="宋体"/>
                <w:b/>
                <w:szCs w:val="20"/>
                <w:lang w:eastAsia="zh-CN"/>
              </w:rPr>
              <w:t xml:space="preserve"> communication will disappear as well</w:t>
            </w:r>
            <w:r>
              <w:rPr>
                <w:rFonts w:ascii="Times New Roman" w:eastAsia="宋体"/>
                <w:szCs w:val="20"/>
                <w:lang w:eastAsia="zh-CN"/>
              </w:rPr>
              <w:t>.</w:t>
            </w:r>
          </w:p>
          <w:p w14:paraId="4D5C026A" w14:textId="77777777" w:rsidR="003E2B74" w:rsidRPr="003E2B74" w:rsidRDefault="003E2B74" w:rsidP="00CB5A84">
            <w:pPr>
              <w:pStyle w:val="afa"/>
              <w:widowControl/>
              <w:numPr>
                <w:ilvl w:val="0"/>
                <w:numId w:val="40"/>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sidRPr="00147E30">
              <w:rPr>
                <w:rFonts w:ascii="Times New Roman" w:eastAsia="宋体"/>
                <w:b/>
                <w:szCs w:val="20"/>
                <w:lang w:eastAsia="zh-CN"/>
              </w:rPr>
              <w:t>non-relay</w:t>
            </w:r>
            <w:r>
              <w:rPr>
                <w:rFonts w:ascii="Times New Roman" w:eastAsia="宋体"/>
                <w:b/>
                <w:szCs w:val="20"/>
                <w:lang w:eastAsia="zh-CN"/>
              </w:rPr>
              <w:t>-</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w:t>
            </w:r>
            <w:r w:rsidRPr="00A25C37">
              <w:rPr>
                <w:rFonts w:ascii="Times New Roman" w:eastAsia="宋体"/>
                <w:szCs w:val="20"/>
                <w:lang w:eastAsia="zh-CN"/>
              </w:rPr>
              <w:t>93e-23-SLRelay-WI</w:t>
            </w:r>
            <w:r>
              <w:rPr>
                <w:rFonts w:ascii="Times New Roman" w:eastAsia="宋体"/>
                <w:szCs w:val="20"/>
                <w:lang w:eastAsia="zh-CN"/>
              </w:rPr>
              <w:t>], i.e., whether it is to be supported in R17.</w:t>
            </w:r>
          </w:p>
          <w:p w14:paraId="47783050" w14:textId="7F83BD14" w:rsidR="003E2B74" w:rsidRPr="003E2B74" w:rsidRDefault="003E2B74" w:rsidP="003E2B74">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428EF673" w:rsidR="003E2B74" w:rsidRDefault="00E00E77" w:rsidP="003E2B74">
            <w:pPr>
              <w:widowControl/>
              <w:rPr>
                <w:rFonts w:ascii="Times New Roman"/>
                <w:szCs w:val="20"/>
              </w:rPr>
            </w:pPr>
            <w:r>
              <w:rPr>
                <w:rFonts w:ascii="Times New Roman" w:hint="eastAsia"/>
                <w:szCs w:val="20"/>
              </w:rPr>
              <w:lastRenderedPageBreak/>
              <w:t>S</w:t>
            </w:r>
            <w:r>
              <w:rPr>
                <w:rFonts w:ascii="Times New Roman"/>
                <w:szCs w:val="20"/>
              </w:rPr>
              <w:t>amsung</w:t>
            </w:r>
          </w:p>
        </w:tc>
        <w:tc>
          <w:tcPr>
            <w:tcW w:w="8080" w:type="dxa"/>
          </w:tcPr>
          <w:p w14:paraId="57A5D8E8" w14:textId="77777777" w:rsidR="00E00E77" w:rsidRPr="005C1354" w:rsidRDefault="00E00E77" w:rsidP="00E00E77">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w:t>
            </w:r>
            <w:r w:rsidRPr="005C1354">
              <w:rPr>
                <w:rFonts w:ascii="Times New Roman"/>
                <w:szCs w:val="20"/>
              </w:rPr>
              <w:t>Only SL Relay discovery is in the scope of RAN SL Relay.</w:t>
            </w:r>
            <w:r>
              <w:rPr>
                <w:rFonts w:ascii="Times New Roman"/>
                <w:szCs w:val="20"/>
              </w:rPr>
              <w:t xml:space="preserve"> However, </w:t>
            </w:r>
            <w:r w:rsidRPr="005C1354">
              <w:rPr>
                <w:rFonts w:ascii="Times New Roman"/>
                <w:szCs w:val="20"/>
              </w:rPr>
              <w:t>We do not want to extend SL DRX scope for SL relay with the following reasons.</w:t>
            </w:r>
          </w:p>
          <w:p w14:paraId="107F22B6" w14:textId="77777777" w:rsidR="00E00E77" w:rsidRPr="005C1354" w:rsidRDefault="00E00E77" w:rsidP="00E00E77">
            <w:pPr>
              <w:widowControl/>
              <w:rPr>
                <w:rFonts w:ascii="Times New Roman"/>
                <w:szCs w:val="20"/>
              </w:rPr>
            </w:pPr>
            <w:r>
              <w:rPr>
                <w:rFonts w:ascii="Times New Roman"/>
                <w:szCs w:val="20"/>
              </w:rPr>
              <w:t xml:space="preserve">-       </w:t>
            </w:r>
            <w:r w:rsidRPr="005C1354">
              <w:rPr>
                <w:rFonts w:ascii="Times New Roman"/>
                <w:szCs w:val="20"/>
              </w:rPr>
              <w:t xml:space="preserve">Physically no time to consider SL relay discovery in combined with SL DRX. </w:t>
            </w:r>
          </w:p>
          <w:p w14:paraId="78635F34" w14:textId="77777777" w:rsidR="00E00E77" w:rsidRPr="005C1354" w:rsidRDefault="00E00E77" w:rsidP="00E00E77">
            <w:pPr>
              <w:widowControl/>
              <w:rPr>
                <w:rFonts w:ascii="Times New Roman"/>
                <w:szCs w:val="20"/>
              </w:rPr>
            </w:pPr>
            <w:r w:rsidRPr="005C1354">
              <w:rPr>
                <w:rFonts w:ascii="Times New Roman"/>
                <w:szCs w:val="20"/>
              </w:rPr>
              <w:t xml:space="preserve">-        Once SL relay discovery is considered, it will introduce other discussion for other issues from SL relay. </w:t>
            </w:r>
          </w:p>
          <w:p w14:paraId="09E678AA" w14:textId="17484BD9" w:rsidR="003E2B74" w:rsidRDefault="00E00E77" w:rsidP="00E00E77">
            <w:pPr>
              <w:widowControl/>
              <w:rPr>
                <w:rFonts w:ascii="Times New Roman"/>
                <w:szCs w:val="20"/>
              </w:rPr>
            </w:pPr>
            <w:r>
              <w:rPr>
                <w:rFonts w:ascii="Times New Roman"/>
                <w:szCs w:val="20"/>
              </w:rPr>
              <w:t xml:space="preserve">-       </w:t>
            </w:r>
            <w:r w:rsidRPr="005C1354">
              <w:rPr>
                <w:rFonts w:ascii="Times New Roman"/>
                <w:szCs w:val="20"/>
              </w:rPr>
              <w:t>3GPP normally don’t consider ongoing other WIs, otherwise we cannot complete WI in time</w:t>
            </w:r>
          </w:p>
        </w:tc>
      </w:tr>
      <w:tr w:rsidR="00A1002C" w14:paraId="1881FACE" w14:textId="77777777" w:rsidTr="00E63678">
        <w:tc>
          <w:tcPr>
            <w:tcW w:w="1271" w:type="dxa"/>
          </w:tcPr>
          <w:p w14:paraId="176D9DA0" w14:textId="3D534332" w:rsidR="00A1002C" w:rsidRDefault="00A1002C" w:rsidP="00A1002C">
            <w:pPr>
              <w:widowControl/>
              <w:rPr>
                <w:rFonts w:ascii="Times New Roman"/>
                <w:szCs w:val="20"/>
              </w:rPr>
            </w:pPr>
            <w:r>
              <w:rPr>
                <w:rFonts w:ascii="Times New Roman"/>
                <w:szCs w:val="20"/>
              </w:rPr>
              <w:t>Qualcomm</w:t>
            </w:r>
          </w:p>
        </w:tc>
        <w:tc>
          <w:tcPr>
            <w:tcW w:w="8080" w:type="dxa"/>
          </w:tcPr>
          <w:p w14:paraId="61B5DA3B" w14:textId="62DE4004" w:rsidR="00A1002C" w:rsidRDefault="00A1002C" w:rsidP="00A1002C">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F17CC1" w14:paraId="21DEE511" w14:textId="77777777" w:rsidTr="00E63678">
        <w:tc>
          <w:tcPr>
            <w:tcW w:w="1271" w:type="dxa"/>
          </w:tcPr>
          <w:p w14:paraId="0964D1F8" w14:textId="3E52EE58" w:rsidR="00F17CC1" w:rsidRDefault="00F17CC1" w:rsidP="00F17CC1">
            <w:pPr>
              <w:widowControl/>
              <w:rPr>
                <w:rFonts w:ascii="Times New Roman"/>
                <w:szCs w:val="20"/>
              </w:rPr>
            </w:pPr>
            <w:r>
              <w:rPr>
                <w:rFonts w:ascii="Times New Roman"/>
                <w:szCs w:val="20"/>
              </w:rPr>
              <w:t>Apple</w:t>
            </w:r>
          </w:p>
        </w:tc>
        <w:tc>
          <w:tcPr>
            <w:tcW w:w="8080" w:type="dxa"/>
          </w:tcPr>
          <w:p w14:paraId="0E8E7878" w14:textId="77777777" w:rsidR="00F17CC1" w:rsidRPr="001838B9" w:rsidRDefault="00F17CC1" w:rsidP="00F17CC1">
            <w:pPr>
              <w:widowControl/>
              <w:wordWrap/>
              <w:autoSpaceDE/>
              <w:autoSpaceDN/>
              <w:jc w:val="left"/>
              <w:rPr>
                <w:rFonts w:ascii="Times New Roman"/>
                <w:szCs w:val="20"/>
              </w:rPr>
            </w:pPr>
            <w:r w:rsidRPr="001838B9">
              <w:rPr>
                <w:rFonts w:ascii="Times New Roman"/>
                <w:szCs w:val="20"/>
              </w:rPr>
              <w:t xml:space="preserve">We think that SL-DRX can be applicable to both </w:t>
            </w:r>
            <w:proofErr w:type="spellStart"/>
            <w:r w:rsidRPr="001838B9">
              <w:rPr>
                <w:rFonts w:ascii="Times New Roman"/>
                <w:szCs w:val="20"/>
              </w:rPr>
              <w:t>ProSe</w:t>
            </w:r>
            <w:proofErr w:type="spellEnd"/>
            <w:r w:rsidRPr="001838B9">
              <w:rPr>
                <w:rFonts w:ascii="Times New Roman"/>
                <w:szCs w:val="20"/>
              </w:rPr>
              <w:t xml:space="preserv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0AB0468C" w14:textId="77777777" w:rsidR="00F17CC1" w:rsidRPr="001838B9" w:rsidRDefault="00F17CC1" w:rsidP="00F17CC1">
            <w:pPr>
              <w:widowControl/>
              <w:wordWrap/>
              <w:autoSpaceDE/>
              <w:autoSpaceDN/>
              <w:jc w:val="left"/>
              <w:rPr>
                <w:rFonts w:ascii="Times New Roman"/>
                <w:szCs w:val="20"/>
              </w:rPr>
            </w:pPr>
          </w:p>
          <w:p w14:paraId="7BD7D3A2" w14:textId="278F301E" w:rsidR="00F17CC1" w:rsidRDefault="00F17CC1" w:rsidP="00F17CC1">
            <w:pPr>
              <w:widowControl/>
              <w:rPr>
                <w:rFonts w:ascii="Times New Roman"/>
                <w:szCs w:val="20"/>
              </w:rPr>
            </w:pPr>
            <w:r w:rsidRPr="001838B9">
              <w:rPr>
                <w:rFonts w:ascii="Times New Roman"/>
                <w:szCs w:val="20"/>
              </w:rPr>
              <w:t>We are fine to send LS to SA2/CT1 to clarify on this.</w:t>
            </w:r>
          </w:p>
        </w:tc>
      </w:tr>
      <w:tr w:rsidR="0078115E" w14:paraId="092798C2" w14:textId="77777777" w:rsidTr="00E63678">
        <w:tc>
          <w:tcPr>
            <w:tcW w:w="1271" w:type="dxa"/>
          </w:tcPr>
          <w:p w14:paraId="16963BEA" w14:textId="77777777" w:rsidR="0078115E" w:rsidRDefault="0078115E" w:rsidP="0078115E">
            <w:pPr>
              <w:widowControl/>
              <w:rPr>
                <w:rFonts w:ascii="Times New Roman"/>
                <w:szCs w:val="20"/>
              </w:rPr>
            </w:pPr>
            <w:r w:rsidRPr="007670B7">
              <w:rPr>
                <w:rFonts w:ascii="Times New Roman"/>
                <w:szCs w:val="20"/>
              </w:rPr>
              <w:t>Huawei,</w:t>
            </w:r>
          </w:p>
          <w:p w14:paraId="1E2A59AC" w14:textId="1C852D7E" w:rsidR="0078115E" w:rsidRDefault="0078115E" w:rsidP="0078115E">
            <w:pPr>
              <w:widowControl/>
              <w:rPr>
                <w:rFonts w:ascii="Times New Roman"/>
                <w:szCs w:val="20"/>
              </w:rPr>
            </w:pPr>
            <w:proofErr w:type="spellStart"/>
            <w:r w:rsidRPr="007670B7">
              <w:rPr>
                <w:rFonts w:ascii="Times New Roman"/>
                <w:szCs w:val="20"/>
              </w:rPr>
              <w:t>HiSilicon</w:t>
            </w:r>
            <w:proofErr w:type="spellEnd"/>
          </w:p>
        </w:tc>
        <w:tc>
          <w:tcPr>
            <w:tcW w:w="8080" w:type="dxa"/>
          </w:tcPr>
          <w:p w14:paraId="59BED614" w14:textId="20BCCAEA" w:rsidR="0078115E" w:rsidRPr="001838B9" w:rsidRDefault="0078115E" w:rsidP="00F603AF">
            <w:pPr>
              <w:widowControl/>
              <w:wordWrap/>
              <w:autoSpaceDE/>
              <w:autoSpaceDN/>
              <w:jc w:val="left"/>
              <w:rPr>
                <w:rFonts w:ascii="Times New Roman"/>
                <w:szCs w:val="20"/>
              </w:rPr>
            </w:pPr>
            <w:r>
              <w:rPr>
                <w:rFonts w:ascii="Times New Roman" w:eastAsia="宋体"/>
                <w:szCs w:val="20"/>
                <w:lang w:eastAsia="zh-CN"/>
              </w:rPr>
              <w:t xml:space="preserve">The exact impacts should be first clarified. We see some value for UE power saving to apply DRX to Prose, on the other hand it is a bit unclear what specific impacts are needed to support so. The current SL DRX </w:t>
            </w:r>
            <w:r w:rsidR="00F603AF">
              <w:rPr>
                <w:rFonts w:ascii="Times New Roman" w:eastAsia="宋体"/>
                <w:szCs w:val="20"/>
                <w:lang w:eastAsia="zh-CN"/>
              </w:rPr>
              <w:t>dependent on QoS can be easily</w:t>
            </w:r>
            <w:r>
              <w:rPr>
                <w:rFonts w:ascii="Times New Roman" w:eastAsia="宋体"/>
                <w:szCs w:val="20"/>
                <w:lang w:eastAsia="zh-CN"/>
              </w:rPr>
              <w:t xml:space="preserve"> reused to Prose direct communication. However Prose discovery </w:t>
            </w:r>
            <w:r w:rsidR="00F603AF">
              <w:rPr>
                <w:rFonts w:ascii="Times New Roman" w:eastAsia="宋体"/>
                <w:szCs w:val="20"/>
                <w:lang w:eastAsia="zh-CN"/>
              </w:rPr>
              <w:t>and SL relay discovery are</w:t>
            </w:r>
            <w:r>
              <w:rPr>
                <w:rFonts w:ascii="Times New Roman" w:eastAsia="宋体"/>
                <w:szCs w:val="20"/>
                <w:lang w:eastAsia="zh-CN"/>
              </w:rPr>
              <w:t xml:space="preserve"> using broadcast</w:t>
            </w:r>
            <w:r w:rsidR="00F603AF">
              <w:rPr>
                <w:rFonts w:ascii="Times New Roman" w:eastAsia="宋体"/>
                <w:szCs w:val="20"/>
                <w:lang w:eastAsia="zh-CN"/>
              </w:rPr>
              <w:t xml:space="preserve"> with no dependency on QoS</w:t>
            </w:r>
            <w:r>
              <w:rPr>
                <w:rFonts w:ascii="Times New Roman" w:eastAsia="宋体"/>
                <w:szCs w:val="20"/>
                <w:lang w:eastAsia="zh-CN"/>
              </w:rPr>
              <w:t xml:space="preserve">, and how to make </w:t>
            </w:r>
            <w:r w:rsidR="00F603AF">
              <w:rPr>
                <w:rFonts w:ascii="Times New Roman" w:eastAsia="宋体"/>
                <w:szCs w:val="20"/>
                <w:lang w:eastAsia="zh-CN"/>
              </w:rPr>
              <w:t>apply</w:t>
            </w:r>
            <w:r>
              <w:rPr>
                <w:rFonts w:ascii="Times New Roman" w:eastAsia="宋体"/>
                <w:szCs w:val="20"/>
                <w:lang w:eastAsia="zh-CN"/>
              </w:rPr>
              <w:t xml:space="preserve"> DRX</w:t>
            </w:r>
            <w:r w:rsidR="00F603AF">
              <w:rPr>
                <w:rFonts w:ascii="Times New Roman" w:eastAsia="宋体"/>
                <w:szCs w:val="20"/>
                <w:lang w:eastAsia="zh-CN"/>
              </w:rPr>
              <w:t xml:space="preserve"> to these two cases</w:t>
            </w:r>
            <w:r>
              <w:rPr>
                <w:rFonts w:ascii="Times New Roman" w:eastAsia="宋体"/>
                <w:szCs w:val="20"/>
                <w:lang w:eastAsia="zh-CN"/>
              </w:rPr>
              <w:t xml:space="preserve"> is not clear. If the impacts are considered not small, we think the </w:t>
            </w:r>
            <w:r w:rsidR="00F603AF">
              <w:rPr>
                <w:rFonts w:ascii="Times New Roman" w:eastAsia="宋体"/>
                <w:szCs w:val="20"/>
                <w:lang w:eastAsia="zh-CN"/>
              </w:rPr>
              <w:t>existing</w:t>
            </w:r>
            <w:r>
              <w:rPr>
                <w:rFonts w:ascii="Times New Roman" w:eastAsia="宋体"/>
                <w:szCs w:val="20"/>
                <w:lang w:eastAsia="zh-CN"/>
              </w:rPr>
              <w:t xml:space="preserve"> DRX </w:t>
            </w:r>
            <w:r w:rsidR="00F603AF">
              <w:rPr>
                <w:rFonts w:ascii="Times New Roman" w:eastAsia="宋体"/>
                <w:szCs w:val="20"/>
                <w:lang w:eastAsia="zh-CN"/>
              </w:rPr>
              <w:t xml:space="preserve">in scope </w:t>
            </w:r>
            <w:r>
              <w:rPr>
                <w:rFonts w:ascii="Times New Roman" w:eastAsia="宋体"/>
                <w:szCs w:val="20"/>
                <w:lang w:eastAsia="zh-CN"/>
              </w:rPr>
              <w:t xml:space="preserve">should be first completed. Thus we suggest to only apply SL DRX to Prose </w:t>
            </w:r>
            <w:r w:rsidR="00F603AF">
              <w:rPr>
                <w:rFonts w:ascii="Times New Roman" w:eastAsia="宋体"/>
                <w:szCs w:val="20"/>
                <w:lang w:eastAsia="zh-CN"/>
              </w:rPr>
              <w:t xml:space="preserve">direct </w:t>
            </w:r>
            <w:r>
              <w:rPr>
                <w:rFonts w:ascii="Times New Roman" w:eastAsia="宋体"/>
                <w:szCs w:val="20"/>
                <w:lang w:eastAsia="zh-CN"/>
              </w:rPr>
              <w:t xml:space="preserve">communication, but not apply to Prose discovery and </w:t>
            </w:r>
            <w:r w:rsidR="00F603AF">
              <w:rPr>
                <w:rFonts w:ascii="Times New Roman" w:eastAsia="宋体"/>
                <w:szCs w:val="20"/>
                <w:lang w:eastAsia="zh-CN"/>
              </w:rPr>
              <w:t xml:space="preserve">SL </w:t>
            </w:r>
            <w:r>
              <w:rPr>
                <w:rFonts w:ascii="Times New Roman" w:eastAsia="宋体"/>
                <w:szCs w:val="20"/>
                <w:lang w:eastAsia="zh-CN"/>
              </w:rPr>
              <w:t>relay for Rel-17.</w:t>
            </w:r>
          </w:p>
        </w:tc>
      </w:tr>
      <w:tr w:rsidR="00F550BA" w:rsidRPr="001838B9" w14:paraId="2AD11C10" w14:textId="77777777" w:rsidTr="00F550BA">
        <w:tc>
          <w:tcPr>
            <w:tcW w:w="1271" w:type="dxa"/>
          </w:tcPr>
          <w:p w14:paraId="06530CEE" w14:textId="77777777" w:rsidR="00F550BA" w:rsidRDefault="00F550BA" w:rsidP="00DA3A87">
            <w:pPr>
              <w:widowControl/>
              <w:rPr>
                <w:rFonts w:ascii="Times New Roman"/>
                <w:szCs w:val="20"/>
              </w:rPr>
            </w:pPr>
            <w:r>
              <w:rPr>
                <w:rFonts w:ascii="Times New Roman" w:hint="eastAsia"/>
                <w:szCs w:val="20"/>
              </w:rPr>
              <w:t>LGE</w:t>
            </w:r>
          </w:p>
        </w:tc>
        <w:tc>
          <w:tcPr>
            <w:tcW w:w="8080" w:type="dxa"/>
          </w:tcPr>
          <w:p w14:paraId="3B23B8BD" w14:textId="77777777" w:rsidR="00F550BA" w:rsidRDefault="00F550BA" w:rsidP="00DA3A87">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6472FFED" w14:textId="7DF0441E" w:rsidR="00F550BA" w:rsidRPr="001838B9" w:rsidRDefault="00F550BA" w:rsidP="00F550BA">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46758A" w:rsidRPr="001838B9" w14:paraId="5216A765" w14:textId="77777777" w:rsidTr="0046758A">
        <w:tc>
          <w:tcPr>
            <w:tcW w:w="1271" w:type="dxa"/>
          </w:tcPr>
          <w:p w14:paraId="6B8BCF27" w14:textId="77777777" w:rsidR="0046758A" w:rsidRDefault="0046758A" w:rsidP="007846E7">
            <w:pPr>
              <w:widowControl/>
              <w:rPr>
                <w:rFonts w:ascii="Times New Roman"/>
                <w:szCs w:val="20"/>
              </w:rPr>
            </w:pPr>
            <w:r>
              <w:rPr>
                <w:rFonts w:ascii="Times New Roman"/>
                <w:szCs w:val="20"/>
              </w:rPr>
              <w:t>vivo</w:t>
            </w:r>
          </w:p>
        </w:tc>
        <w:tc>
          <w:tcPr>
            <w:tcW w:w="8080" w:type="dxa"/>
          </w:tcPr>
          <w:p w14:paraId="6D96EE98" w14:textId="77777777" w:rsidR="0046758A" w:rsidRDefault="0046758A" w:rsidP="007846E7">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524C3EEB" w14:textId="77777777" w:rsidR="0046758A" w:rsidRPr="001838B9" w:rsidRDefault="0046758A" w:rsidP="007846E7">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bl>
    <w:p w14:paraId="5707A0E3" w14:textId="77777777" w:rsidR="00BC6E88" w:rsidRPr="00F550BA" w:rsidRDefault="00BC6E88" w:rsidP="00683B7B">
      <w:pPr>
        <w:widowControl/>
        <w:rPr>
          <w:rFonts w:ascii="Times New Roman"/>
          <w:szCs w:val="20"/>
        </w:rPr>
      </w:pPr>
    </w:p>
    <w:p w14:paraId="12DB68E0" w14:textId="77777777" w:rsidR="00F550BA" w:rsidRPr="00BC6E88" w:rsidRDefault="00F550BA"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d"/>
        <w:tblW w:w="0" w:type="auto"/>
        <w:tblLook w:val="04A0" w:firstRow="1" w:lastRow="0" w:firstColumn="1" w:lastColumn="0" w:noHBand="0" w:noVBand="1"/>
      </w:tblPr>
      <w:tblGrid>
        <w:gridCol w:w="1372"/>
        <w:gridCol w:w="7990"/>
      </w:tblGrid>
      <w:tr w:rsidR="007C7F02" w14:paraId="23137738" w14:textId="77777777" w:rsidTr="00F64591">
        <w:tc>
          <w:tcPr>
            <w:tcW w:w="1372"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F64591">
        <w:tc>
          <w:tcPr>
            <w:tcW w:w="1372" w:type="dxa"/>
          </w:tcPr>
          <w:p w14:paraId="3CD168C6" w14:textId="29277E09" w:rsidR="007C7F02" w:rsidRDefault="001C2762" w:rsidP="00A700F8">
            <w:pPr>
              <w:widowControl/>
              <w:rPr>
                <w:rFonts w:ascii="Times New Roman"/>
                <w:szCs w:val="20"/>
              </w:rPr>
            </w:pPr>
            <w:r>
              <w:rPr>
                <w:rFonts w:ascii="Times New Roman"/>
                <w:szCs w:val="20"/>
              </w:rPr>
              <w:t>OPPO</w:t>
            </w:r>
          </w:p>
        </w:tc>
        <w:tc>
          <w:tcPr>
            <w:tcW w:w="799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F64591">
        <w:tc>
          <w:tcPr>
            <w:tcW w:w="1372"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7990" w:type="dxa"/>
          </w:tcPr>
          <w:p w14:paraId="08E1E943" w14:textId="36B7136C" w:rsidR="00BF7461" w:rsidRDefault="00BF7461" w:rsidP="00BF7461">
            <w:pPr>
              <w:widowControl/>
              <w:rPr>
                <w:rFonts w:ascii="Times New Roman"/>
                <w:szCs w:val="20"/>
              </w:rPr>
            </w:pPr>
            <w:r>
              <w:rPr>
                <w:rFonts w:ascii="Times New Roman"/>
                <w:szCs w:val="20"/>
              </w:rPr>
              <w:t>We see no need to explicitly add this confirmation. This is the normal procedure.</w:t>
            </w:r>
          </w:p>
        </w:tc>
      </w:tr>
      <w:tr w:rsidR="007C7F02" w14:paraId="66E60D55" w14:textId="77777777" w:rsidTr="00F64591">
        <w:tc>
          <w:tcPr>
            <w:tcW w:w="1372" w:type="dxa"/>
          </w:tcPr>
          <w:p w14:paraId="6D68AC02" w14:textId="25AA4BA6" w:rsidR="007C7F02" w:rsidRDefault="003F1E4F" w:rsidP="00A700F8">
            <w:pPr>
              <w:widowControl/>
              <w:rPr>
                <w:rFonts w:ascii="Times New Roman"/>
                <w:szCs w:val="20"/>
              </w:rPr>
            </w:pPr>
            <w:r>
              <w:rPr>
                <w:rFonts w:ascii="Times New Roman"/>
                <w:szCs w:val="20"/>
              </w:rPr>
              <w:t>FUTUREWEI</w:t>
            </w:r>
          </w:p>
        </w:tc>
        <w:tc>
          <w:tcPr>
            <w:tcW w:w="7990" w:type="dxa"/>
          </w:tcPr>
          <w:p w14:paraId="3D0E3D46"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665181C4" w14:textId="77777777" w:rsidR="003F1E4F" w:rsidRPr="003F1E4F" w:rsidRDefault="003F1E4F" w:rsidP="003F1E4F">
            <w:pPr>
              <w:widowControl/>
              <w:rPr>
                <w:rFonts w:ascii="Times New Roman"/>
                <w:szCs w:val="20"/>
              </w:rPr>
            </w:pPr>
          </w:p>
          <w:p w14:paraId="639BB11A" w14:textId="5FEC2626" w:rsidR="007C7F02" w:rsidRDefault="003F1E4F" w:rsidP="003F1E4F">
            <w:pPr>
              <w:widowControl/>
              <w:rPr>
                <w:rFonts w:ascii="Times New Roman"/>
                <w:szCs w:val="20"/>
              </w:rPr>
            </w:pPr>
            <w:r w:rsidRPr="003F1E4F">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F64591" w14:paraId="4C9BE3DD" w14:textId="77777777" w:rsidTr="00F64591">
        <w:tc>
          <w:tcPr>
            <w:tcW w:w="1372" w:type="dxa"/>
          </w:tcPr>
          <w:p w14:paraId="229A5C62" w14:textId="7FEB635F" w:rsidR="00F64591" w:rsidRDefault="00F64591" w:rsidP="00F64591">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16D6E1AA" w14:textId="045034FE" w:rsidR="00F64591" w:rsidRDefault="00F64591" w:rsidP="00F64591">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B32E3" w14:paraId="5F00BC72" w14:textId="77777777" w:rsidTr="00F64591">
        <w:tc>
          <w:tcPr>
            <w:tcW w:w="1372" w:type="dxa"/>
          </w:tcPr>
          <w:p w14:paraId="0DE4A120" w14:textId="5E806FAB" w:rsidR="005B32E3" w:rsidRDefault="005B32E3" w:rsidP="00F64591">
            <w:pPr>
              <w:widowControl/>
              <w:rPr>
                <w:rFonts w:ascii="Times New Roman"/>
                <w:szCs w:val="20"/>
              </w:rPr>
            </w:pPr>
            <w:proofErr w:type="spellStart"/>
            <w:r>
              <w:rPr>
                <w:rFonts w:ascii="Times New Roman"/>
                <w:szCs w:val="20"/>
              </w:rPr>
              <w:t>InterDigital</w:t>
            </w:r>
            <w:proofErr w:type="spellEnd"/>
          </w:p>
        </w:tc>
        <w:tc>
          <w:tcPr>
            <w:tcW w:w="7990" w:type="dxa"/>
          </w:tcPr>
          <w:p w14:paraId="17061282" w14:textId="7B42C809" w:rsidR="005B32E3" w:rsidRDefault="00B34975" w:rsidP="00F64591">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w:t>
            </w:r>
            <w:r w:rsidR="00A42F57">
              <w:rPr>
                <w:rFonts w:ascii="Times New Roman"/>
                <w:szCs w:val="20"/>
              </w:rPr>
              <w:t xml:space="preserve">an </w:t>
            </w:r>
            <w:r>
              <w:rPr>
                <w:rFonts w:ascii="Times New Roman"/>
                <w:szCs w:val="20"/>
              </w:rPr>
              <w:t xml:space="preserve">agreement. </w:t>
            </w:r>
          </w:p>
        </w:tc>
      </w:tr>
      <w:tr w:rsidR="00E00E77" w14:paraId="125C5309" w14:textId="77777777" w:rsidTr="00F64591">
        <w:tc>
          <w:tcPr>
            <w:tcW w:w="1372" w:type="dxa"/>
          </w:tcPr>
          <w:p w14:paraId="6B5C0259" w14:textId="14DA3476" w:rsidR="00E00E77" w:rsidRDefault="00E00E77" w:rsidP="00F64591">
            <w:pPr>
              <w:widowControl/>
              <w:rPr>
                <w:rFonts w:ascii="Times New Roman"/>
                <w:szCs w:val="20"/>
              </w:rPr>
            </w:pPr>
            <w:r>
              <w:rPr>
                <w:rFonts w:ascii="Times New Roman" w:hint="eastAsia"/>
                <w:szCs w:val="20"/>
              </w:rPr>
              <w:lastRenderedPageBreak/>
              <w:t>Samsung</w:t>
            </w:r>
          </w:p>
        </w:tc>
        <w:tc>
          <w:tcPr>
            <w:tcW w:w="7990" w:type="dxa"/>
          </w:tcPr>
          <w:p w14:paraId="43D30B11" w14:textId="16911A7F" w:rsidR="00E00E77" w:rsidRDefault="00E00E77" w:rsidP="00E00E77">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44467D" w14:paraId="62B64F67" w14:textId="77777777" w:rsidTr="00F64591">
        <w:tc>
          <w:tcPr>
            <w:tcW w:w="1372" w:type="dxa"/>
          </w:tcPr>
          <w:p w14:paraId="538553A1" w14:textId="3FF890A5" w:rsidR="0044467D" w:rsidRDefault="0044467D" w:rsidP="0044467D">
            <w:pPr>
              <w:widowControl/>
              <w:rPr>
                <w:rFonts w:ascii="Times New Roman"/>
                <w:szCs w:val="20"/>
              </w:rPr>
            </w:pPr>
            <w:r>
              <w:rPr>
                <w:rFonts w:ascii="Times New Roman"/>
                <w:szCs w:val="20"/>
              </w:rPr>
              <w:t>Qualcomm</w:t>
            </w:r>
          </w:p>
        </w:tc>
        <w:tc>
          <w:tcPr>
            <w:tcW w:w="7990" w:type="dxa"/>
          </w:tcPr>
          <w:p w14:paraId="3CE61B69" w14:textId="7D513F96" w:rsidR="0044467D" w:rsidRDefault="0044467D" w:rsidP="0044467D">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F17CC1" w14:paraId="10AF182E" w14:textId="77777777" w:rsidTr="00F64591">
        <w:tc>
          <w:tcPr>
            <w:tcW w:w="1372" w:type="dxa"/>
          </w:tcPr>
          <w:p w14:paraId="1B965E2A" w14:textId="0B0805EF" w:rsidR="00F17CC1" w:rsidRDefault="00F17CC1" w:rsidP="00F17CC1">
            <w:pPr>
              <w:widowControl/>
              <w:rPr>
                <w:rFonts w:ascii="Times New Roman"/>
                <w:szCs w:val="20"/>
              </w:rPr>
            </w:pPr>
            <w:r>
              <w:rPr>
                <w:rFonts w:ascii="Times New Roman"/>
                <w:szCs w:val="20"/>
              </w:rPr>
              <w:t>Apple</w:t>
            </w:r>
          </w:p>
        </w:tc>
        <w:tc>
          <w:tcPr>
            <w:tcW w:w="7990" w:type="dxa"/>
          </w:tcPr>
          <w:p w14:paraId="72A72122" w14:textId="4DD84E55" w:rsidR="00F17CC1" w:rsidRDefault="00F17CC1" w:rsidP="00F17CC1">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F550BA" w14:paraId="47CFE02C" w14:textId="77777777" w:rsidTr="00F550BA">
        <w:tc>
          <w:tcPr>
            <w:tcW w:w="1372" w:type="dxa"/>
          </w:tcPr>
          <w:p w14:paraId="2FF5D5AD" w14:textId="77777777" w:rsidR="00F550BA" w:rsidRDefault="00F550BA" w:rsidP="00DA3A87">
            <w:pPr>
              <w:widowControl/>
              <w:rPr>
                <w:rFonts w:ascii="Times New Roman"/>
                <w:szCs w:val="20"/>
              </w:rPr>
            </w:pPr>
            <w:r>
              <w:rPr>
                <w:rFonts w:ascii="Times New Roman" w:hint="eastAsia"/>
                <w:szCs w:val="20"/>
              </w:rPr>
              <w:t>LGE</w:t>
            </w:r>
          </w:p>
        </w:tc>
        <w:tc>
          <w:tcPr>
            <w:tcW w:w="7990" w:type="dxa"/>
          </w:tcPr>
          <w:p w14:paraId="05131316" w14:textId="29282AEA" w:rsidR="00F550BA" w:rsidRDefault="00F550BA" w:rsidP="00DA3A87">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120FC7" w14:paraId="7087C37E" w14:textId="77777777" w:rsidTr="00120FC7">
        <w:tc>
          <w:tcPr>
            <w:tcW w:w="1372" w:type="dxa"/>
          </w:tcPr>
          <w:p w14:paraId="1F8A717E" w14:textId="77777777" w:rsidR="00120FC7" w:rsidRDefault="00120FC7" w:rsidP="007846E7">
            <w:pPr>
              <w:widowControl/>
              <w:rPr>
                <w:rFonts w:ascii="Times New Roman"/>
                <w:szCs w:val="20"/>
              </w:rPr>
            </w:pPr>
            <w:r>
              <w:rPr>
                <w:rFonts w:ascii="Times New Roman"/>
                <w:szCs w:val="20"/>
              </w:rPr>
              <w:t>vivo</w:t>
            </w:r>
          </w:p>
        </w:tc>
        <w:tc>
          <w:tcPr>
            <w:tcW w:w="7990" w:type="dxa"/>
          </w:tcPr>
          <w:p w14:paraId="1D30B476" w14:textId="77777777" w:rsidR="00120FC7" w:rsidRDefault="00120FC7" w:rsidP="007846E7">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ad"/>
        <w:tblW w:w="0" w:type="auto"/>
        <w:tblLook w:val="04A0" w:firstRow="1" w:lastRow="0" w:firstColumn="1" w:lastColumn="0" w:noHBand="0" w:noVBand="1"/>
      </w:tblPr>
      <w:tblGrid>
        <w:gridCol w:w="1372"/>
        <w:gridCol w:w="7990"/>
      </w:tblGrid>
      <w:tr w:rsidR="0046720A" w14:paraId="0021DF43" w14:textId="77777777" w:rsidTr="00F64591">
        <w:tc>
          <w:tcPr>
            <w:tcW w:w="1372"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F64591">
        <w:tc>
          <w:tcPr>
            <w:tcW w:w="1372" w:type="dxa"/>
          </w:tcPr>
          <w:p w14:paraId="2E7EB4D4" w14:textId="0F8C1E8B" w:rsidR="0046720A" w:rsidRDefault="001C2762" w:rsidP="00A700F8">
            <w:pPr>
              <w:widowControl/>
              <w:rPr>
                <w:rFonts w:ascii="Times New Roman"/>
                <w:szCs w:val="20"/>
              </w:rPr>
            </w:pPr>
            <w:r>
              <w:rPr>
                <w:rFonts w:ascii="Times New Roman"/>
                <w:szCs w:val="20"/>
              </w:rPr>
              <w:t>OPPO</w:t>
            </w:r>
          </w:p>
        </w:tc>
        <w:tc>
          <w:tcPr>
            <w:tcW w:w="799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F64591">
        <w:tc>
          <w:tcPr>
            <w:tcW w:w="1372" w:type="dxa"/>
          </w:tcPr>
          <w:p w14:paraId="70030E68" w14:textId="121939AC" w:rsidR="00BF7461" w:rsidRDefault="00BF7461" w:rsidP="00BF7461">
            <w:pPr>
              <w:widowControl/>
              <w:rPr>
                <w:rFonts w:ascii="Times New Roman"/>
                <w:szCs w:val="20"/>
              </w:rPr>
            </w:pPr>
            <w:r>
              <w:rPr>
                <w:rFonts w:ascii="Times New Roman"/>
                <w:szCs w:val="20"/>
              </w:rPr>
              <w:t>Ericsson</w:t>
            </w:r>
          </w:p>
        </w:tc>
        <w:tc>
          <w:tcPr>
            <w:tcW w:w="799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F64591">
        <w:tc>
          <w:tcPr>
            <w:tcW w:w="1372" w:type="dxa"/>
          </w:tcPr>
          <w:p w14:paraId="771EFAA8" w14:textId="52A288A9" w:rsidR="0046720A" w:rsidRDefault="003F1E4F" w:rsidP="00A700F8">
            <w:pPr>
              <w:widowControl/>
              <w:rPr>
                <w:rFonts w:ascii="Times New Roman"/>
                <w:szCs w:val="20"/>
              </w:rPr>
            </w:pPr>
            <w:r>
              <w:rPr>
                <w:rFonts w:ascii="Times New Roman"/>
                <w:szCs w:val="20"/>
              </w:rPr>
              <w:t>FUTUREWEI</w:t>
            </w:r>
          </w:p>
        </w:tc>
        <w:tc>
          <w:tcPr>
            <w:tcW w:w="7990" w:type="dxa"/>
          </w:tcPr>
          <w:p w14:paraId="49B7B0D3"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27076B7E" w14:textId="77777777" w:rsidR="003F1E4F" w:rsidRPr="003F1E4F" w:rsidRDefault="003F1E4F" w:rsidP="003F1E4F">
            <w:pPr>
              <w:widowControl/>
              <w:rPr>
                <w:rFonts w:ascii="Times New Roman"/>
                <w:szCs w:val="20"/>
              </w:rPr>
            </w:pPr>
          </w:p>
          <w:p w14:paraId="62B37645" w14:textId="77777777" w:rsidR="003F1E4F" w:rsidRPr="003F1E4F" w:rsidRDefault="003F1E4F" w:rsidP="003F1E4F">
            <w:pPr>
              <w:widowControl/>
              <w:rPr>
                <w:rFonts w:ascii="Times New Roman"/>
                <w:szCs w:val="20"/>
              </w:rPr>
            </w:pPr>
            <w:r w:rsidRPr="003F1E4F">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9CD296F" w14:textId="77777777" w:rsidR="003F1E4F" w:rsidRPr="003F1E4F" w:rsidRDefault="003F1E4F" w:rsidP="003F1E4F">
            <w:pPr>
              <w:widowControl/>
              <w:rPr>
                <w:rFonts w:ascii="Times New Roman"/>
                <w:szCs w:val="20"/>
              </w:rPr>
            </w:pPr>
          </w:p>
          <w:p w14:paraId="7A8301C7" w14:textId="6EBB3E2B" w:rsidR="0046720A" w:rsidRDefault="003F1E4F" w:rsidP="003F1E4F">
            <w:pPr>
              <w:widowControl/>
              <w:rPr>
                <w:rFonts w:ascii="Times New Roman"/>
                <w:szCs w:val="20"/>
              </w:rPr>
            </w:pPr>
            <w:r w:rsidRPr="003F1E4F">
              <w:rPr>
                <w:rFonts w:ascii="Times New Roman"/>
                <w:szCs w:val="20"/>
              </w:rPr>
              <w:t>No objection to minimizing Rel-16 maintenance giving more time to Rel-17 items, but this is not strictly necessary.</w:t>
            </w:r>
          </w:p>
        </w:tc>
      </w:tr>
      <w:tr w:rsidR="00F64591" w14:paraId="52672752" w14:textId="77777777" w:rsidTr="00F64591">
        <w:tc>
          <w:tcPr>
            <w:tcW w:w="1372" w:type="dxa"/>
          </w:tcPr>
          <w:p w14:paraId="7C3F2F35" w14:textId="1258890A" w:rsidR="00F64591" w:rsidRDefault="00F64591" w:rsidP="00F64591">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698E03CC" w14:textId="77777777" w:rsidR="00F64591" w:rsidRDefault="00F64591" w:rsidP="00F64591">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83487AC" w14:textId="77777777" w:rsidR="00F64591" w:rsidRDefault="00F64591" w:rsidP="00F64591">
            <w:pPr>
              <w:widowControl/>
              <w:rPr>
                <w:rFonts w:ascii="Times New Roman"/>
                <w:szCs w:val="20"/>
              </w:rPr>
            </w:pPr>
          </w:p>
          <w:p w14:paraId="1F03086E" w14:textId="62458DCD" w:rsidR="00F64591" w:rsidRDefault="00F64591" w:rsidP="00F64591">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B34975" w14:paraId="563E53A5" w14:textId="77777777" w:rsidTr="00F64591">
        <w:tc>
          <w:tcPr>
            <w:tcW w:w="1372" w:type="dxa"/>
          </w:tcPr>
          <w:p w14:paraId="2AD974BE" w14:textId="7BE9050C" w:rsidR="00B34975" w:rsidRDefault="00B34975" w:rsidP="00F64591">
            <w:pPr>
              <w:widowControl/>
              <w:rPr>
                <w:rFonts w:ascii="Times New Roman"/>
                <w:szCs w:val="20"/>
              </w:rPr>
            </w:pPr>
            <w:proofErr w:type="spellStart"/>
            <w:r>
              <w:rPr>
                <w:rFonts w:ascii="Times New Roman"/>
                <w:szCs w:val="20"/>
              </w:rPr>
              <w:t>InterDigital</w:t>
            </w:r>
            <w:proofErr w:type="spellEnd"/>
          </w:p>
        </w:tc>
        <w:tc>
          <w:tcPr>
            <w:tcW w:w="7990" w:type="dxa"/>
          </w:tcPr>
          <w:p w14:paraId="382F9290" w14:textId="77777777" w:rsidR="00B34975" w:rsidRDefault="00B34975" w:rsidP="00F64591">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95D6C42" w14:textId="77777777" w:rsidR="00B34975" w:rsidRDefault="00B34975" w:rsidP="00F64591">
            <w:pPr>
              <w:widowControl/>
              <w:rPr>
                <w:rFonts w:ascii="Times New Roman"/>
                <w:szCs w:val="20"/>
              </w:rPr>
            </w:pPr>
          </w:p>
          <w:p w14:paraId="73607390" w14:textId="076BC01C" w:rsidR="00B34975" w:rsidRDefault="00B34975" w:rsidP="00F64591">
            <w:pPr>
              <w:widowControl/>
              <w:rPr>
                <w:rFonts w:ascii="Times New Roman"/>
                <w:szCs w:val="20"/>
              </w:rPr>
            </w:pPr>
            <w:r>
              <w:rPr>
                <w:rFonts w:ascii="Times New Roman"/>
                <w:szCs w:val="20"/>
              </w:rPr>
              <w:t xml:space="preserve">Regarding increasing TU, we are supportive </w:t>
            </w:r>
            <w:r w:rsidR="00090A12">
              <w:rPr>
                <w:rFonts w:ascii="Times New Roman"/>
                <w:szCs w:val="20"/>
              </w:rPr>
              <w:t>if possible</w:t>
            </w:r>
            <w:r w:rsidR="00F811B6">
              <w:rPr>
                <w:rFonts w:ascii="Times New Roman"/>
                <w:szCs w:val="20"/>
              </w:rPr>
              <w:t>.</w:t>
            </w:r>
          </w:p>
        </w:tc>
      </w:tr>
      <w:tr w:rsidR="00E00E77" w14:paraId="2D1F4A50" w14:textId="77777777" w:rsidTr="00F64591">
        <w:tc>
          <w:tcPr>
            <w:tcW w:w="1372" w:type="dxa"/>
          </w:tcPr>
          <w:p w14:paraId="0F3A2780" w14:textId="3C56E8C5" w:rsidR="00E00E77" w:rsidRDefault="00E00E77" w:rsidP="00F64591">
            <w:pPr>
              <w:widowControl/>
              <w:rPr>
                <w:rFonts w:ascii="Times New Roman"/>
                <w:szCs w:val="20"/>
              </w:rPr>
            </w:pPr>
            <w:r>
              <w:rPr>
                <w:rFonts w:ascii="Times New Roman" w:hint="eastAsia"/>
                <w:szCs w:val="20"/>
              </w:rPr>
              <w:t>Samsung</w:t>
            </w:r>
          </w:p>
        </w:tc>
        <w:tc>
          <w:tcPr>
            <w:tcW w:w="7990" w:type="dxa"/>
          </w:tcPr>
          <w:p w14:paraId="450A099B" w14:textId="4602251B" w:rsidR="00E00E77" w:rsidRDefault="00E00E77" w:rsidP="00F64591">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44467D" w14:paraId="38379789" w14:textId="77777777" w:rsidTr="00F64591">
        <w:tc>
          <w:tcPr>
            <w:tcW w:w="1372" w:type="dxa"/>
          </w:tcPr>
          <w:p w14:paraId="35B1BC4E" w14:textId="70C9145E" w:rsidR="0044467D" w:rsidRDefault="00F00767" w:rsidP="00F64591">
            <w:pPr>
              <w:widowControl/>
              <w:rPr>
                <w:rFonts w:ascii="Times New Roman"/>
                <w:szCs w:val="20"/>
              </w:rPr>
            </w:pPr>
            <w:r>
              <w:rPr>
                <w:rFonts w:ascii="Times New Roman"/>
                <w:szCs w:val="20"/>
              </w:rPr>
              <w:t>Qualcomm</w:t>
            </w:r>
          </w:p>
        </w:tc>
        <w:tc>
          <w:tcPr>
            <w:tcW w:w="7990" w:type="dxa"/>
          </w:tcPr>
          <w:p w14:paraId="7E91BE1F" w14:textId="6D1F4A63" w:rsidR="0044467D" w:rsidRDefault="00F00767" w:rsidP="00F64591">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F17CC1" w14:paraId="483C4068" w14:textId="77777777" w:rsidTr="00F64591">
        <w:tc>
          <w:tcPr>
            <w:tcW w:w="1372" w:type="dxa"/>
          </w:tcPr>
          <w:p w14:paraId="659B8210" w14:textId="40C5A901" w:rsidR="00F17CC1" w:rsidRDefault="00F17CC1" w:rsidP="00F17CC1">
            <w:pPr>
              <w:widowControl/>
              <w:rPr>
                <w:rFonts w:ascii="Times New Roman"/>
                <w:szCs w:val="20"/>
              </w:rPr>
            </w:pPr>
            <w:r>
              <w:rPr>
                <w:rFonts w:ascii="Times New Roman"/>
                <w:szCs w:val="20"/>
              </w:rPr>
              <w:t>Apple</w:t>
            </w:r>
          </w:p>
        </w:tc>
        <w:tc>
          <w:tcPr>
            <w:tcW w:w="7990" w:type="dxa"/>
          </w:tcPr>
          <w:p w14:paraId="79F1546A" w14:textId="77777777" w:rsidR="00F17CC1" w:rsidRDefault="00F17CC1" w:rsidP="00F17CC1">
            <w:pPr>
              <w:widowControl/>
              <w:rPr>
                <w:rFonts w:ascii="Times New Roman"/>
                <w:szCs w:val="20"/>
              </w:rPr>
            </w:pPr>
            <w:r>
              <w:rPr>
                <w:rFonts w:ascii="Times New Roman"/>
                <w:szCs w:val="20"/>
              </w:rPr>
              <w:t xml:space="preserve">In general, simple solutions are welcome in RAN1 and RAN2 due to the time limitation. </w:t>
            </w:r>
          </w:p>
          <w:p w14:paraId="3A406A88" w14:textId="77777777" w:rsidR="00F17CC1" w:rsidRDefault="00F17CC1" w:rsidP="00F17CC1">
            <w:pPr>
              <w:widowControl/>
              <w:rPr>
                <w:rFonts w:ascii="Times New Roman"/>
                <w:szCs w:val="20"/>
              </w:rPr>
            </w:pPr>
          </w:p>
          <w:p w14:paraId="19D98126" w14:textId="5443BF58" w:rsidR="00F17CC1" w:rsidRDefault="00F17CC1" w:rsidP="00F17CC1">
            <w:pPr>
              <w:widowControl/>
              <w:rPr>
                <w:rFonts w:ascii="Times New Roman"/>
                <w:szCs w:val="20"/>
              </w:rPr>
            </w:pPr>
            <w:r>
              <w:rPr>
                <w:rFonts w:ascii="Times New Roman"/>
                <w:szCs w:val="20"/>
              </w:rPr>
              <w:lastRenderedPageBreak/>
              <w:t xml:space="preserve">However, we are not sure whether increasing the TU for this WI in Q4 will be realistic. Note that no TU was allocated to Rel-16 sidelink maintenance, as it is simply done via emails.  </w:t>
            </w:r>
          </w:p>
        </w:tc>
      </w:tr>
      <w:tr w:rsidR="00F550BA" w14:paraId="6B138589" w14:textId="77777777" w:rsidTr="00F550BA">
        <w:tc>
          <w:tcPr>
            <w:tcW w:w="1372" w:type="dxa"/>
          </w:tcPr>
          <w:p w14:paraId="2B7C8EE1" w14:textId="77777777" w:rsidR="00F550BA" w:rsidRDefault="00F550BA" w:rsidP="00DA3A87">
            <w:pPr>
              <w:widowControl/>
              <w:rPr>
                <w:rFonts w:ascii="Times New Roman"/>
                <w:szCs w:val="20"/>
              </w:rPr>
            </w:pPr>
            <w:r>
              <w:rPr>
                <w:rFonts w:ascii="Times New Roman" w:hint="eastAsia"/>
                <w:szCs w:val="20"/>
              </w:rPr>
              <w:lastRenderedPageBreak/>
              <w:t>LGE</w:t>
            </w:r>
          </w:p>
        </w:tc>
        <w:tc>
          <w:tcPr>
            <w:tcW w:w="7990" w:type="dxa"/>
          </w:tcPr>
          <w:p w14:paraId="64820555" w14:textId="77777777" w:rsidR="00F550BA" w:rsidRDefault="00F550BA" w:rsidP="00DA3A87">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120FC7" w14:paraId="2BAAD287" w14:textId="77777777" w:rsidTr="00120FC7">
        <w:tc>
          <w:tcPr>
            <w:tcW w:w="1372" w:type="dxa"/>
          </w:tcPr>
          <w:p w14:paraId="4196A573" w14:textId="77777777" w:rsidR="00120FC7" w:rsidRDefault="00120FC7" w:rsidP="007846E7">
            <w:pPr>
              <w:widowControl/>
              <w:rPr>
                <w:rFonts w:ascii="Times New Roman"/>
                <w:szCs w:val="20"/>
              </w:rPr>
            </w:pPr>
            <w:r>
              <w:rPr>
                <w:rFonts w:ascii="Times New Roman"/>
                <w:szCs w:val="20"/>
              </w:rPr>
              <w:t>vivo</w:t>
            </w:r>
          </w:p>
        </w:tc>
        <w:tc>
          <w:tcPr>
            <w:tcW w:w="7990" w:type="dxa"/>
          </w:tcPr>
          <w:p w14:paraId="4B561394" w14:textId="77777777" w:rsidR="00120FC7" w:rsidRDefault="00120FC7" w:rsidP="007846E7">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4039F6B2" w14:textId="77777777" w:rsidR="00120FC7" w:rsidRDefault="00120FC7" w:rsidP="007846E7">
            <w:pPr>
              <w:widowControl/>
              <w:rPr>
                <w:rFonts w:ascii="Times New Roman"/>
                <w:szCs w:val="20"/>
              </w:rPr>
            </w:pPr>
          </w:p>
          <w:p w14:paraId="0AB9F404" w14:textId="77777777" w:rsidR="00120FC7" w:rsidRDefault="00120FC7" w:rsidP="007846E7">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sidRPr="00D4169C">
              <w:rPr>
                <w:rFonts w:ascii="Times New Roman"/>
                <w:i/>
                <w:szCs w:val="20"/>
                <w:u w:val="single"/>
              </w:rPr>
              <w:t>if the Rel-17 progress in RAN1#106bis-e is problematic</w:t>
            </w:r>
            <w:r>
              <w:rPr>
                <w:rFonts w:ascii="Times New Roman"/>
                <w:szCs w:val="20"/>
              </w:rPr>
              <w:t>.</w:t>
            </w:r>
          </w:p>
          <w:p w14:paraId="1AD2FFC4" w14:textId="77777777" w:rsidR="00120FC7" w:rsidRDefault="00120FC7" w:rsidP="007846E7">
            <w:pPr>
              <w:widowControl/>
              <w:rPr>
                <w:rFonts w:ascii="Times New Roman"/>
                <w:szCs w:val="20"/>
              </w:rPr>
            </w:pPr>
          </w:p>
        </w:tc>
      </w:tr>
    </w:tbl>
    <w:p w14:paraId="079C5EAD" w14:textId="77777777" w:rsidR="0046720A" w:rsidRPr="00F550B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d"/>
        <w:tblW w:w="0" w:type="auto"/>
        <w:tblLook w:val="04A0" w:firstRow="1" w:lastRow="0" w:firstColumn="1" w:lastColumn="0" w:noHBand="0" w:noVBand="1"/>
      </w:tblPr>
      <w:tblGrid>
        <w:gridCol w:w="1372"/>
        <w:gridCol w:w="7990"/>
      </w:tblGrid>
      <w:tr w:rsidR="007C7F02" w14:paraId="1DD64011" w14:textId="77777777" w:rsidTr="00F64591">
        <w:tc>
          <w:tcPr>
            <w:tcW w:w="1372"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F64591">
        <w:tc>
          <w:tcPr>
            <w:tcW w:w="1372" w:type="dxa"/>
          </w:tcPr>
          <w:p w14:paraId="3F648F9D" w14:textId="03A28842" w:rsidR="007C7F02" w:rsidRDefault="001C2762" w:rsidP="00A700F8">
            <w:pPr>
              <w:widowControl/>
              <w:rPr>
                <w:rFonts w:ascii="Times New Roman"/>
                <w:szCs w:val="20"/>
              </w:rPr>
            </w:pPr>
            <w:r>
              <w:rPr>
                <w:rFonts w:ascii="Times New Roman"/>
                <w:szCs w:val="20"/>
              </w:rPr>
              <w:t>OPPO</w:t>
            </w:r>
          </w:p>
        </w:tc>
        <w:tc>
          <w:tcPr>
            <w:tcW w:w="799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F64591">
        <w:tc>
          <w:tcPr>
            <w:tcW w:w="1372" w:type="dxa"/>
          </w:tcPr>
          <w:p w14:paraId="6001ED0D" w14:textId="301781E8" w:rsidR="00BF7461" w:rsidRDefault="00BF7461" w:rsidP="00BF7461">
            <w:pPr>
              <w:widowControl/>
              <w:rPr>
                <w:rFonts w:ascii="Times New Roman"/>
                <w:szCs w:val="20"/>
              </w:rPr>
            </w:pPr>
            <w:r>
              <w:rPr>
                <w:rFonts w:ascii="Times New Roman"/>
                <w:szCs w:val="20"/>
              </w:rPr>
              <w:t>Ericsson</w:t>
            </w:r>
          </w:p>
        </w:tc>
        <w:tc>
          <w:tcPr>
            <w:tcW w:w="799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F64591">
        <w:tc>
          <w:tcPr>
            <w:tcW w:w="1372" w:type="dxa"/>
          </w:tcPr>
          <w:p w14:paraId="52621074" w14:textId="4F69495A" w:rsidR="007C7F02" w:rsidRDefault="003F1E4F" w:rsidP="00A700F8">
            <w:pPr>
              <w:widowControl/>
              <w:rPr>
                <w:rFonts w:ascii="Times New Roman"/>
                <w:szCs w:val="20"/>
              </w:rPr>
            </w:pPr>
            <w:r>
              <w:rPr>
                <w:rFonts w:ascii="Times New Roman"/>
                <w:szCs w:val="20"/>
              </w:rPr>
              <w:t>FUTUREWEI</w:t>
            </w:r>
          </w:p>
        </w:tc>
        <w:tc>
          <w:tcPr>
            <w:tcW w:w="7990" w:type="dxa"/>
          </w:tcPr>
          <w:p w14:paraId="092E9880"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5B9D1F85" w14:textId="77777777" w:rsidR="003F1E4F" w:rsidRPr="003F1E4F" w:rsidRDefault="003F1E4F" w:rsidP="003F1E4F">
            <w:pPr>
              <w:widowControl/>
              <w:rPr>
                <w:rFonts w:ascii="Times New Roman"/>
                <w:szCs w:val="20"/>
              </w:rPr>
            </w:pPr>
          </w:p>
          <w:p w14:paraId="171E0FBB" w14:textId="35CF13EC" w:rsidR="007C7F02" w:rsidRDefault="003F1E4F" w:rsidP="003F1E4F">
            <w:pPr>
              <w:widowControl/>
              <w:rPr>
                <w:rFonts w:ascii="Times New Roman"/>
                <w:szCs w:val="20"/>
              </w:rPr>
            </w:pPr>
            <w:r w:rsidRPr="003F1E4F">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F64591" w14:paraId="66FB03EF" w14:textId="77777777" w:rsidTr="00F64591">
        <w:tc>
          <w:tcPr>
            <w:tcW w:w="1372" w:type="dxa"/>
          </w:tcPr>
          <w:p w14:paraId="0C49F27C" w14:textId="52B91007"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14:paraId="20A8B9AE" w14:textId="77777777" w:rsidR="00F64591" w:rsidRDefault="00F64591" w:rsidP="00F64591">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3E81996" w14:textId="77777777" w:rsidR="00F64591" w:rsidRDefault="00F64591" w:rsidP="00F64591">
            <w:pPr>
              <w:widowControl/>
              <w:rPr>
                <w:rFonts w:ascii="Times New Roman"/>
                <w:szCs w:val="20"/>
              </w:rPr>
            </w:pPr>
          </w:p>
          <w:p w14:paraId="7A2A4D01" w14:textId="77777777" w:rsidR="00F64591" w:rsidRDefault="00F64591" w:rsidP="00F64591">
            <w:pPr>
              <w:widowControl/>
              <w:rPr>
                <w:rFonts w:ascii="Times New Roman"/>
                <w:szCs w:val="20"/>
              </w:rPr>
            </w:pPr>
            <w:r w:rsidRPr="00172D4E">
              <w:rPr>
                <w:rFonts w:ascii="Times New Roman"/>
                <w:szCs w:val="20"/>
              </w:rPr>
              <w:t xml:space="preserve">Thus, </w:t>
            </w:r>
            <w:r>
              <w:rPr>
                <w:rFonts w:ascii="Times New Roman"/>
                <w:szCs w:val="20"/>
              </w:rPr>
              <w:t>we suggest</w:t>
            </w:r>
            <w:r w:rsidRPr="00172D4E">
              <w:rPr>
                <w:rFonts w:ascii="Times New Roman"/>
                <w:szCs w:val="20"/>
              </w:rPr>
              <w:t xml:space="preserve"> i</w:t>
            </w:r>
            <w:r>
              <w:rPr>
                <w:rFonts w:ascii="Times New Roman"/>
                <w:szCs w:val="20"/>
              </w:rPr>
              <w:t>t’</w:t>
            </w:r>
            <w:r w:rsidRPr="00172D4E">
              <w:rPr>
                <w:rFonts w:ascii="Times New Roman"/>
                <w:szCs w:val="20"/>
              </w:rPr>
              <w:t xml:space="preserve">s better to </w:t>
            </w:r>
            <w:r>
              <w:rPr>
                <w:rFonts w:ascii="Times New Roman"/>
                <w:szCs w:val="20"/>
              </w:rPr>
              <w:t>tell RAN1 to not have discussions in Q4 on generic</w:t>
            </w:r>
            <w:r w:rsidRPr="00172D4E">
              <w:rPr>
                <w:rFonts w:ascii="Times New Roman"/>
                <w:szCs w:val="20"/>
              </w:rPr>
              <w:t xml:space="preserve"> "</w:t>
            </w:r>
            <w:r w:rsidRPr="00F64591">
              <w:rPr>
                <w:rFonts w:ascii="Times New Roman"/>
                <w:i/>
                <w:szCs w:val="20"/>
              </w:rPr>
              <w:t>FFS other options/solutions</w:t>
            </w:r>
            <w:r w:rsidRPr="00172D4E">
              <w:rPr>
                <w:rFonts w:ascii="Times New Roman"/>
                <w:szCs w:val="20"/>
              </w:rPr>
              <w:t>"</w:t>
            </w:r>
            <w:r>
              <w:rPr>
                <w:rFonts w:ascii="Times New Roman"/>
                <w:szCs w:val="20"/>
              </w:rPr>
              <w:t xml:space="preserve"> points in the RAN1 agreements wherever they occur, </w:t>
            </w:r>
            <w:r w:rsidRPr="00172D4E">
              <w:rPr>
                <w:rFonts w:ascii="Times New Roman"/>
                <w:szCs w:val="20"/>
              </w:rPr>
              <w:t>and</w:t>
            </w:r>
            <w:r>
              <w:rPr>
                <w:rFonts w:ascii="Times New Roman"/>
                <w:szCs w:val="20"/>
              </w:rPr>
              <w:t xml:space="preserve"> save time that way. </w:t>
            </w:r>
          </w:p>
          <w:p w14:paraId="43D92470" w14:textId="77777777" w:rsidR="00F64591" w:rsidRDefault="00F64591" w:rsidP="00F64591">
            <w:pPr>
              <w:widowControl/>
              <w:rPr>
                <w:rFonts w:ascii="Times New Roman"/>
                <w:szCs w:val="20"/>
              </w:rPr>
            </w:pPr>
          </w:p>
          <w:p w14:paraId="0BE839B8" w14:textId="7C57A6F0" w:rsidR="00F64591" w:rsidRDefault="00F64591" w:rsidP="00F64591">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F811B6" w14:paraId="7483FB87" w14:textId="77777777" w:rsidTr="00F64591">
        <w:tc>
          <w:tcPr>
            <w:tcW w:w="1372" w:type="dxa"/>
          </w:tcPr>
          <w:p w14:paraId="01E273A4" w14:textId="5B57AE37" w:rsidR="00F811B6" w:rsidRDefault="00F811B6" w:rsidP="00F64591">
            <w:pPr>
              <w:widowControl/>
              <w:rPr>
                <w:rFonts w:ascii="Times New Roman"/>
                <w:szCs w:val="20"/>
              </w:rPr>
            </w:pPr>
            <w:proofErr w:type="spellStart"/>
            <w:r>
              <w:rPr>
                <w:rFonts w:ascii="Times New Roman"/>
                <w:szCs w:val="20"/>
              </w:rPr>
              <w:t>InterDigital</w:t>
            </w:r>
            <w:proofErr w:type="spellEnd"/>
          </w:p>
        </w:tc>
        <w:tc>
          <w:tcPr>
            <w:tcW w:w="7990" w:type="dxa"/>
          </w:tcPr>
          <w:p w14:paraId="677AFE8B" w14:textId="4E14BE8D" w:rsidR="00F811B6" w:rsidRDefault="00F811B6" w:rsidP="00F64591">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00E77" w14:paraId="453009B1" w14:textId="77777777" w:rsidTr="00F64591">
        <w:tc>
          <w:tcPr>
            <w:tcW w:w="1372" w:type="dxa"/>
          </w:tcPr>
          <w:p w14:paraId="2CA404C0" w14:textId="58622274" w:rsidR="00E00E77" w:rsidRDefault="00E00E77" w:rsidP="00F64591">
            <w:pPr>
              <w:widowControl/>
              <w:rPr>
                <w:rFonts w:ascii="Times New Roman"/>
                <w:szCs w:val="20"/>
              </w:rPr>
            </w:pPr>
            <w:r>
              <w:rPr>
                <w:rFonts w:ascii="Times New Roman" w:hint="eastAsia"/>
                <w:szCs w:val="20"/>
              </w:rPr>
              <w:t>Samsung</w:t>
            </w:r>
          </w:p>
        </w:tc>
        <w:tc>
          <w:tcPr>
            <w:tcW w:w="7990" w:type="dxa"/>
          </w:tcPr>
          <w:p w14:paraId="2B570A39" w14:textId="12CD6CB0" w:rsidR="00E00E77" w:rsidRPr="00E00E77" w:rsidRDefault="00E00E77" w:rsidP="00F64591">
            <w:pPr>
              <w:widowControl/>
              <w:rPr>
                <w:rFonts w:ascii="Times New Roman"/>
                <w:szCs w:val="20"/>
              </w:rPr>
            </w:pPr>
            <w:r w:rsidRPr="00E00E77">
              <w:rPr>
                <w:rFonts w:ascii="Times New Roman" w:hint="eastAsia"/>
                <w:szCs w:val="20"/>
              </w:rPr>
              <w:t xml:space="preserve">Support </w:t>
            </w:r>
            <w:r w:rsidRPr="00E00E77">
              <w:rPr>
                <w:rFonts w:ascii="Times New Roman"/>
                <w:szCs w:val="20"/>
              </w:rPr>
              <w:t xml:space="preserve">the proposal. Based on this proposal, we can focus on specifying a single solution within the remaining two RAN1 meetings. </w:t>
            </w:r>
            <w:r w:rsidRPr="00E00E77">
              <w:rPr>
                <w:rFonts w:ascii="Times New Roman" w:eastAsia="Malgun Gothic"/>
                <w:szCs w:val="20"/>
              </w:rPr>
              <w:t xml:space="preserve">This doesn’t revert any RAN1 agreements as all solutions agreed by RAN1 are specified, but reduces the number of combination. </w:t>
            </w:r>
            <w:r w:rsidRPr="00E00E77">
              <w:rPr>
                <w:rFonts w:ascii="Times New Roman"/>
                <w:szCs w:val="20"/>
              </w:rPr>
              <w:t>Moreover, introducing multiple solutions for each inter-UE coordination scheme is not desirable.</w:t>
            </w:r>
          </w:p>
        </w:tc>
      </w:tr>
      <w:tr w:rsidR="009449DD" w14:paraId="02E7325D" w14:textId="77777777" w:rsidTr="00F64591">
        <w:tc>
          <w:tcPr>
            <w:tcW w:w="1372" w:type="dxa"/>
          </w:tcPr>
          <w:p w14:paraId="4A844FF7" w14:textId="7B54E1B3" w:rsidR="009449DD" w:rsidRDefault="00AD20D2" w:rsidP="00F64591">
            <w:pPr>
              <w:widowControl/>
              <w:rPr>
                <w:rFonts w:ascii="Times New Roman"/>
                <w:szCs w:val="20"/>
              </w:rPr>
            </w:pPr>
            <w:r>
              <w:rPr>
                <w:rFonts w:ascii="Times New Roman"/>
                <w:szCs w:val="20"/>
              </w:rPr>
              <w:t>Qualcomm</w:t>
            </w:r>
          </w:p>
        </w:tc>
        <w:tc>
          <w:tcPr>
            <w:tcW w:w="7990" w:type="dxa"/>
          </w:tcPr>
          <w:p w14:paraId="50FC8781" w14:textId="02637FD3" w:rsidR="009449DD" w:rsidRPr="00E00E77" w:rsidRDefault="00AD20D2" w:rsidP="00F64591">
            <w:pPr>
              <w:widowControl/>
              <w:rPr>
                <w:rFonts w:ascii="Times New Roman"/>
                <w:szCs w:val="20"/>
              </w:rPr>
            </w:pPr>
            <w:r>
              <w:rPr>
                <w:rFonts w:ascii="Times New Roman"/>
                <w:szCs w:val="20"/>
              </w:rPr>
              <w:t xml:space="preserve">We are ok with the suggestions in </w:t>
            </w:r>
            <w:r w:rsidRPr="00802BE5">
              <w:rPr>
                <w:rFonts w:ascii="Times New Roman"/>
                <w:szCs w:val="20"/>
              </w:rPr>
              <w:t>RP-212034</w:t>
            </w:r>
            <w:r>
              <w:rPr>
                <w:rFonts w:ascii="Times New Roman"/>
                <w:szCs w:val="20"/>
              </w:rPr>
              <w:t xml:space="preserve"> on combinations of transmission conditions in Scheme 1 and prioritizing completion of agreed items in general but prefer to leave the decision to RAN1.</w:t>
            </w:r>
          </w:p>
        </w:tc>
      </w:tr>
      <w:tr w:rsidR="00F17CC1" w14:paraId="0F8E81C1" w14:textId="77777777" w:rsidTr="00F64591">
        <w:tc>
          <w:tcPr>
            <w:tcW w:w="1372" w:type="dxa"/>
          </w:tcPr>
          <w:p w14:paraId="171C0E6C" w14:textId="50E16901" w:rsidR="00F17CC1" w:rsidRDefault="00F17CC1" w:rsidP="00F17CC1">
            <w:pPr>
              <w:widowControl/>
              <w:rPr>
                <w:rFonts w:ascii="Times New Roman"/>
                <w:szCs w:val="20"/>
              </w:rPr>
            </w:pPr>
            <w:r>
              <w:rPr>
                <w:rFonts w:ascii="Times New Roman"/>
                <w:szCs w:val="20"/>
              </w:rPr>
              <w:t>Apple</w:t>
            </w:r>
          </w:p>
        </w:tc>
        <w:tc>
          <w:tcPr>
            <w:tcW w:w="7990" w:type="dxa"/>
          </w:tcPr>
          <w:p w14:paraId="2A621363" w14:textId="72863708" w:rsidR="00F17CC1" w:rsidRDefault="00F17CC1" w:rsidP="00F17CC1">
            <w:pPr>
              <w:widowControl/>
              <w:rPr>
                <w:rFonts w:ascii="Times New Roman"/>
                <w:szCs w:val="20"/>
              </w:rPr>
            </w:pPr>
            <w:r>
              <w:rPr>
                <w:rFonts w:ascii="Times New Roman"/>
                <w:szCs w:val="20"/>
              </w:rPr>
              <w:t xml:space="preserve">We are generally fine with this proposal. </w:t>
            </w:r>
          </w:p>
        </w:tc>
      </w:tr>
      <w:tr w:rsidR="00F550BA" w14:paraId="5C2782AD" w14:textId="77777777" w:rsidTr="00F550BA">
        <w:tc>
          <w:tcPr>
            <w:tcW w:w="1372" w:type="dxa"/>
          </w:tcPr>
          <w:p w14:paraId="41D866B0" w14:textId="77777777" w:rsidR="00F550BA" w:rsidRDefault="00F550BA" w:rsidP="00DA3A87">
            <w:pPr>
              <w:widowControl/>
              <w:rPr>
                <w:rFonts w:ascii="Times New Roman"/>
                <w:szCs w:val="20"/>
              </w:rPr>
            </w:pPr>
            <w:r>
              <w:rPr>
                <w:rFonts w:ascii="Times New Roman" w:hint="eastAsia"/>
                <w:szCs w:val="20"/>
              </w:rPr>
              <w:t>LGE</w:t>
            </w:r>
          </w:p>
        </w:tc>
        <w:tc>
          <w:tcPr>
            <w:tcW w:w="7990" w:type="dxa"/>
          </w:tcPr>
          <w:p w14:paraId="25E84EE6" w14:textId="77777777" w:rsidR="00F550BA" w:rsidRDefault="00F550BA" w:rsidP="00DA3A87">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 xml:space="preserve">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w:t>
            </w:r>
            <w:r w:rsidRPr="0075186A">
              <w:rPr>
                <w:rFonts w:ascii="Times New Roman"/>
                <w:szCs w:val="20"/>
              </w:rPr>
              <w:t>scheme 1 with preferred resources, scheme 1 with non-preferred resources, and scheme 2, respectively</w:t>
            </w:r>
            <w:r>
              <w:rPr>
                <w:rFonts w:ascii="Times New Roman"/>
                <w:szCs w:val="20"/>
              </w:rPr>
              <w:t>.</w:t>
            </w:r>
          </w:p>
        </w:tc>
      </w:tr>
      <w:tr w:rsidR="00120FC7" w14:paraId="37E12647" w14:textId="77777777" w:rsidTr="00120FC7">
        <w:tc>
          <w:tcPr>
            <w:tcW w:w="1372" w:type="dxa"/>
          </w:tcPr>
          <w:p w14:paraId="33E36DF1" w14:textId="77777777" w:rsidR="00120FC7" w:rsidRDefault="00120FC7" w:rsidP="007846E7">
            <w:pPr>
              <w:widowControl/>
              <w:rPr>
                <w:rFonts w:ascii="Times New Roman"/>
                <w:szCs w:val="20"/>
              </w:rPr>
            </w:pPr>
            <w:r>
              <w:rPr>
                <w:rFonts w:ascii="Times New Roman"/>
                <w:szCs w:val="20"/>
              </w:rPr>
              <w:t>vivo</w:t>
            </w:r>
          </w:p>
        </w:tc>
        <w:tc>
          <w:tcPr>
            <w:tcW w:w="7990" w:type="dxa"/>
          </w:tcPr>
          <w:p w14:paraId="36FD8B98" w14:textId="77777777" w:rsidR="00120FC7" w:rsidRDefault="00120FC7" w:rsidP="007846E7">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bl>
    <w:p w14:paraId="048A1F1E" w14:textId="77777777" w:rsidR="00F550BA" w:rsidRPr="00BC6E88" w:rsidRDefault="00F550BA"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the relation between partial sensing 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ad"/>
        <w:tblW w:w="0" w:type="auto"/>
        <w:tblLook w:val="04A0" w:firstRow="1" w:lastRow="0" w:firstColumn="1" w:lastColumn="0" w:noHBand="0" w:noVBand="1"/>
      </w:tblPr>
      <w:tblGrid>
        <w:gridCol w:w="1372"/>
        <w:gridCol w:w="7990"/>
      </w:tblGrid>
      <w:tr w:rsidR="0046720A" w14:paraId="6A9FD25D" w14:textId="77777777" w:rsidTr="00F64591">
        <w:tc>
          <w:tcPr>
            <w:tcW w:w="1372"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F64591">
        <w:tc>
          <w:tcPr>
            <w:tcW w:w="1372" w:type="dxa"/>
          </w:tcPr>
          <w:p w14:paraId="10561979" w14:textId="02E1223B" w:rsidR="001C2762" w:rsidRDefault="001C2762" w:rsidP="001C2762">
            <w:pPr>
              <w:widowControl/>
              <w:rPr>
                <w:rFonts w:ascii="Times New Roman"/>
                <w:szCs w:val="20"/>
              </w:rPr>
            </w:pPr>
            <w:r>
              <w:rPr>
                <w:rFonts w:ascii="Times New Roman"/>
                <w:szCs w:val="20"/>
              </w:rPr>
              <w:t>OPPO</w:t>
            </w:r>
          </w:p>
        </w:tc>
        <w:tc>
          <w:tcPr>
            <w:tcW w:w="7990" w:type="dxa"/>
          </w:tcPr>
          <w:p w14:paraId="471F65CA" w14:textId="77777777" w:rsidR="001C2762" w:rsidRDefault="001C2762" w:rsidP="001C276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sidelink, and incorporated some enhancements (as </w:t>
            </w:r>
            <w:r>
              <w:rPr>
                <w:rFonts w:ascii="Times New Roman"/>
                <w:szCs w:val="20"/>
              </w:rPr>
              <w:lastRenderedPageBreak/>
              <w:t>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A90DF83" w14:textId="77777777" w:rsidR="001C2762" w:rsidRDefault="001C2762" w:rsidP="001C276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af9"/>
              <w:spacing w:before="0" w:beforeAutospacing="0" w:after="0" w:afterAutospacing="0"/>
              <w:rPr>
                <w:rFonts w:ascii="Times" w:eastAsia="Malgun Gothic" w:hAnsi="Times" w:cs="Times"/>
                <w:i/>
                <w:sz w:val="20"/>
                <w:szCs w:val="20"/>
              </w:rPr>
            </w:pPr>
            <w:r w:rsidRPr="001C2762">
              <w:rPr>
                <w:rStyle w:val="a7"/>
                <w:rFonts w:ascii="Times" w:hAnsi="Times" w:cs="Times"/>
                <w:i/>
                <w:sz w:val="20"/>
                <w:szCs w:val="20"/>
                <w:highlight w:val="green"/>
              </w:rPr>
              <w:t>Agreement</w:t>
            </w:r>
          </w:p>
          <w:p w14:paraId="72E58052" w14:textId="77777777" w:rsidR="001C2762" w:rsidRPr="001C2762" w:rsidRDefault="001C2762" w:rsidP="001C2762">
            <w:pPr>
              <w:pStyle w:val="af9"/>
              <w:shd w:val="clear" w:color="auto" w:fill="FFFFFF"/>
              <w:spacing w:before="0" w:beforeAutospacing="0" w:after="0" w:afterAutospacing="0"/>
              <w:rPr>
                <w:rFonts w:ascii="Times" w:hAnsi="Times" w:cs="Times"/>
                <w:i/>
                <w:sz w:val="20"/>
                <w:szCs w:val="20"/>
              </w:rPr>
            </w:pPr>
            <w:r w:rsidRPr="001C2762">
              <w:rPr>
                <w:rStyle w:val="aff"/>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aff"/>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aff"/>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This work should consider the impact of sidelink DRX, if any.</w:t>
            </w:r>
          </w:p>
        </w:tc>
      </w:tr>
      <w:tr w:rsidR="00BF7461" w14:paraId="395E02D5" w14:textId="77777777" w:rsidTr="00F64591">
        <w:tc>
          <w:tcPr>
            <w:tcW w:w="1372" w:type="dxa"/>
          </w:tcPr>
          <w:p w14:paraId="15510D8B" w14:textId="2BA6E4F6" w:rsidR="00BF7461" w:rsidRDefault="00BF7461" w:rsidP="00BF7461">
            <w:pPr>
              <w:widowControl/>
              <w:rPr>
                <w:rFonts w:ascii="Times New Roman"/>
                <w:szCs w:val="20"/>
              </w:rPr>
            </w:pPr>
            <w:r>
              <w:rPr>
                <w:rFonts w:ascii="Times New Roman"/>
                <w:szCs w:val="20"/>
              </w:rPr>
              <w:lastRenderedPageBreak/>
              <w:t>Ericsson</w:t>
            </w:r>
          </w:p>
        </w:tc>
        <w:tc>
          <w:tcPr>
            <w:tcW w:w="799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F64591">
        <w:tc>
          <w:tcPr>
            <w:tcW w:w="1372" w:type="dxa"/>
          </w:tcPr>
          <w:p w14:paraId="669F7EEB" w14:textId="53129BDA" w:rsidR="001C2762" w:rsidRDefault="003F1E4F" w:rsidP="001C2762">
            <w:pPr>
              <w:widowControl/>
              <w:rPr>
                <w:rFonts w:ascii="Times New Roman"/>
                <w:szCs w:val="20"/>
              </w:rPr>
            </w:pPr>
            <w:r>
              <w:rPr>
                <w:rFonts w:ascii="Times New Roman"/>
                <w:szCs w:val="20"/>
              </w:rPr>
              <w:t>FUTUREWEI</w:t>
            </w:r>
          </w:p>
        </w:tc>
        <w:tc>
          <w:tcPr>
            <w:tcW w:w="7990" w:type="dxa"/>
          </w:tcPr>
          <w:p w14:paraId="07C52343" w14:textId="77777777" w:rsidR="003F1E4F" w:rsidRPr="003F1E4F" w:rsidRDefault="003F1E4F" w:rsidP="003F1E4F">
            <w:pPr>
              <w:widowControl/>
              <w:rPr>
                <w:rFonts w:ascii="Times New Roman"/>
                <w:szCs w:val="20"/>
              </w:rPr>
            </w:pPr>
            <w:r w:rsidRPr="003F1E4F">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30E66C33" w14:textId="77777777" w:rsidR="003F1E4F" w:rsidRPr="003F1E4F" w:rsidRDefault="003F1E4F" w:rsidP="003F1E4F">
            <w:pPr>
              <w:widowControl/>
              <w:ind w:firstLine="800"/>
              <w:rPr>
                <w:rFonts w:ascii="Times New Roman"/>
                <w:szCs w:val="20"/>
              </w:rPr>
            </w:pPr>
          </w:p>
          <w:p w14:paraId="0FD4D989" w14:textId="12D1B679" w:rsidR="001C2762" w:rsidRDefault="003F1E4F" w:rsidP="003F1E4F">
            <w:pPr>
              <w:widowControl/>
              <w:ind w:firstLine="800"/>
              <w:rPr>
                <w:rFonts w:ascii="Times New Roman"/>
                <w:szCs w:val="20"/>
              </w:rPr>
            </w:pPr>
            <w:r w:rsidRPr="003F1E4F">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F64591" w14:paraId="0EE8D03A" w14:textId="77777777" w:rsidTr="00F64591">
        <w:tc>
          <w:tcPr>
            <w:tcW w:w="1372" w:type="dxa"/>
          </w:tcPr>
          <w:p w14:paraId="60A536E2" w14:textId="37FBC342"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14:paraId="3D3755F1" w14:textId="6525EBD7" w:rsidR="00F64591" w:rsidRDefault="007B737D" w:rsidP="00F64591">
            <w:pPr>
              <w:widowControl/>
              <w:rPr>
                <w:rFonts w:ascii="Times New Roman"/>
                <w:szCs w:val="20"/>
              </w:rPr>
            </w:pPr>
            <w:r w:rsidRPr="005E554E">
              <w:rPr>
                <w:rFonts w:ascii="Times New Roman"/>
                <w:szCs w:val="20"/>
              </w:rPr>
              <w:t>RAN1 has</w:t>
            </w:r>
            <w:r>
              <w:rPr>
                <w:rFonts w:ascii="Times New Roman"/>
                <w:szCs w:val="20"/>
              </w:rPr>
              <w:t xml:space="preserve"> already agreed that sensing will</w:t>
            </w:r>
            <w:r w:rsidRPr="005E554E">
              <w:rPr>
                <w:rFonts w:ascii="Times New Roman"/>
                <w:szCs w:val="20"/>
              </w:rPr>
              <w:t xml:space="preserve"> be performed in SL-DRX inactive time, </w:t>
            </w:r>
            <w:r>
              <w:rPr>
                <w:rFonts w:ascii="Times New Roman"/>
                <w:szCs w:val="20"/>
              </w:rPr>
              <w:t xml:space="preserve">and apart from finalizing the necessary details of when that should be mandated, </w:t>
            </w:r>
            <w:r w:rsidRPr="005E554E">
              <w:rPr>
                <w:rFonts w:ascii="Times New Roman"/>
                <w:szCs w:val="20"/>
              </w:rPr>
              <w:t>we think enhancement</w:t>
            </w:r>
            <w:r>
              <w:rPr>
                <w:rFonts w:ascii="Times New Roman"/>
                <w:szCs w:val="20"/>
              </w:rPr>
              <w:t>s</w:t>
            </w:r>
            <w:r w:rsidRPr="005E554E">
              <w:rPr>
                <w:rFonts w:ascii="Times New Roman"/>
                <w:szCs w:val="20"/>
              </w:rPr>
              <w:t xml:space="preserve"> to optimize </w:t>
            </w:r>
            <w:r>
              <w:rPr>
                <w:rFonts w:ascii="Times New Roman"/>
                <w:szCs w:val="20"/>
              </w:rPr>
              <w:t xml:space="preserve">the </w:t>
            </w:r>
            <w:r w:rsidRPr="005E554E">
              <w:rPr>
                <w:rFonts w:ascii="Times New Roman"/>
                <w:szCs w:val="20"/>
              </w:rPr>
              <w:t>relationship between partial sensing and SL-DRX is not needed in Rel-17.</w:t>
            </w:r>
            <w:r>
              <w:rPr>
                <w:rFonts w:ascii="Times New Roman"/>
                <w:szCs w:val="20"/>
              </w:rPr>
              <w:t xml:space="preserve"> The generic FFS points on this relationship which occur in a few agreements can be stopped by RAN</w:t>
            </w:r>
          </w:p>
        </w:tc>
      </w:tr>
      <w:tr w:rsidR="008C42B1" w14:paraId="134BAC98" w14:textId="77777777" w:rsidTr="00F64591">
        <w:tc>
          <w:tcPr>
            <w:tcW w:w="1372" w:type="dxa"/>
          </w:tcPr>
          <w:p w14:paraId="494A1168" w14:textId="636581EA" w:rsidR="008C42B1" w:rsidRDefault="008C42B1" w:rsidP="00F64591">
            <w:pPr>
              <w:widowControl/>
              <w:rPr>
                <w:rFonts w:ascii="Times New Roman"/>
                <w:szCs w:val="20"/>
              </w:rPr>
            </w:pPr>
            <w:proofErr w:type="spellStart"/>
            <w:r>
              <w:rPr>
                <w:rFonts w:ascii="Times New Roman"/>
                <w:szCs w:val="20"/>
              </w:rPr>
              <w:t>InterDigital</w:t>
            </w:r>
            <w:proofErr w:type="spellEnd"/>
          </w:p>
        </w:tc>
        <w:tc>
          <w:tcPr>
            <w:tcW w:w="7990" w:type="dxa"/>
          </w:tcPr>
          <w:p w14:paraId="398A8CE3" w14:textId="11FCCA5A" w:rsidR="008C42B1" w:rsidRPr="005E554E" w:rsidRDefault="004678E4" w:rsidP="00F64591">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00E77" w14:paraId="3B3AEAFB" w14:textId="77777777" w:rsidTr="00F64591">
        <w:tc>
          <w:tcPr>
            <w:tcW w:w="1372" w:type="dxa"/>
          </w:tcPr>
          <w:p w14:paraId="7F0C511A" w14:textId="22FD62E0" w:rsidR="00E00E77" w:rsidRDefault="00E00E77" w:rsidP="00F64591">
            <w:pPr>
              <w:widowControl/>
              <w:rPr>
                <w:rFonts w:ascii="Times New Roman"/>
                <w:szCs w:val="20"/>
              </w:rPr>
            </w:pPr>
            <w:r>
              <w:rPr>
                <w:rFonts w:ascii="Times New Roman" w:hint="eastAsia"/>
                <w:szCs w:val="20"/>
              </w:rPr>
              <w:t>Samsung</w:t>
            </w:r>
          </w:p>
        </w:tc>
        <w:tc>
          <w:tcPr>
            <w:tcW w:w="7990" w:type="dxa"/>
          </w:tcPr>
          <w:p w14:paraId="2FB8EE2F" w14:textId="77777777" w:rsidR="00E00E77" w:rsidRDefault="00E00E77" w:rsidP="00E00E77">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16905C8A" w14:textId="64963CDD" w:rsidR="00E00E77" w:rsidRDefault="00E00E77" w:rsidP="00E00E77">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AD20D2" w14:paraId="00DCF943" w14:textId="77777777" w:rsidTr="00F64591">
        <w:tc>
          <w:tcPr>
            <w:tcW w:w="1372" w:type="dxa"/>
          </w:tcPr>
          <w:p w14:paraId="03838FA1" w14:textId="137A1EE8" w:rsidR="00AD20D2" w:rsidRDefault="00F92CA1" w:rsidP="00F64591">
            <w:pPr>
              <w:widowControl/>
              <w:rPr>
                <w:rFonts w:ascii="Times New Roman"/>
                <w:szCs w:val="20"/>
              </w:rPr>
            </w:pPr>
            <w:r>
              <w:rPr>
                <w:rFonts w:ascii="Times New Roman"/>
                <w:szCs w:val="20"/>
              </w:rPr>
              <w:t>Qualcomm</w:t>
            </w:r>
          </w:p>
        </w:tc>
        <w:tc>
          <w:tcPr>
            <w:tcW w:w="7990" w:type="dxa"/>
          </w:tcPr>
          <w:p w14:paraId="6929BA4D" w14:textId="4F00743C" w:rsidR="00AD20D2" w:rsidRDefault="00F92CA1" w:rsidP="00E00E77">
            <w:pPr>
              <w:widowControl/>
              <w:rPr>
                <w:rFonts w:ascii="Times New Roman"/>
                <w:szCs w:val="20"/>
              </w:rPr>
            </w:pPr>
            <w:r>
              <w:rPr>
                <w:rFonts w:ascii="Times New Roman"/>
                <w:szCs w:val="20"/>
              </w:rPr>
              <w:t>RAN1’s progress on power saving has been very good. We don’t see the need for changes at this point.</w:t>
            </w:r>
          </w:p>
        </w:tc>
      </w:tr>
      <w:tr w:rsidR="00F17CC1" w14:paraId="7470DB66" w14:textId="77777777" w:rsidTr="00F64591">
        <w:tc>
          <w:tcPr>
            <w:tcW w:w="1372" w:type="dxa"/>
          </w:tcPr>
          <w:p w14:paraId="2AEDA73D" w14:textId="06E95C53" w:rsidR="00F17CC1" w:rsidRDefault="00F17CC1" w:rsidP="00F17CC1">
            <w:pPr>
              <w:widowControl/>
              <w:rPr>
                <w:rFonts w:ascii="Times New Roman"/>
                <w:szCs w:val="20"/>
              </w:rPr>
            </w:pPr>
            <w:r>
              <w:rPr>
                <w:rFonts w:ascii="Times New Roman"/>
                <w:szCs w:val="20"/>
              </w:rPr>
              <w:lastRenderedPageBreak/>
              <w:t>Apple</w:t>
            </w:r>
          </w:p>
        </w:tc>
        <w:tc>
          <w:tcPr>
            <w:tcW w:w="7990" w:type="dxa"/>
          </w:tcPr>
          <w:p w14:paraId="4187916D" w14:textId="77777777" w:rsidR="00F17CC1" w:rsidRDefault="00F17CC1" w:rsidP="00F17CC1">
            <w:pPr>
              <w:widowControl/>
              <w:rPr>
                <w:rFonts w:ascii="Times New Roman"/>
                <w:szCs w:val="20"/>
              </w:rPr>
            </w:pPr>
            <w:r>
              <w:rPr>
                <w:rFonts w:ascii="Times New Roman"/>
                <w:szCs w:val="20"/>
              </w:rPr>
              <w:t xml:space="preserve">We agree that the </w:t>
            </w:r>
            <w:r w:rsidRPr="0046720A">
              <w:rPr>
                <w:rFonts w:ascii="Times New Roman"/>
                <w:szCs w:val="20"/>
              </w:rPr>
              <w:t>relation between partial sensing and sidelink DRX</w:t>
            </w:r>
            <w:r>
              <w:rPr>
                <w:rFonts w:ascii="Times New Roman"/>
                <w:szCs w:val="20"/>
              </w:rPr>
              <w:t xml:space="preserve"> has been discussed for several meetings. Some agreement has been achieved in last RAN1 meeting and reply LS is in </w:t>
            </w:r>
            <w:r w:rsidRPr="009B4FF1">
              <w:rPr>
                <w:rFonts w:ascii="Times New Roman"/>
                <w:szCs w:val="20"/>
              </w:rPr>
              <w:t>R1-2108580</w:t>
            </w:r>
            <w:r>
              <w:rPr>
                <w:rFonts w:ascii="Times New Roman"/>
                <w:szCs w:val="20"/>
              </w:rPr>
              <w:t>.  We are generally fine to minimize RAN1 further discussions along this line in Rel-17.</w:t>
            </w:r>
          </w:p>
          <w:p w14:paraId="08E2E20F" w14:textId="77777777" w:rsidR="00F17CC1" w:rsidRDefault="00F17CC1" w:rsidP="00F17CC1">
            <w:pPr>
              <w:widowControl/>
              <w:rPr>
                <w:rFonts w:ascii="Times New Roman"/>
                <w:szCs w:val="20"/>
              </w:rPr>
            </w:pPr>
          </w:p>
          <w:p w14:paraId="03071CAA" w14:textId="77777777" w:rsidR="00F17CC1" w:rsidRPr="00F726CB" w:rsidRDefault="00F17CC1" w:rsidP="00F17CC1">
            <w:pPr>
              <w:widowControl/>
              <w:wordWrap/>
              <w:autoSpaceDE/>
              <w:autoSpaceDN/>
              <w:jc w:val="left"/>
              <w:rPr>
                <w:rFonts w:ascii="Times New Roman"/>
                <w:szCs w:val="20"/>
              </w:rPr>
            </w:pPr>
            <w:r>
              <w:rPr>
                <w:rFonts w:ascii="Times New Roman"/>
                <w:szCs w:val="20"/>
              </w:rPr>
              <w:t>One comment on “</w:t>
            </w:r>
            <w:r w:rsidRPr="00F726CB">
              <w:rPr>
                <w:rFonts w:ascii="Times New Roman"/>
                <w:szCs w:val="20"/>
              </w:rPr>
              <w:t>solutions that are commonly applicable to a TX UE configured with sidelink DRX for its own data reception and a TX UE not performing its own data reception</w:t>
            </w:r>
            <w:r>
              <w:rPr>
                <w:rFonts w:ascii="Times New Roman"/>
                <w:szCs w:val="20"/>
              </w:rPr>
              <w:t xml:space="preserve">”: </w:t>
            </w:r>
            <w:r w:rsidRPr="00F726CB">
              <w:rPr>
                <w:rFonts w:ascii="Times New Roman"/>
                <w:szCs w:val="20"/>
              </w:rPr>
              <w:t>The TX UE which has been configured with S</w:t>
            </w:r>
            <w:r>
              <w:rPr>
                <w:rFonts w:ascii="Times New Roman"/>
                <w:szCs w:val="20"/>
              </w:rPr>
              <w:t>L</w:t>
            </w:r>
            <w:r w:rsidRPr="00F726CB">
              <w:rPr>
                <w:rFonts w:ascii="Times New Roman"/>
                <w:szCs w:val="20"/>
              </w:rPr>
              <w:t xml:space="preserve">-DRX cannot be simply treated as same as the TX UE not configured with SL-DRX for data reception, in either </w:t>
            </w:r>
            <w:r>
              <w:rPr>
                <w:rFonts w:ascii="Times New Roman"/>
                <w:szCs w:val="20"/>
              </w:rPr>
              <w:t xml:space="preserve">sensing or </w:t>
            </w:r>
            <w:r w:rsidRPr="00F726CB">
              <w:rPr>
                <w:rFonts w:ascii="Times New Roman"/>
                <w:szCs w:val="20"/>
              </w:rPr>
              <w:t>resource selection. If there is no time to work on a proper solution for the SL-DRX case, RAN1 can claim that partial sensing and</w:t>
            </w:r>
            <w:r>
              <w:rPr>
                <w:rFonts w:ascii="Times New Roman"/>
                <w:szCs w:val="20"/>
              </w:rPr>
              <w:t xml:space="preserve"> resource allocation</w:t>
            </w:r>
            <w:r w:rsidRPr="00F726CB">
              <w:rPr>
                <w:rFonts w:ascii="Times New Roman"/>
                <w:szCs w:val="20"/>
              </w:rPr>
              <w:t xml:space="preserve"> in R</w:t>
            </w:r>
            <w:r>
              <w:rPr>
                <w:rFonts w:ascii="Times New Roman"/>
                <w:szCs w:val="20"/>
              </w:rPr>
              <w:t>el-</w:t>
            </w:r>
            <w:r w:rsidRPr="00F726CB">
              <w:rPr>
                <w:rFonts w:ascii="Times New Roman"/>
                <w:szCs w:val="20"/>
              </w:rPr>
              <w:t>17 are meant for work for non-DRX TX UEs,</w:t>
            </w:r>
            <w:r>
              <w:rPr>
                <w:rFonts w:ascii="Times New Roman"/>
                <w:szCs w:val="20"/>
              </w:rPr>
              <w:t xml:space="preserve"> </w:t>
            </w:r>
            <w:r w:rsidRPr="00F726CB">
              <w:rPr>
                <w:rFonts w:ascii="Times New Roman"/>
                <w:szCs w:val="20"/>
              </w:rPr>
              <w:t>and le</w:t>
            </w:r>
            <w:r>
              <w:rPr>
                <w:rFonts w:ascii="Times New Roman"/>
                <w:szCs w:val="20"/>
              </w:rPr>
              <w:t>ave</w:t>
            </w:r>
            <w:r w:rsidRPr="00F726CB">
              <w:rPr>
                <w:rFonts w:ascii="Times New Roman"/>
                <w:szCs w:val="20"/>
              </w:rPr>
              <w:t xml:space="preserve"> the DRX-related enhancements and considerations to R</w:t>
            </w:r>
            <w:r>
              <w:rPr>
                <w:rFonts w:ascii="Times New Roman"/>
                <w:szCs w:val="20"/>
              </w:rPr>
              <w:t>el-</w:t>
            </w:r>
            <w:r w:rsidRPr="00F726CB">
              <w:rPr>
                <w:rFonts w:ascii="Times New Roman"/>
                <w:szCs w:val="20"/>
              </w:rPr>
              <w:t xml:space="preserve">18 </w:t>
            </w:r>
            <w:r>
              <w:rPr>
                <w:rFonts w:ascii="Times New Roman"/>
                <w:szCs w:val="20"/>
              </w:rPr>
              <w:t>sidelink enhancement</w:t>
            </w:r>
            <w:r w:rsidRPr="00F726CB">
              <w:rPr>
                <w:rFonts w:ascii="Times New Roman"/>
                <w:szCs w:val="20"/>
              </w:rPr>
              <w:t>.</w:t>
            </w:r>
          </w:p>
          <w:p w14:paraId="42E3569C" w14:textId="77777777" w:rsidR="00F17CC1" w:rsidRDefault="00F17CC1" w:rsidP="00F17CC1">
            <w:pPr>
              <w:widowControl/>
              <w:rPr>
                <w:rFonts w:ascii="Times New Roman"/>
                <w:szCs w:val="20"/>
              </w:rPr>
            </w:pPr>
          </w:p>
          <w:p w14:paraId="267E8900" w14:textId="77777777" w:rsidR="00F17CC1" w:rsidRDefault="00F17CC1" w:rsidP="00F17CC1">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F5A85D0" w14:textId="77777777" w:rsidR="00F17CC1" w:rsidRDefault="00F17CC1" w:rsidP="00F17CC1">
            <w:pPr>
              <w:widowControl/>
              <w:rPr>
                <w:rFonts w:ascii="Times New Roman"/>
                <w:szCs w:val="20"/>
              </w:rPr>
            </w:pPr>
          </w:p>
          <w:p w14:paraId="7A3593B7" w14:textId="2ECC5AF9" w:rsidR="00F17CC1" w:rsidRDefault="00F17CC1" w:rsidP="00F17CC1">
            <w:pPr>
              <w:widowControl/>
              <w:rPr>
                <w:rFonts w:ascii="Times New Roman"/>
                <w:szCs w:val="20"/>
              </w:rPr>
            </w:pPr>
            <w:r>
              <w:rPr>
                <w:rFonts w:ascii="Times New Roman"/>
                <w:szCs w:val="20"/>
              </w:rPr>
              <w:t>Finally, it is unclear whether “</w:t>
            </w:r>
            <w:r w:rsidRPr="0046720A">
              <w:rPr>
                <w:rFonts w:ascii="Times New Roman"/>
                <w:szCs w:val="20"/>
              </w:rPr>
              <w:t xml:space="preserve">deprioritize </w:t>
            </w:r>
            <w:r w:rsidRPr="009B4FF1">
              <w:rPr>
                <w:rFonts w:ascii="Times New Roman"/>
                <w:b/>
                <w:bCs/>
                <w:szCs w:val="20"/>
              </w:rPr>
              <w:t>other enhancements</w:t>
            </w:r>
            <w:r w:rsidRPr="0046720A">
              <w:rPr>
                <w:rFonts w:ascii="Times New Roman"/>
                <w:szCs w:val="20"/>
              </w:rPr>
              <w:t xml:space="preserve"> beyond this</w:t>
            </w:r>
            <w:r>
              <w:rPr>
                <w:rFonts w:ascii="Times New Roman"/>
                <w:szCs w:val="20"/>
              </w:rPr>
              <w:t xml:space="preserve">” only indicates the relation between partial sensing and sidelink DRX. </w:t>
            </w:r>
          </w:p>
        </w:tc>
      </w:tr>
      <w:tr w:rsidR="00F550BA" w14:paraId="2A5CA959" w14:textId="77777777" w:rsidTr="00F550BA">
        <w:tc>
          <w:tcPr>
            <w:tcW w:w="1372" w:type="dxa"/>
          </w:tcPr>
          <w:p w14:paraId="44C20CA1" w14:textId="77777777" w:rsidR="00F550BA" w:rsidRDefault="00F550BA" w:rsidP="00DA3A87">
            <w:pPr>
              <w:widowControl/>
              <w:rPr>
                <w:rFonts w:ascii="Times New Roman"/>
                <w:szCs w:val="20"/>
              </w:rPr>
            </w:pPr>
            <w:r>
              <w:rPr>
                <w:rFonts w:ascii="Times New Roman" w:hint="eastAsia"/>
                <w:szCs w:val="20"/>
              </w:rPr>
              <w:t>LGE</w:t>
            </w:r>
          </w:p>
        </w:tc>
        <w:tc>
          <w:tcPr>
            <w:tcW w:w="7990" w:type="dxa"/>
          </w:tcPr>
          <w:p w14:paraId="636B6709" w14:textId="77777777" w:rsidR="00F550BA" w:rsidRDefault="00F550BA" w:rsidP="00DA3A87">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120FC7" w14:paraId="6267940E" w14:textId="77777777" w:rsidTr="00120FC7">
        <w:tc>
          <w:tcPr>
            <w:tcW w:w="1372" w:type="dxa"/>
          </w:tcPr>
          <w:p w14:paraId="2E994C8B" w14:textId="77777777" w:rsidR="00120FC7" w:rsidRDefault="00120FC7" w:rsidP="007846E7">
            <w:pPr>
              <w:widowControl/>
              <w:rPr>
                <w:rFonts w:ascii="Times New Roman"/>
                <w:szCs w:val="20"/>
              </w:rPr>
            </w:pPr>
            <w:r>
              <w:rPr>
                <w:rFonts w:ascii="Times New Roman"/>
                <w:szCs w:val="20"/>
              </w:rPr>
              <w:t>vivo</w:t>
            </w:r>
          </w:p>
        </w:tc>
        <w:tc>
          <w:tcPr>
            <w:tcW w:w="7990" w:type="dxa"/>
          </w:tcPr>
          <w:p w14:paraId="4A1A4038" w14:textId="77777777" w:rsidR="00120FC7" w:rsidRDefault="00120FC7" w:rsidP="007846E7">
            <w:pPr>
              <w:widowControl/>
              <w:rPr>
                <w:rFonts w:ascii="Times New Roman"/>
                <w:szCs w:val="20"/>
              </w:rPr>
            </w:pPr>
            <w:r>
              <w:rPr>
                <w:rFonts w:ascii="Times New Roman"/>
                <w:szCs w:val="20"/>
              </w:rPr>
              <w:t>The proposal is not clear but confusing especially on the part of “</w:t>
            </w:r>
            <w:r w:rsidRPr="0046720A">
              <w:rPr>
                <w:rFonts w:ascii="Times New Roman"/>
                <w:szCs w:val="20"/>
              </w:rPr>
              <w:t>deprioritize other enhancements</w:t>
            </w:r>
            <w:r>
              <w:rPr>
                <w:rFonts w:ascii="Times New Roman"/>
                <w:szCs w:val="20"/>
              </w:rPr>
              <w:t>” and “strive</w:t>
            </w:r>
            <w:r w:rsidRPr="0046720A">
              <w:rPr>
                <w:rFonts w:ascii="Times New Roman"/>
                <w:szCs w:val="20"/>
              </w:rPr>
              <w:t xml:space="preserve"> for defining resource allocation solutions that are commonly applicable</w:t>
            </w:r>
            <w:r>
              <w:rPr>
                <w:rFonts w:ascii="Times New Roman"/>
                <w:szCs w:val="20"/>
              </w:rPr>
              <w:t xml:space="preserv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6C1E885F" w14:textId="77777777" w:rsidR="00120FC7" w:rsidRDefault="00120FC7" w:rsidP="007846E7">
            <w:pPr>
              <w:widowControl/>
              <w:rPr>
                <w:rFonts w:ascii="Times New Roman"/>
                <w:szCs w:val="20"/>
              </w:rPr>
            </w:pPr>
          </w:p>
          <w:p w14:paraId="6A629128" w14:textId="77777777" w:rsidR="00120FC7" w:rsidRDefault="00120FC7" w:rsidP="007846E7">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bl>
    <w:p w14:paraId="13307340" w14:textId="77777777" w:rsidR="00F550BA" w:rsidRDefault="00F550BA" w:rsidP="00683B7B">
      <w:pPr>
        <w:widowControl/>
        <w:rPr>
          <w:rFonts w:ascii="Times New Roman"/>
          <w:szCs w:val="20"/>
        </w:rPr>
      </w:pPr>
      <w:bookmarkStart w:id="2" w:name="_GoBack"/>
      <w:bookmarkEnd w:id="2"/>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d"/>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FF14" w14:textId="77777777" w:rsidR="00011E8A" w:rsidRDefault="00011E8A">
      <w:r>
        <w:separator/>
      </w:r>
    </w:p>
  </w:endnote>
  <w:endnote w:type="continuationSeparator" w:id="0">
    <w:p w14:paraId="18BFA0F3" w14:textId="77777777" w:rsidR="00011E8A" w:rsidRDefault="0001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altName w:val="﷽﷽﷽﷽﷽﷽橙胨ĝ"/>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Microsoft YaHei"/>
    <w:charset w:val="86"/>
    <w:family w:val="modern"/>
    <w:pitch w:val="fixed"/>
    <w:sig w:usb0="800002BF" w:usb1="38CF7CFA" w:usb2="00000016" w:usb3="00000000" w:csb0="00040001" w:csb1="00000000"/>
  </w:font>
  <w:font w:name="Malgun Gothic">
    <w:panose1 w:val="020B0503020000020004"/>
    <w:charset w:val="81"/>
    <w:family w:val="modern"/>
    <w:pitch w:val="variable"/>
    <w:sig w:usb0="9000002F" w:usb1="29D77CFB" w:usb2="00000012" w:usb3="00000000" w:csb0="00080001" w:csb1="00000000"/>
  </w:font>
  <w:font w:name="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F3A2" w14:textId="77777777" w:rsidR="00D729E9" w:rsidRDefault="00D729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EA96EF5" w14:textId="77777777" w:rsidR="00D729E9" w:rsidRDefault="00D729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C33E" w14:textId="7AE55949" w:rsidR="00D729E9" w:rsidRDefault="00D729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550BA">
      <w:rPr>
        <w:rStyle w:val="aa"/>
        <w:noProof/>
      </w:rPr>
      <w:t>6</w:t>
    </w:r>
    <w:r>
      <w:rPr>
        <w:rStyle w:val="aa"/>
      </w:rPr>
      <w:fldChar w:fldCharType="end"/>
    </w:r>
  </w:p>
  <w:p w14:paraId="3B4BEDBA" w14:textId="77777777" w:rsidR="00D729E9" w:rsidRDefault="00D729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C93DE" w14:textId="77777777" w:rsidR="00011E8A" w:rsidRDefault="00011E8A">
      <w:r>
        <w:separator/>
      </w:r>
    </w:p>
  </w:footnote>
  <w:footnote w:type="continuationSeparator" w:id="0">
    <w:p w14:paraId="161109A7" w14:textId="77777777" w:rsidR="00011E8A" w:rsidRDefault="0001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91F6A"/>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0"/>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6">
    <w:name w:val="Balloon Text"/>
    <w:basedOn w:val="a0"/>
    <w:semiHidden/>
    <w:rPr>
      <w:rFonts w:ascii="Arial" w:eastAsia="Dotum" w:hAnsi="Arial"/>
      <w:sz w:val="18"/>
      <w:szCs w:val="18"/>
    </w:rPr>
  </w:style>
  <w:style w:type="character" w:styleId="a7">
    <w:name w:val="Strong"/>
    <w:uiPriority w:val="22"/>
    <w:qFormat/>
    <w:rPr>
      <w:b/>
      <w:bCs/>
    </w:rPr>
  </w:style>
  <w:style w:type="paragraph" w:customStyle="1" w:styleId="11">
    <w:name w:val="랜1회의_본문"/>
    <w:basedOn w:val="a0"/>
    <w:pPr>
      <w:tabs>
        <w:tab w:val="left" w:pos="720"/>
      </w:tabs>
      <w:spacing w:afterLines="20" w:after="48"/>
      <w:ind w:left="720" w:hanging="181"/>
    </w:pPr>
    <w:rPr>
      <w:rFonts w:ascii="Arial" w:eastAsia="Gulim" w:hAnsi="Arial"/>
      <w:szCs w:val="20"/>
      <w:lang w:val="en-GB"/>
    </w:rPr>
  </w:style>
  <w:style w:type="paragraph" w:styleId="a8">
    <w:name w:val="footer"/>
    <w:basedOn w:val="a0"/>
    <w:link w:val="a9"/>
    <w:uiPriority w:val="99"/>
    <w:pPr>
      <w:tabs>
        <w:tab w:val="center" w:pos="4252"/>
        <w:tab w:val="right" w:pos="8504"/>
      </w:tabs>
      <w:snapToGrid w:val="0"/>
    </w:pPr>
    <w:rPr>
      <w:lang w:val="x-none" w:eastAsia="x-none"/>
    </w:rPr>
  </w:style>
  <w:style w:type="character" w:styleId="aa">
    <w:name w:val="page number"/>
    <w:basedOn w:val="a1"/>
  </w:style>
  <w:style w:type="paragraph" w:styleId="ab">
    <w:name w:val="caption"/>
    <w:aliases w:val="cap,cap Char,Caption Char,Caption Char1 Char,Caption Char Char1 Char,cap Char2,cap Char2 Char,Ca"/>
    <w:basedOn w:val="a0"/>
    <w:next w:val="a0"/>
    <w:link w:val="ac"/>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c">
    <w:name w:val="题注 字符"/>
    <w:aliases w:val="cap 字符,cap Char 字符,Caption Char 字符,Caption Char1 Char 字符,Caption Char Char1 Char 字符,cap Char2 字符,cap Char2 Char 字符,Ca 字符"/>
    <w:link w:val="ab"/>
    <w:rsid w:val="008C47B6"/>
    <w:rPr>
      <w:b/>
      <w:lang w:val="en-GB" w:eastAsia="en-US" w:bidi="ar-SA"/>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d">
    <w:name w:val="Table Grid"/>
    <w:basedOn w:val="a2"/>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e">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2">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f">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1"/>
    <w:rsid w:val="00975944"/>
    <w:pPr>
      <w:tabs>
        <w:tab w:val="center" w:pos="4252"/>
        <w:tab w:val="right" w:pos="8504"/>
      </w:tabs>
      <w:snapToGrid w:val="0"/>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rsid w:val="00B600D4"/>
    <w:rPr>
      <w:rFonts w:ascii="Batang" w:eastAsia="Batang"/>
      <w:kern w:val="2"/>
      <w:szCs w:val="24"/>
      <w:lang w:val="en-US" w:eastAsia="ko-KR" w:bidi="ar-SA"/>
    </w:rPr>
  </w:style>
  <w:style w:type="character" w:styleId="af2">
    <w:name w:val="annotation reference"/>
    <w:uiPriority w:val="99"/>
    <w:semiHidden/>
    <w:rsid w:val="00D600DC"/>
    <w:rPr>
      <w:sz w:val="18"/>
      <w:szCs w:val="18"/>
    </w:rPr>
  </w:style>
  <w:style w:type="paragraph" w:styleId="af3">
    <w:name w:val="annotation text"/>
    <w:basedOn w:val="a0"/>
    <w:link w:val="af4"/>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5">
    <w:name w:val="annotation subject"/>
    <w:basedOn w:val="af3"/>
    <w:next w:val="af3"/>
    <w:semiHidden/>
    <w:rsid w:val="001D3007"/>
    <w:rPr>
      <w:b/>
      <w:bCs/>
    </w:rPr>
  </w:style>
  <w:style w:type="paragraph" w:styleId="af6">
    <w:name w:val="footnote text"/>
    <w:basedOn w:val="a0"/>
    <w:link w:val="af7"/>
    <w:rsid w:val="003F36E8"/>
    <w:pPr>
      <w:snapToGrid w:val="0"/>
      <w:jc w:val="left"/>
    </w:pPr>
    <w:rPr>
      <w:lang w:val="x-none" w:eastAsia="x-none"/>
    </w:rPr>
  </w:style>
  <w:style w:type="character" w:customStyle="1" w:styleId="af7">
    <w:name w:val="脚注文本 字符"/>
    <w:link w:val="af6"/>
    <w:rsid w:val="003F36E8"/>
    <w:rPr>
      <w:rFonts w:ascii="Batang"/>
      <w:kern w:val="2"/>
      <w:szCs w:val="24"/>
    </w:rPr>
  </w:style>
  <w:style w:type="character" w:styleId="af8">
    <w:name w:val="footnote reference"/>
    <w:rsid w:val="003F36E8"/>
    <w:rPr>
      <w:vertAlign w:val="superscript"/>
    </w:rPr>
  </w:style>
  <w:style w:type="paragraph" w:styleId="af9">
    <w:name w:val="Normal (Web)"/>
    <w:basedOn w:val="a0"/>
    <w:uiPriority w:val="99"/>
    <w:unhideWhenUsed/>
    <w:qFormat/>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0"/>
    <w:link w:val="afb"/>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a9">
    <w:name w:val="页脚 字符"/>
    <w:link w:val="a8"/>
    <w:uiPriority w:val="99"/>
    <w:rsid w:val="00637E13"/>
    <w:rPr>
      <w:rFonts w:ascii="Batang"/>
      <w:kern w:val="2"/>
      <w:szCs w:val="24"/>
    </w:rPr>
  </w:style>
  <w:style w:type="character" w:customStyle="1" w:styleId="af4">
    <w:name w:val="批注文字 字符"/>
    <w:link w:val="af3"/>
    <w:semiHidden/>
    <w:rsid w:val="00637E13"/>
    <w:rPr>
      <w:rFonts w:ascii="Batang"/>
      <w:kern w:val="2"/>
      <w:szCs w:val="24"/>
    </w:rPr>
  </w:style>
  <w:style w:type="character" w:customStyle="1" w:styleId="30">
    <w:name w:val="标题 3 字符"/>
    <w:aliases w:val="Title 字符,Underrubrik2 字符,H3 字符,no break 字符,h3 字符,Memo Heading 3 字符,hello 字符,Titre 3 Car 字符,no break Car 字符,H3 Car 字符,Underrubrik2 Car 字符,h3 Car 字符,Memo Heading 3 Car 字符,hello Car 字符,Heading 3 Char Car 字符,no break Char Car 字符,H3 Char Car 字符"/>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c">
    <w:name w:val="Revision"/>
    <w:hidden/>
    <w:uiPriority w:val="99"/>
    <w:semiHidden/>
    <w:rsid w:val="00B2249B"/>
    <w:rPr>
      <w:rFonts w:ascii="Batang"/>
      <w:kern w:val="2"/>
      <w:szCs w:val="24"/>
    </w:rPr>
  </w:style>
  <w:style w:type="character" w:styleId="afd">
    <w:name w:val="FollowedHyperlink"/>
    <w:rsid w:val="00384BF5"/>
    <w:rPr>
      <w:color w:val="800080"/>
      <w:u w:val="single"/>
    </w:rPr>
  </w:style>
  <w:style w:type="paragraph" w:customStyle="1" w:styleId="B1">
    <w:name w:val="B1"/>
    <w:basedOn w:val="afe"/>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e">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af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a0"/>
    <w:link w:val="3GPPTextChar"/>
    <w:qFormat/>
    <w:rsid w:val="001E07C6"/>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sid w:val="001E07C6"/>
    <w:rPr>
      <w:rFonts w:eastAsia="宋体"/>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a4"/>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a0"/>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a0"/>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a0"/>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a0"/>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aff">
    <w:name w:val="Emphasis"/>
    <w:qFormat/>
    <w:rsid w:val="001C2762"/>
    <w:rPr>
      <w:i/>
      <w:iCs/>
    </w:rPr>
  </w:style>
  <w:style w:type="character" w:customStyle="1" w:styleId="normaltextrun">
    <w:name w:val="normaltextrun"/>
    <w:basedOn w:val="a1"/>
    <w:rsid w:val="00BF7461"/>
  </w:style>
  <w:style w:type="character" w:customStyle="1" w:styleId="eop">
    <w:name w:val="eop"/>
    <w:basedOn w:val="a1"/>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3FD3-ED56-477A-B94A-8E47CA7D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3541</Words>
  <Characters>20185</Characters>
  <Application>Microsoft Office Word</Application>
  <DocSecurity>0</DocSecurity>
  <Lines>168</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Zichao Ji, vivo</cp:lastModifiedBy>
  <cp:revision>3</cp:revision>
  <cp:lastPrinted>2014-01-26T05:26:00Z</cp:lastPrinted>
  <dcterms:created xsi:type="dcterms:W3CDTF">2021-09-14T03:41:00Z</dcterms:created>
  <dcterms:modified xsi:type="dcterms:W3CDTF">2021-09-14T03:42:00Z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ies>
</file>