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F52" w:rsidRPr="00FA58D0" w:rsidRDefault="002A6668" w:rsidP="00EC4CAF">
      <w:pPr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 w:rsidRPr="00FA58D0">
        <w:rPr>
          <w:rFonts w:cs="Times New Roman"/>
          <w:b/>
          <w:bCs/>
          <w:sz w:val="24"/>
          <w:lang w:val="de-DE"/>
        </w:rPr>
        <w:t>3GPP T</w:t>
      </w:r>
      <w:bookmarkStart w:id="0" w:name="_Ref452454252"/>
      <w:bookmarkEnd w:id="0"/>
      <w:r w:rsidRPr="00FA58D0">
        <w:rPr>
          <w:rFonts w:cs="Times New Roman"/>
          <w:b/>
          <w:bCs/>
          <w:sz w:val="24"/>
          <w:lang w:val="de-DE"/>
        </w:rPr>
        <w:t>SG-RAN #93e</w:t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="00067F52" w:rsidRPr="00FA58D0">
        <w:rPr>
          <w:rFonts w:cs="Times New Roman"/>
          <w:b/>
          <w:bCs/>
          <w:sz w:val="24"/>
          <w:lang w:val="en-GB"/>
        </w:rPr>
        <w:tab/>
      </w:r>
      <w:r w:rsidRPr="00FA58D0">
        <w:rPr>
          <w:rFonts w:cs="Times New Roman"/>
          <w:b/>
          <w:bCs/>
          <w:sz w:val="24"/>
        </w:rPr>
        <w:t>RP-212431</w:t>
      </w:r>
    </w:p>
    <w:p w:rsidR="00067F52" w:rsidRPr="00FA58D0" w:rsidRDefault="002A6668" w:rsidP="00EC4CAF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 w:rsidRPr="00FA58D0">
        <w:rPr>
          <w:rFonts w:cs="Times New Roman"/>
          <w:b/>
          <w:bCs/>
          <w:sz w:val="24"/>
          <w:lang w:val="en-GB"/>
        </w:rPr>
        <w:t>Electronic Meeting, September 13 – 17, 2021</w:t>
      </w:r>
      <w:r w:rsidR="00067F52" w:rsidRPr="00FA58D0">
        <w:rPr>
          <w:rFonts w:cs="Times New Roman"/>
          <w:b/>
          <w:bCs/>
          <w:sz w:val="24"/>
          <w:lang w:val="en-GB"/>
        </w:rPr>
        <w:t xml:space="preserve"> </w:t>
      </w: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GB"/>
        </w:rPr>
      </w:pP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7B04E5" w:rsidRPr="00FA58D0">
        <w:rPr>
          <w:rFonts w:eastAsia="宋体" w:cs="Times New Roman"/>
          <w:b/>
          <w:sz w:val="24"/>
          <w:szCs w:val="24"/>
          <w:lang w:val="en-AU"/>
        </w:rPr>
        <w:t>9.0.2</w:t>
      </w:r>
      <w:r w:rsidRPr="00FA58D0">
        <w:rPr>
          <w:rFonts w:eastAsia="宋体" w:cs="Times New Roman"/>
          <w:b/>
          <w:sz w:val="24"/>
          <w:szCs w:val="24"/>
          <w:lang w:val="en-AU"/>
        </w:rPr>
        <w:t xml:space="preserve"> </w:t>
      </w: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:rsidR="00067F52" w:rsidRPr="00FA58D0" w:rsidRDefault="00067F52" w:rsidP="00067F52">
      <w:pPr>
        <w:tabs>
          <w:tab w:val="left" w:pos="1820"/>
        </w:tabs>
        <w:spacing w:before="156" w:after="156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2A6668" w:rsidRPr="00FA58D0">
        <w:rPr>
          <w:rFonts w:eastAsia="宋体" w:cs="Times New Roman"/>
          <w:b/>
          <w:bCs/>
          <w:sz w:val="24"/>
          <w:szCs w:val="24"/>
        </w:rPr>
        <w:t>Views on Rel-18 NTN</w:t>
      </w:r>
    </w:p>
    <w:bookmarkEnd w:id="1"/>
    <w:bookmarkEnd w:id="2"/>
    <w:p w:rsidR="00067F52" w:rsidRPr="00FA58D0" w:rsidRDefault="00067F52" w:rsidP="00067F52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Document for: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Discussion</w:t>
      </w:r>
    </w:p>
    <w:p w:rsidR="00067F52" w:rsidRPr="00FA58D0" w:rsidRDefault="00067F52" w:rsidP="00067F52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:rsidR="002A6668" w:rsidRPr="00FA58D0" w:rsidRDefault="002A6668" w:rsidP="002A6668">
      <w:pPr>
        <w:spacing w:before="156" w:after="156"/>
        <w:rPr>
          <w:rFonts w:cs="Times New Roman"/>
        </w:rPr>
      </w:pPr>
      <w:r w:rsidRPr="00FA58D0">
        <w:rPr>
          <w:rFonts w:cs="Times New Roman"/>
        </w:rPr>
        <w:t xml:space="preserve">This contribution provides NEC views on Rel-18 </w:t>
      </w:r>
      <w:proofErr w:type="spellStart"/>
      <w:r w:rsidRPr="00FA58D0">
        <w:rPr>
          <w:rFonts w:cs="Times New Roman"/>
        </w:rPr>
        <w:t>IoT</w:t>
      </w:r>
      <w:proofErr w:type="spellEnd"/>
      <w:r w:rsidRPr="00FA58D0">
        <w:rPr>
          <w:rFonts w:cs="Times New Roman"/>
        </w:rPr>
        <w:t xml:space="preserve"> NTN</w:t>
      </w:r>
    </w:p>
    <w:p w:rsidR="00067F52" w:rsidRPr="00FA58D0" w:rsidRDefault="00067F52" w:rsidP="00067F52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Discussion</w:t>
      </w:r>
    </w:p>
    <w:p w:rsidR="00FF77E7" w:rsidRPr="00FA58D0" w:rsidRDefault="00E77835" w:rsidP="00FF77E7">
      <w:pPr>
        <w:spacing w:before="156" w:after="156"/>
        <w:rPr>
          <w:rFonts w:cs="Times New Roman"/>
        </w:rPr>
      </w:pPr>
      <w:bookmarkStart w:id="3" w:name="_Toc72163958"/>
      <w:bookmarkStart w:id="4" w:name="_Toc72164083"/>
      <w:bookmarkStart w:id="5" w:name="_Toc72164151"/>
      <w:bookmarkStart w:id="6" w:name="_Toc72164281"/>
      <w:bookmarkStart w:id="7" w:name="_Toc72166021"/>
      <w:bookmarkStart w:id="8" w:name="_Toc72166096"/>
      <w:bookmarkStart w:id="9" w:name="_Toc72166120"/>
      <w:bookmarkStart w:id="10" w:name="_Toc72166132"/>
      <w:bookmarkStart w:id="11" w:name="_Toc72166144"/>
      <w:bookmarkStart w:id="12" w:name="_Toc72166215"/>
      <w:bookmarkStart w:id="13" w:name="_Toc72166223"/>
      <w:bookmarkStart w:id="14" w:name="_Toc72764097"/>
      <w:bookmarkStart w:id="15" w:name="_Toc72764105"/>
      <w:bookmarkStart w:id="16" w:name="_Toc72764113"/>
      <w:bookmarkStart w:id="17" w:name="_Toc72764121"/>
      <w:r>
        <w:rPr>
          <w:rFonts w:cs="Times New Roman"/>
        </w:rPr>
        <w:t xml:space="preserve">Our expectation is that </w:t>
      </w:r>
      <w:r w:rsidR="00806260" w:rsidRPr="00FA58D0">
        <w:rPr>
          <w:rFonts w:cs="Times New Roman"/>
        </w:rPr>
        <w:t xml:space="preserve">R18 should support features and deployment scenarios not covered in Rel-17, considering further improvement of power and spectral efficiency. </w:t>
      </w:r>
      <w:r w:rsidR="00C74519" w:rsidRPr="00FA58D0">
        <w:rPr>
          <w:rFonts w:cs="Times New Roman"/>
          <w:bCs/>
          <w:lang w:val="en-GB"/>
        </w:rPr>
        <w:t>From this aspect</w:t>
      </w:r>
      <w:r w:rsidR="00C74519">
        <w:rPr>
          <w:rFonts w:cs="Times New Roman"/>
          <w:lang w:val="en-GB"/>
        </w:rPr>
        <w:t xml:space="preserve">, </w:t>
      </w:r>
      <w:r w:rsidR="00627331" w:rsidRPr="00FA58D0">
        <w:rPr>
          <w:rFonts w:cs="Times New Roman"/>
        </w:rPr>
        <w:t xml:space="preserve">Rel-18 </w:t>
      </w:r>
      <w:proofErr w:type="spellStart"/>
      <w:r w:rsidR="00627331" w:rsidRPr="00FA58D0">
        <w:rPr>
          <w:rFonts w:cs="Times New Roman"/>
        </w:rPr>
        <w:t>IoT</w:t>
      </w:r>
      <w:proofErr w:type="spellEnd"/>
      <w:r w:rsidR="00627331" w:rsidRPr="00FA58D0">
        <w:rPr>
          <w:rFonts w:cs="Times New Roman"/>
        </w:rPr>
        <w:t xml:space="preserve"> NTN should covered at least following aspects</w:t>
      </w:r>
      <w:r w:rsidR="00915F1C" w:rsidRPr="00FA58D0">
        <w:rPr>
          <w:rFonts w:cs="Times New Roman"/>
        </w:rPr>
        <w:t>:</w:t>
      </w:r>
    </w:p>
    <w:p w:rsidR="00806260" w:rsidRPr="00FA58D0" w:rsidRDefault="00B0006D" w:rsidP="00B0006D">
      <w:pPr>
        <w:spacing w:before="156" w:after="156"/>
        <w:jc w:val="left"/>
        <w:rPr>
          <w:rFonts w:cs="Times New Roman"/>
          <w:b/>
          <w:bCs/>
          <w:u w:val="single"/>
          <w:lang w:val="en-GB"/>
        </w:rPr>
      </w:pPr>
      <w:r w:rsidRPr="00FA58D0">
        <w:rPr>
          <w:rFonts w:cs="Times New Roman"/>
          <w:b/>
          <w:bCs/>
          <w:u w:val="single"/>
          <w:lang w:val="en-GB"/>
        </w:rPr>
        <w:t>HARQ enhancement</w:t>
      </w:r>
    </w:p>
    <w:p w:rsidR="0056426B" w:rsidRPr="00FA58D0" w:rsidRDefault="0056426B" w:rsidP="008D34A3">
      <w:pPr>
        <w:spacing w:before="156" w:after="156"/>
        <w:rPr>
          <w:rFonts w:cs="Times New Roman"/>
        </w:rPr>
      </w:pPr>
      <w:r w:rsidRPr="00FA58D0">
        <w:rPr>
          <w:rFonts w:cs="Times New Roman"/>
        </w:rPr>
        <w:t>HARQ enhancement</w:t>
      </w:r>
      <w:r w:rsidR="00575B03">
        <w:rPr>
          <w:rFonts w:cs="Times New Roman"/>
        </w:rPr>
        <w:t xml:space="preserve"> </w:t>
      </w:r>
      <w:r w:rsidRPr="00FA58D0">
        <w:rPr>
          <w:rFonts w:cs="Times New Roman"/>
        </w:rPr>
        <w:t>improve</w:t>
      </w:r>
      <w:r w:rsidR="0007367D">
        <w:rPr>
          <w:rFonts w:cs="Times New Roman"/>
        </w:rPr>
        <w:t>s</w:t>
      </w:r>
      <w:r w:rsidRPr="00FA58D0">
        <w:rPr>
          <w:rFonts w:cs="Times New Roman"/>
        </w:rPr>
        <w:t xml:space="preserve"> latency and power </w:t>
      </w:r>
      <w:r w:rsidR="00996043" w:rsidRPr="00FA58D0">
        <w:rPr>
          <w:rFonts w:cs="Times New Roman"/>
        </w:rPr>
        <w:t>efficiency</w:t>
      </w:r>
      <w:r w:rsidRPr="00FA58D0">
        <w:rPr>
          <w:rFonts w:cs="Times New Roman"/>
        </w:rPr>
        <w:t>. Since these enhancements is not included in Rel-17 scope, we prefer to consider them for Rel-18</w:t>
      </w:r>
      <w:r w:rsidR="00FB1FCA" w:rsidRPr="00FA58D0">
        <w:rPr>
          <w:rFonts w:cs="Times New Roman"/>
        </w:rPr>
        <w:t>.</w:t>
      </w:r>
    </w:p>
    <w:p w:rsidR="00806260" w:rsidRPr="00FA58D0" w:rsidRDefault="00806260" w:rsidP="00806260">
      <w:pPr>
        <w:pStyle w:val="a3"/>
        <w:numPr>
          <w:ilvl w:val="0"/>
          <w:numId w:val="45"/>
        </w:numPr>
        <w:spacing w:before="156" w:after="156"/>
        <w:ind w:firstLineChars="0"/>
        <w:jc w:val="left"/>
        <w:rPr>
          <w:rFonts w:cs="Times New Roman"/>
          <w:b/>
          <w:bCs/>
          <w:lang w:val="en-GB"/>
        </w:rPr>
      </w:pPr>
      <w:r w:rsidRPr="00FA58D0">
        <w:rPr>
          <w:rFonts w:cs="Times New Roman"/>
          <w:lang w:val="en-GB"/>
        </w:rPr>
        <w:t>Increasing the number of HARQ processes</w:t>
      </w:r>
    </w:p>
    <w:p w:rsidR="00806260" w:rsidRPr="00FA58D0" w:rsidRDefault="00806260" w:rsidP="00806260">
      <w:pPr>
        <w:pStyle w:val="a3"/>
        <w:numPr>
          <w:ilvl w:val="0"/>
          <w:numId w:val="45"/>
        </w:numPr>
        <w:spacing w:before="156" w:after="156"/>
        <w:ind w:firstLineChars="0"/>
        <w:jc w:val="left"/>
        <w:rPr>
          <w:rFonts w:cs="Times New Roman"/>
          <w:b/>
          <w:bCs/>
          <w:lang w:val="en-GB"/>
        </w:rPr>
      </w:pPr>
      <w:r w:rsidRPr="00FA58D0">
        <w:rPr>
          <w:rFonts w:cs="Times New Roman"/>
        </w:rPr>
        <w:t>HARQ feedback disabling</w:t>
      </w:r>
    </w:p>
    <w:p w:rsidR="00806260" w:rsidRPr="00FA58D0" w:rsidRDefault="00806260" w:rsidP="00806260">
      <w:pPr>
        <w:pStyle w:val="a3"/>
        <w:numPr>
          <w:ilvl w:val="0"/>
          <w:numId w:val="45"/>
        </w:numPr>
        <w:spacing w:before="156" w:after="156"/>
        <w:ind w:firstLineChars="0"/>
        <w:jc w:val="left"/>
        <w:rPr>
          <w:rFonts w:cs="Times New Roman"/>
          <w:b/>
          <w:bCs/>
          <w:lang w:val="en-GB"/>
        </w:rPr>
      </w:pPr>
      <w:r w:rsidRPr="00FA58D0">
        <w:rPr>
          <w:rFonts w:cs="Times New Roman"/>
        </w:rPr>
        <w:t>PDCCH monitoring reduction</w:t>
      </w:r>
    </w:p>
    <w:p w:rsidR="00806260" w:rsidRPr="00FA58D0" w:rsidRDefault="00806260" w:rsidP="00B0006D">
      <w:pPr>
        <w:spacing w:before="156" w:after="156"/>
        <w:jc w:val="left"/>
        <w:rPr>
          <w:rFonts w:cs="Times New Roman"/>
          <w:b/>
          <w:bCs/>
          <w:u w:val="single"/>
          <w:lang w:val="en-GB"/>
        </w:rPr>
      </w:pPr>
      <w:r w:rsidRPr="00FA58D0">
        <w:rPr>
          <w:rFonts w:cs="Times New Roman"/>
          <w:b/>
          <w:bCs/>
          <w:u w:val="single"/>
          <w:lang w:val="en-GB"/>
        </w:rPr>
        <w:t>Time and frequen</w:t>
      </w:r>
      <w:r w:rsidR="00B0006D" w:rsidRPr="00FA58D0">
        <w:rPr>
          <w:rFonts w:cs="Times New Roman"/>
          <w:b/>
          <w:bCs/>
          <w:u w:val="single"/>
          <w:lang w:val="en-GB"/>
        </w:rPr>
        <w:t>cy synchronization enhancements</w:t>
      </w:r>
    </w:p>
    <w:p w:rsidR="00915F1C" w:rsidRPr="00FA58D0" w:rsidRDefault="00915F1C" w:rsidP="00915F1C">
      <w:pPr>
        <w:spacing w:before="156" w:after="156"/>
        <w:jc w:val="left"/>
        <w:rPr>
          <w:rFonts w:cs="Times New Roman"/>
          <w:bCs/>
          <w:lang w:val="en-GB"/>
        </w:rPr>
      </w:pPr>
      <w:r w:rsidRPr="00FA58D0">
        <w:rPr>
          <w:rFonts w:cs="Times New Roman"/>
          <w:bCs/>
          <w:lang w:val="en-GB"/>
        </w:rPr>
        <w:t>R17 NTN assumes UE has GNSS capabil</w:t>
      </w:r>
      <w:r w:rsidRPr="00FA58D0">
        <w:rPr>
          <w:rFonts w:cs="Times New Roman"/>
          <w:bCs/>
          <w:lang w:val="en-GB"/>
        </w:rPr>
        <w:t xml:space="preserve">ity. However, </w:t>
      </w:r>
      <w:r w:rsidR="00633FDD" w:rsidRPr="00FA58D0">
        <w:rPr>
          <w:rFonts w:cs="Times New Roman"/>
          <w:bCs/>
          <w:lang w:val="en-GB"/>
        </w:rPr>
        <w:t>considering further enhancements on power saving</w:t>
      </w:r>
      <w:r w:rsidR="0033614E" w:rsidRPr="00FA58D0">
        <w:rPr>
          <w:rFonts w:cs="Times New Roman"/>
          <w:bCs/>
          <w:lang w:val="en-GB"/>
        </w:rPr>
        <w:t xml:space="preserve"> and complexity</w:t>
      </w:r>
      <w:r w:rsidR="00633FDD" w:rsidRPr="00FA58D0">
        <w:rPr>
          <w:rFonts w:cs="Times New Roman"/>
          <w:bCs/>
          <w:lang w:val="en-GB"/>
        </w:rPr>
        <w:t xml:space="preserve">, </w:t>
      </w:r>
      <w:r w:rsidRPr="00FA58D0">
        <w:rPr>
          <w:rFonts w:cs="Times New Roman"/>
          <w:bCs/>
          <w:lang w:val="en-GB"/>
        </w:rPr>
        <w:t>UE may not always</w:t>
      </w:r>
      <w:r w:rsidRPr="00FA58D0">
        <w:rPr>
          <w:rFonts w:eastAsiaTheme="minorEastAsia" w:cs="Times New Roman"/>
          <w:bCs/>
          <w:lang w:val="en-GB"/>
        </w:rPr>
        <w:t xml:space="preserve"> </w:t>
      </w:r>
      <w:r w:rsidRPr="00FA58D0">
        <w:rPr>
          <w:rFonts w:cs="Times New Roman"/>
          <w:bCs/>
          <w:lang w:val="en-GB"/>
        </w:rPr>
        <w:t>receive GNSS signals</w:t>
      </w:r>
      <w:r w:rsidR="00FB1FCA" w:rsidRPr="00FA58D0">
        <w:rPr>
          <w:rFonts w:cs="Times New Roman"/>
          <w:bCs/>
          <w:lang w:val="en-GB"/>
        </w:rPr>
        <w:t xml:space="preserve">, especially for some </w:t>
      </w:r>
      <w:proofErr w:type="spellStart"/>
      <w:r w:rsidR="00FB1FCA" w:rsidRPr="00FA58D0">
        <w:rPr>
          <w:rFonts w:cs="Times New Roman"/>
          <w:bCs/>
          <w:lang w:val="en-GB"/>
        </w:rPr>
        <w:t>IoT</w:t>
      </w:r>
      <w:proofErr w:type="spellEnd"/>
      <w:r w:rsidR="00FB1FCA" w:rsidRPr="00FA58D0">
        <w:rPr>
          <w:rFonts w:cs="Times New Roman"/>
          <w:bCs/>
          <w:lang w:val="en-GB"/>
        </w:rPr>
        <w:t xml:space="preserve"> use cases</w:t>
      </w:r>
      <w:r w:rsidRPr="00FA58D0">
        <w:rPr>
          <w:rFonts w:cs="Times New Roman"/>
          <w:bCs/>
          <w:lang w:val="en-GB"/>
        </w:rPr>
        <w:t xml:space="preserve">. </w:t>
      </w:r>
      <w:r w:rsidRPr="00FA58D0">
        <w:rPr>
          <w:rFonts w:cs="Times New Roman"/>
          <w:bCs/>
          <w:lang w:val="en-GB"/>
        </w:rPr>
        <w:t>From this aspect</w:t>
      </w:r>
      <w:r w:rsidRPr="00FA58D0">
        <w:rPr>
          <w:rFonts w:cs="Times New Roman"/>
          <w:bCs/>
          <w:lang w:val="en-GB"/>
        </w:rPr>
        <w:t>, enhancements related to</w:t>
      </w:r>
      <w:r w:rsidR="0002524B" w:rsidRPr="00FA58D0">
        <w:rPr>
          <w:rFonts w:cs="Times New Roman"/>
          <w:bCs/>
          <w:lang w:val="en-GB"/>
        </w:rPr>
        <w:t xml:space="preserve"> </w:t>
      </w:r>
      <w:r w:rsidR="009E38B4" w:rsidRPr="00FA58D0">
        <w:rPr>
          <w:rFonts w:cs="Times New Roman"/>
          <w:bCs/>
          <w:lang w:val="en-GB"/>
        </w:rPr>
        <w:t>t</w:t>
      </w:r>
      <w:r w:rsidR="00FB1FCA" w:rsidRPr="00FA58D0">
        <w:rPr>
          <w:rFonts w:cs="Times New Roman"/>
          <w:bCs/>
          <w:lang w:val="en-GB"/>
        </w:rPr>
        <w:t>ime and frequency synchronization</w:t>
      </w:r>
      <w:r w:rsidR="0002524B" w:rsidRPr="00FA58D0">
        <w:rPr>
          <w:rFonts w:cs="Times New Roman"/>
          <w:bCs/>
          <w:lang w:val="en-GB"/>
        </w:rPr>
        <w:t xml:space="preserve"> in both RRC_IDLE</w:t>
      </w:r>
      <w:r w:rsidRPr="00FA58D0">
        <w:rPr>
          <w:rFonts w:cs="Times New Roman"/>
          <w:bCs/>
          <w:lang w:val="en-GB"/>
        </w:rPr>
        <w:t xml:space="preserve"> and </w:t>
      </w:r>
      <w:r w:rsidR="0002524B" w:rsidRPr="00FA58D0">
        <w:rPr>
          <w:rFonts w:cs="Times New Roman"/>
          <w:bCs/>
          <w:lang w:val="en-GB"/>
        </w:rPr>
        <w:t>RRC_CONNECTED</w:t>
      </w:r>
      <w:r w:rsidRPr="00FA58D0">
        <w:rPr>
          <w:rFonts w:eastAsiaTheme="minorEastAsia" w:cs="Times New Roman"/>
          <w:bCs/>
          <w:lang w:val="en-GB"/>
        </w:rPr>
        <w:t xml:space="preserve"> </w:t>
      </w:r>
      <w:r w:rsidRPr="00FA58D0">
        <w:rPr>
          <w:rFonts w:cs="Times New Roman"/>
          <w:bCs/>
          <w:lang w:val="en-GB"/>
        </w:rPr>
        <w:t>become necessary.</w:t>
      </w:r>
    </w:p>
    <w:p w:rsidR="00806260" w:rsidRPr="00FA58D0" w:rsidRDefault="00B3141C" w:rsidP="00B0006D">
      <w:pPr>
        <w:spacing w:before="156" w:after="156"/>
        <w:jc w:val="left"/>
        <w:rPr>
          <w:rFonts w:cs="Times New Roman"/>
          <w:b/>
          <w:bCs/>
          <w:u w:val="single"/>
          <w:lang w:val="en-GB"/>
        </w:rPr>
      </w:pPr>
      <w:r w:rsidRPr="00FA58D0">
        <w:rPr>
          <w:rFonts w:cs="Times New Roman"/>
          <w:b/>
          <w:bCs/>
          <w:u w:val="single"/>
          <w:lang w:val="en-GB"/>
        </w:rPr>
        <w:t>M</w:t>
      </w:r>
      <w:r w:rsidR="00B0006D" w:rsidRPr="00FA58D0">
        <w:rPr>
          <w:rFonts w:cs="Times New Roman"/>
          <w:b/>
          <w:bCs/>
          <w:u w:val="single"/>
          <w:lang w:val="en-GB"/>
        </w:rPr>
        <w:t>obility</w:t>
      </w:r>
      <w:r w:rsidRPr="00FA58D0">
        <w:rPr>
          <w:rFonts w:cs="Times New Roman"/>
          <w:b/>
          <w:bCs/>
          <w:u w:val="single"/>
          <w:lang w:val="en-GB"/>
        </w:rPr>
        <w:t xml:space="preserve"> enhancements</w:t>
      </w:r>
    </w:p>
    <w:p w:rsidR="00806260" w:rsidRPr="00FA58D0" w:rsidRDefault="00806260" w:rsidP="009C25D5">
      <w:pPr>
        <w:pStyle w:val="a3"/>
        <w:numPr>
          <w:ilvl w:val="0"/>
          <w:numId w:val="46"/>
        </w:numPr>
        <w:spacing w:before="120" w:after="120"/>
        <w:ind w:firstLineChars="0"/>
        <w:jc w:val="left"/>
        <w:rPr>
          <w:rFonts w:cs="Times New Roman"/>
          <w:lang w:val="en-GB"/>
        </w:rPr>
      </w:pPr>
      <w:r w:rsidRPr="00FA58D0">
        <w:rPr>
          <w:rFonts w:cs="Times New Roman"/>
          <w:lang w:val="en-GB"/>
        </w:rPr>
        <w:t xml:space="preserve">Support multiple beams in one </w:t>
      </w:r>
      <w:proofErr w:type="spellStart"/>
      <w:r w:rsidRPr="00FA58D0">
        <w:rPr>
          <w:rFonts w:cs="Times New Roman"/>
          <w:lang w:val="en-GB"/>
        </w:rPr>
        <w:t>IoT</w:t>
      </w:r>
      <w:proofErr w:type="spellEnd"/>
      <w:r w:rsidRPr="00FA58D0">
        <w:rPr>
          <w:rFonts w:cs="Times New Roman"/>
          <w:lang w:val="en-GB"/>
        </w:rPr>
        <w:t>-NTN cell</w:t>
      </w:r>
    </w:p>
    <w:p w:rsidR="00221E12" w:rsidRPr="00CD1844" w:rsidRDefault="00221E12" w:rsidP="00C44B95">
      <w:pPr>
        <w:spacing w:before="156" w:after="156"/>
        <w:jc w:val="left"/>
        <w:rPr>
          <w:rFonts w:cs="Times New Roman"/>
          <w:bCs/>
          <w:lang w:val="en-GB"/>
        </w:rPr>
      </w:pPr>
      <w:r w:rsidRPr="00CD1844">
        <w:rPr>
          <w:rFonts w:cs="Times New Roman"/>
          <w:bCs/>
          <w:lang w:val="en-GB"/>
        </w:rPr>
        <w:t>Our view is that mobility enhancements need to be considered in R18 IOT NTN. In particular, multiple satellite</w:t>
      </w:r>
      <w:r w:rsidR="00B3141C" w:rsidRPr="00CD1844">
        <w:rPr>
          <w:rFonts w:cs="Times New Roman"/>
          <w:bCs/>
          <w:lang w:val="en-GB"/>
        </w:rPr>
        <w:t xml:space="preserve"> </w:t>
      </w:r>
      <w:r w:rsidRPr="00CD1844">
        <w:rPr>
          <w:rFonts w:cs="Times New Roman"/>
          <w:bCs/>
          <w:lang w:val="en-GB"/>
        </w:rPr>
        <w:t>beams in one IOT NTN cell and beam based mobility management should be considered to avoid</w:t>
      </w:r>
      <w:r w:rsidR="00B3141C" w:rsidRPr="00CD1844">
        <w:rPr>
          <w:rFonts w:cs="Times New Roman"/>
          <w:bCs/>
          <w:lang w:val="en-GB"/>
        </w:rPr>
        <w:t xml:space="preserve"> </w:t>
      </w:r>
      <w:r w:rsidRPr="00CD1844">
        <w:rPr>
          <w:rFonts w:cs="Times New Roman"/>
          <w:bCs/>
          <w:lang w:val="en-GB"/>
        </w:rPr>
        <w:t>frequent cell handovers</w:t>
      </w:r>
      <w:r w:rsidR="00C02C4E">
        <w:rPr>
          <w:rFonts w:cs="Times New Roman"/>
          <w:bCs/>
          <w:lang w:val="en-GB"/>
        </w:rPr>
        <w:t>.</w:t>
      </w:r>
    </w:p>
    <w:p w:rsidR="00806260" w:rsidRPr="00FA58D0" w:rsidRDefault="00806260" w:rsidP="009C25D5">
      <w:pPr>
        <w:pStyle w:val="a3"/>
        <w:numPr>
          <w:ilvl w:val="0"/>
          <w:numId w:val="46"/>
        </w:numPr>
        <w:spacing w:before="120" w:after="120"/>
        <w:ind w:firstLineChars="0"/>
        <w:jc w:val="left"/>
        <w:rPr>
          <w:rFonts w:cs="Times New Roman"/>
          <w:lang w:val="en-GB"/>
        </w:rPr>
      </w:pPr>
      <w:r w:rsidRPr="00FA58D0">
        <w:rPr>
          <w:rFonts w:cs="Times New Roman"/>
          <w:lang w:val="en-GB"/>
        </w:rPr>
        <w:t>Enhancements of su</w:t>
      </w:r>
      <w:r w:rsidR="00B0006D" w:rsidRPr="00FA58D0">
        <w:rPr>
          <w:rFonts w:cs="Times New Roman"/>
          <w:lang w:val="en-GB"/>
        </w:rPr>
        <w:t>pporting discontinuous coverage</w:t>
      </w:r>
    </w:p>
    <w:p w:rsidR="00806260" w:rsidRPr="00FA58D0" w:rsidRDefault="00A11E95" w:rsidP="009C25D5">
      <w:pPr>
        <w:spacing w:before="156" w:after="156"/>
        <w:jc w:val="left"/>
        <w:rPr>
          <w:rFonts w:cs="Times New Roman"/>
          <w:b/>
          <w:bCs/>
          <w:lang w:val="en-GB"/>
        </w:rPr>
      </w:pPr>
      <w:r w:rsidRPr="00FA58D0">
        <w:rPr>
          <w:rFonts w:cs="Times New Roman"/>
          <w:lang w:val="en-GB"/>
        </w:rPr>
        <w:t>In our view</w:t>
      </w:r>
      <w:r w:rsidR="00806260" w:rsidRPr="00FA58D0">
        <w:rPr>
          <w:rFonts w:cs="Times New Roman"/>
          <w:lang w:val="en-GB"/>
        </w:rPr>
        <w:t xml:space="preserve"> enhancements in Rel-17 will not be enough to handle this ca</w:t>
      </w:r>
      <w:r w:rsidR="009C25D5" w:rsidRPr="00FA58D0">
        <w:rPr>
          <w:rFonts w:cs="Times New Roman"/>
          <w:lang w:val="en-GB"/>
        </w:rPr>
        <w:t>se efficiently hence we propose</w:t>
      </w:r>
      <w:r w:rsidRPr="00FA58D0">
        <w:rPr>
          <w:rFonts w:cs="Times New Roman"/>
          <w:lang w:val="en-GB"/>
        </w:rPr>
        <w:t xml:space="preserve"> to consider:</w:t>
      </w:r>
    </w:p>
    <w:p w:rsidR="00806260" w:rsidRPr="00FA58D0" w:rsidRDefault="00806260" w:rsidP="00806260">
      <w:pPr>
        <w:pStyle w:val="a3"/>
        <w:numPr>
          <w:ilvl w:val="0"/>
          <w:numId w:val="45"/>
        </w:numPr>
        <w:spacing w:before="156" w:after="156"/>
        <w:ind w:firstLineChars="0"/>
        <w:jc w:val="left"/>
        <w:rPr>
          <w:rFonts w:cs="Times New Roman"/>
          <w:lang w:val="en-GB"/>
        </w:rPr>
      </w:pPr>
      <w:r w:rsidRPr="00FA58D0">
        <w:rPr>
          <w:rFonts w:cs="Times New Roman"/>
          <w:lang w:val="en-GB"/>
        </w:rPr>
        <w:lastRenderedPageBreak/>
        <w:t>Mobility enhancement in RRC_</w:t>
      </w:r>
      <w:r w:rsidR="001F31AB">
        <w:rPr>
          <w:rFonts w:cs="Times New Roman"/>
          <w:lang w:val="en-GB"/>
        </w:rPr>
        <w:t>CONNECTED</w:t>
      </w:r>
      <w:r w:rsidRPr="00FA58D0">
        <w:rPr>
          <w:rFonts w:cs="Times New Roman"/>
          <w:lang w:val="en-GB"/>
        </w:rPr>
        <w:t xml:space="preserve">: Support CHO using satellite information for </w:t>
      </w:r>
      <w:proofErr w:type="spellStart"/>
      <w:r w:rsidRPr="00FA58D0">
        <w:rPr>
          <w:rFonts w:cs="Times New Roman"/>
          <w:lang w:val="en-GB"/>
        </w:rPr>
        <w:t>eMTC</w:t>
      </w:r>
      <w:proofErr w:type="spellEnd"/>
      <w:r w:rsidR="001B2A44">
        <w:rPr>
          <w:rFonts w:cs="Times New Roman"/>
          <w:lang w:val="en-GB"/>
        </w:rPr>
        <w:t>.</w:t>
      </w:r>
    </w:p>
    <w:p w:rsidR="00806260" w:rsidRPr="00FA58D0" w:rsidRDefault="00806260" w:rsidP="00806260">
      <w:pPr>
        <w:pStyle w:val="a3"/>
        <w:numPr>
          <w:ilvl w:val="0"/>
          <w:numId w:val="45"/>
        </w:numPr>
        <w:spacing w:before="156" w:after="156"/>
        <w:ind w:firstLineChars="0"/>
        <w:jc w:val="left"/>
        <w:rPr>
          <w:rFonts w:cs="Times New Roman"/>
          <w:lang w:val="en-GB"/>
        </w:rPr>
      </w:pPr>
      <w:r w:rsidRPr="00FA58D0">
        <w:rPr>
          <w:rFonts w:cs="Times New Roman"/>
          <w:lang w:val="en-GB"/>
        </w:rPr>
        <w:t xml:space="preserve">Support other </w:t>
      </w:r>
      <w:proofErr w:type="spellStart"/>
      <w:r w:rsidRPr="00FA58D0">
        <w:rPr>
          <w:rFonts w:cs="Times New Roman"/>
          <w:lang w:val="en-GB"/>
        </w:rPr>
        <w:t>IoT</w:t>
      </w:r>
      <w:proofErr w:type="spellEnd"/>
      <w:r w:rsidRPr="00FA58D0">
        <w:rPr>
          <w:rFonts w:cs="Times New Roman"/>
          <w:lang w:val="en-GB"/>
        </w:rPr>
        <w:t xml:space="preserve"> features in discontinuous coverage (e.g., preconfigured uplink resource)</w:t>
      </w:r>
      <w:r w:rsidR="001B2A44">
        <w:rPr>
          <w:rFonts w:cs="Times New Roman"/>
          <w:lang w:val="en-GB"/>
        </w:rPr>
        <w:t>.</w:t>
      </w:r>
    </w:p>
    <w:p w:rsidR="00067F52" w:rsidRPr="00FA58D0" w:rsidRDefault="00263555" w:rsidP="00263555">
      <w:pPr>
        <w:pStyle w:val="1st-Proposal-YJ"/>
        <w:spacing w:before="156" w:after="156"/>
      </w:pPr>
      <w:bookmarkStart w:id="18" w:name="_Toc77689036"/>
      <w:bookmarkStart w:id="19" w:name="_Toc77689047"/>
      <w:bookmarkStart w:id="20" w:name="_Toc77689058"/>
      <w:bookmarkStart w:id="21" w:name="_Toc77689069"/>
      <w:bookmarkStart w:id="22" w:name="_Toc77689080"/>
      <w:bookmarkStart w:id="23" w:name="_Toc77689091"/>
      <w:bookmarkStart w:id="24" w:name="_Toc77689102"/>
      <w:bookmarkStart w:id="25" w:name="_Toc77689113"/>
      <w:bookmarkStart w:id="26" w:name="_Toc77689124"/>
      <w:bookmarkStart w:id="27" w:name="_Toc81816533"/>
      <w:bookmarkStart w:id="28" w:name="_Toc81818867"/>
      <w:bookmarkStart w:id="29" w:name="_Toc81818868"/>
      <w:bookmarkStart w:id="30" w:name="_Toc81818869"/>
      <w:bookmarkStart w:id="31" w:name="_Toc81818935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FA58D0">
        <w:t>NEC propose to support enhancements at least on HARQ, Time and frequency synchronization and mobility</w:t>
      </w:r>
      <w:r w:rsidR="00535A95">
        <w:t xml:space="preserve"> in </w:t>
      </w:r>
      <w:bookmarkEnd w:id="27"/>
      <w:r w:rsidR="00494403">
        <w:t>R</w:t>
      </w:r>
      <w:bookmarkEnd w:id="28"/>
      <w:bookmarkEnd w:id="29"/>
      <w:bookmarkEnd w:id="30"/>
      <w:r w:rsidR="00494403">
        <w:t>el-18</w:t>
      </w:r>
      <w:r w:rsidR="00535CED">
        <w:t>.</w:t>
      </w:r>
      <w:bookmarkEnd w:id="31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067F52" w:rsidRPr="00FA58D0" w:rsidRDefault="00067F52" w:rsidP="00067F52">
      <w:pPr>
        <w:pStyle w:val="1"/>
        <w:numPr>
          <w:ilvl w:val="0"/>
          <w:numId w:val="3"/>
        </w:numPr>
        <w:spacing w:beforeLines="0" w:before="0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Conclusion</w:t>
      </w:r>
      <w:bookmarkStart w:id="32" w:name="_GoBack"/>
      <w:bookmarkEnd w:id="32"/>
    </w:p>
    <w:p w:rsidR="00535CED" w:rsidRDefault="00067F52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A58D0">
        <w:rPr>
          <w:rFonts w:eastAsiaTheme="minorEastAsia"/>
        </w:rPr>
        <w:fldChar w:fldCharType="begin"/>
      </w:r>
      <w:r w:rsidRPr="00FA58D0">
        <w:rPr>
          <w:rFonts w:eastAsiaTheme="minorEastAsia"/>
        </w:rPr>
        <w:instrText xml:space="preserve"> TOC \n \t "1st-Proposal-YJ,1,2nd-proposal-YJ,2,3nd-proposal-YJ,3" </w:instrText>
      </w:r>
      <w:r w:rsidRPr="00FA58D0">
        <w:rPr>
          <w:rFonts w:eastAsiaTheme="minorEastAsia"/>
        </w:rPr>
        <w:fldChar w:fldCharType="separate"/>
      </w:r>
      <w:r w:rsidR="00535CED" w:rsidRPr="00992F91">
        <w:rPr>
          <w:rFonts w:eastAsia="宋体"/>
          <w:noProof/>
        </w:rPr>
        <w:t>Proposal 1:</w:t>
      </w:r>
      <w:r w:rsidR="00535CED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535CED">
        <w:rPr>
          <w:noProof/>
        </w:rPr>
        <w:t>NEC propose to support enhancements at least on HARQ, Time and frequency synchronization and mobility in Rel-18.</w:t>
      </w:r>
    </w:p>
    <w:p w:rsidR="00952FA1" w:rsidRPr="00FA58D0" w:rsidRDefault="00067F52" w:rsidP="00077128">
      <w:pPr>
        <w:spacing w:before="156" w:after="156"/>
        <w:rPr>
          <w:rFonts w:cs="Times New Roman"/>
        </w:rPr>
      </w:pPr>
      <w:r w:rsidRPr="00FA58D0">
        <w:rPr>
          <w:rFonts w:eastAsiaTheme="minorEastAsia" w:cs="Times New Roman"/>
        </w:rPr>
        <w:fldChar w:fldCharType="end"/>
      </w:r>
    </w:p>
    <w:sectPr w:rsidR="00952FA1" w:rsidRPr="00FA58D0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5DD" w:rsidRDefault="00F575DD" w:rsidP="008242C1">
      <w:pPr>
        <w:spacing w:before="120" w:after="120"/>
      </w:pPr>
      <w:r>
        <w:separator/>
      </w:r>
    </w:p>
    <w:p w:rsidR="00F575DD" w:rsidRDefault="00F575DD">
      <w:pPr>
        <w:spacing w:before="120" w:after="120"/>
      </w:pPr>
    </w:p>
  </w:endnote>
  <w:endnote w:type="continuationSeparator" w:id="0">
    <w:p w:rsidR="00F575DD" w:rsidRDefault="00F575DD" w:rsidP="008242C1">
      <w:pPr>
        <w:spacing w:before="120" w:after="120"/>
      </w:pPr>
      <w:r>
        <w:continuationSeparator/>
      </w:r>
    </w:p>
    <w:p w:rsidR="00F575DD" w:rsidRDefault="00F575DD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Default="0031212E">
    <w:pPr>
      <w:pStyle w:val="a7"/>
      <w:spacing w:before="120" w:after="120"/>
    </w:pPr>
  </w:p>
  <w:p w:rsidR="0031212E" w:rsidRDefault="0031212E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1212E" w:rsidRPr="007B2F6F" w:rsidRDefault="0031212E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1B2A44" w:rsidRPr="001B2A44">
          <w:rPr>
            <w:noProof/>
            <w:sz w:val="20"/>
            <w:szCs w:val="20"/>
            <w:lang w:val="zh-CN"/>
          </w:rPr>
          <w:t>2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Default="0031212E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5DD" w:rsidRDefault="00F575DD" w:rsidP="008242C1">
      <w:pPr>
        <w:spacing w:before="120" w:after="120"/>
      </w:pPr>
      <w:r>
        <w:separator/>
      </w:r>
    </w:p>
    <w:p w:rsidR="00F575DD" w:rsidRDefault="00F575DD">
      <w:pPr>
        <w:spacing w:before="120" w:after="120"/>
      </w:pPr>
    </w:p>
  </w:footnote>
  <w:footnote w:type="continuationSeparator" w:id="0">
    <w:p w:rsidR="00F575DD" w:rsidRDefault="00F575DD" w:rsidP="008242C1">
      <w:pPr>
        <w:spacing w:before="120" w:after="120"/>
      </w:pPr>
      <w:r>
        <w:continuationSeparator/>
      </w:r>
    </w:p>
    <w:p w:rsidR="00F575DD" w:rsidRDefault="00F575DD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Default="0031212E">
    <w:pPr>
      <w:pStyle w:val="a5"/>
      <w:spacing w:before="120" w:after="120"/>
    </w:pPr>
  </w:p>
  <w:p w:rsidR="0031212E" w:rsidRDefault="0031212E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Pr="007B2F6F" w:rsidRDefault="0031212E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12E" w:rsidRDefault="0031212E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CE8433D"/>
    <w:multiLevelType w:val="hybridMultilevel"/>
    <w:tmpl w:val="72EC2C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EE278C"/>
    <w:multiLevelType w:val="hybridMultilevel"/>
    <w:tmpl w:val="2FC6357C"/>
    <w:lvl w:ilvl="0" w:tplc="58DA0D28">
      <w:start w:val="1"/>
      <w:numFmt w:val="decimal"/>
      <w:lvlText w:val="Option %1: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10134C20"/>
    <w:multiLevelType w:val="hybridMultilevel"/>
    <w:tmpl w:val="5AF8446A"/>
    <w:lvl w:ilvl="0" w:tplc="4C0AA180">
      <w:start w:val="9"/>
      <w:numFmt w:val="bullet"/>
      <w:lvlText w:val="-"/>
      <w:lvlJc w:val="left"/>
      <w:pPr>
        <w:ind w:left="6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B0C3FD0"/>
    <w:multiLevelType w:val="multilevel"/>
    <w:tmpl w:val="9DC63BD8"/>
    <w:lvl w:ilvl="0">
      <w:start w:val="1"/>
      <w:numFmt w:val="decimal"/>
      <w:lvlText w:val="Case %1"/>
      <w:lvlJc w:val="left"/>
      <w:pPr>
        <w:ind w:left="425" w:firstLine="0"/>
      </w:pPr>
      <w:rPr>
        <w:rFonts w:ascii="Times New Roman" w:eastAsia="宋体" w:hAnsi="Times New Roman" w:hint="eastAsia"/>
        <w:sz w:val="20"/>
      </w:rPr>
    </w:lvl>
    <w:lvl w:ilvl="1">
      <w:start w:val="1"/>
      <w:numFmt w:val="decimal"/>
      <w:lvlText w:val="Case %1.%2:"/>
      <w:lvlJc w:val="left"/>
      <w:pPr>
        <w:ind w:left="2381" w:hanging="1531"/>
      </w:pPr>
      <w:rPr>
        <w:rFonts w:ascii="Times New Roman" w:eastAsia="宋体" w:hAnsi="Times New Roman" w:hint="eastAsia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247142BF"/>
    <w:multiLevelType w:val="hybridMultilevel"/>
    <w:tmpl w:val="C936D964"/>
    <w:lvl w:ilvl="0" w:tplc="2298A4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298A41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AE724F"/>
    <w:multiLevelType w:val="multilevel"/>
    <w:tmpl w:val="61A464A4"/>
    <w:lvl w:ilvl="0">
      <w:start w:val="1"/>
      <w:numFmt w:val="decimal"/>
      <w:lvlText w:val="Case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Case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9" w15:restartNumberingAfterBreak="0">
    <w:nsid w:val="30015EFF"/>
    <w:multiLevelType w:val="hybridMultilevel"/>
    <w:tmpl w:val="DF6A9B70"/>
    <w:lvl w:ilvl="0" w:tplc="AE2C713E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0" w15:restartNumberingAfterBreak="0">
    <w:nsid w:val="31321703"/>
    <w:multiLevelType w:val="multilevel"/>
    <w:tmpl w:val="372AA324"/>
    <w:lvl w:ilvl="0">
      <w:start w:val="1"/>
      <w:numFmt w:val="decim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1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CD7CB4"/>
    <w:multiLevelType w:val="hybridMultilevel"/>
    <w:tmpl w:val="67DAB178"/>
    <w:lvl w:ilvl="0" w:tplc="29BC645E">
      <w:start w:val="1"/>
      <w:numFmt w:val="bullet"/>
      <w:lvlText w:val="-"/>
      <w:lvlJc w:val="left"/>
      <w:pPr>
        <w:ind w:left="78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4" w15:restartNumberingAfterBreak="0">
    <w:nsid w:val="38235322"/>
    <w:multiLevelType w:val="hybridMultilevel"/>
    <w:tmpl w:val="9F6A3D2C"/>
    <w:lvl w:ilvl="0" w:tplc="3FF64612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0172E2"/>
    <w:multiLevelType w:val="hybridMultilevel"/>
    <w:tmpl w:val="3DB49B5C"/>
    <w:lvl w:ilvl="0" w:tplc="C89A79BC">
      <w:start w:val="1"/>
      <w:numFmt w:val="bullet"/>
      <w:lvlText w:val="−"/>
      <w:lvlJc w:val="left"/>
      <w:pPr>
        <w:ind w:left="1259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1679" w:hanging="420"/>
      </w:pPr>
    </w:lvl>
    <w:lvl w:ilvl="2" w:tplc="0409001B" w:tentative="1">
      <w:start w:val="1"/>
      <w:numFmt w:val="lowerRoman"/>
      <w:lvlText w:val="%3."/>
      <w:lvlJc w:val="right"/>
      <w:pPr>
        <w:ind w:left="2099" w:hanging="420"/>
      </w:pPr>
    </w:lvl>
    <w:lvl w:ilvl="3" w:tplc="0409000F" w:tentative="1">
      <w:start w:val="1"/>
      <w:numFmt w:val="decimal"/>
      <w:lvlText w:val="%4."/>
      <w:lvlJc w:val="left"/>
      <w:pPr>
        <w:ind w:left="2519" w:hanging="420"/>
      </w:pPr>
    </w:lvl>
    <w:lvl w:ilvl="4" w:tplc="04090019" w:tentative="1">
      <w:start w:val="1"/>
      <w:numFmt w:val="lowerLetter"/>
      <w:lvlText w:val="%5)"/>
      <w:lvlJc w:val="left"/>
      <w:pPr>
        <w:ind w:left="2939" w:hanging="420"/>
      </w:pPr>
    </w:lvl>
    <w:lvl w:ilvl="5" w:tplc="0409001B" w:tentative="1">
      <w:start w:val="1"/>
      <w:numFmt w:val="lowerRoman"/>
      <w:lvlText w:val="%6."/>
      <w:lvlJc w:val="right"/>
      <w:pPr>
        <w:ind w:left="3359" w:hanging="420"/>
      </w:pPr>
    </w:lvl>
    <w:lvl w:ilvl="6" w:tplc="0409000F" w:tentative="1">
      <w:start w:val="1"/>
      <w:numFmt w:val="decimal"/>
      <w:lvlText w:val="%7."/>
      <w:lvlJc w:val="left"/>
      <w:pPr>
        <w:ind w:left="3779" w:hanging="420"/>
      </w:pPr>
    </w:lvl>
    <w:lvl w:ilvl="7" w:tplc="04090019" w:tentative="1">
      <w:start w:val="1"/>
      <w:numFmt w:val="lowerLetter"/>
      <w:lvlText w:val="%8)"/>
      <w:lvlJc w:val="left"/>
      <w:pPr>
        <w:ind w:left="4199" w:hanging="420"/>
      </w:pPr>
    </w:lvl>
    <w:lvl w:ilvl="8" w:tplc="0409001B" w:tentative="1">
      <w:start w:val="1"/>
      <w:numFmt w:val="lowerRoman"/>
      <w:lvlText w:val="%9."/>
      <w:lvlJc w:val="right"/>
      <w:pPr>
        <w:ind w:left="4619" w:hanging="420"/>
      </w:pPr>
    </w:lvl>
  </w:abstractNum>
  <w:abstractNum w:abstractNumId="16" w15:restartNumberingAfterBreak="0">
    <w:nsid w:val="422371E9"/>
    <w:multiLevelType w:val="multilevel"/>
    <w:tmpl w:val="581E00AE"/>
    <w:lvl w:ilvl="0">
      <w:start w:val="1"/>
      <w:numFmt w:val="decimal"/>
      <w:lvlText w:val="Option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Option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7" w15:restartNumberingAfterBreak="0">
    <w:nsid w:val="44890669"/>
    <w:multiLevelType w:val="hybridMultilevel"/>
    <w:tmpl w:val="EDBCF9E0"/>
    <w:lvl w:ilvl="0" w:tplc="F6E2C14A"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C95DD9"/>
    <w:multiLevelType w:val="hybridMultilevel"/>
    <w:tmpl w:val="E6223BBE"/>
    <w:lvl w:ilvl="0" w:tplc="04384AA2">
      <w:start w:val="1"/>
      <w:numFmt w:val="decimal"/>
      <w:lvlText w:val="Case %1:"/>
      <w:lvlJc w:val="left"/>
      <w:pPr>
        <w:ind w:left="420" w:hanging="420"/>
      </w:pPr>
      <w:rPr>
        <w:rFonts w:ascii="Times New Roman" w:eastAsia="宋体" w:hAnsi="Times New Roman" w:hint="default"/>
        <w:sz w:val="20"/>
      </w:rPr>
    </w:lvl>
    <w:lvl w:ilvl="1" w:tplc="F2867F5E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C912262"/>
    <w:multiLevelType w:val="multilevel"/>
    <w:tmpl w:val="0B9A51E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4D090B79"/>
    <w:multiLevelType w:val="hybridMultilevel"/>
    <w:tmpl w:val="1834C1F8"/>
    <w:lvl w:ilvl="0" w:tplc="EB1AE25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56641541"/>
    <w:multiLevelType w:val="multilevel"/>
    <w:tmpl w:val="E9FE5CC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3" w15:restartNumberingAfterBreak="0">
    <w:nsid w:val="576458C1"/>
    <w:multiLevelType w:val="hybridMultilevel"/>
    <w:tmpl w:val="70DAB664"/>
    <w:lvl w:ilvl="0" w:tplc="7604F3C0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86CE04B6">
      <w:start w:val="1"/>
      <w:numFmt w:val="bullet"/>
      <w:lvlText w:val="−"/>
      <w:lvlJc w:val="left"/>
      <w:pPr>
        <w:ind w:left="1260" w:hanging="420"/>
      </w:pPr>
      <w:rPr>
        <w:rFonts w:ascii="Verdana" w:hAnsi="Verdana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3558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61844E7D"/>
    <w:multiLevelType w:val="hybridMultilevel"/>
    <w:tmpl w:val="F12818F4"/>
    <w:lvl w:ilvl="0" w:tplc="2298A416">
      <w:start w:val="1"/>
      <w:numFmt w:val="bullet"/>
      <w:lvlText w:val="•"/>
      <w:lvlJc w:val="left"/>
      <w:pPr>
        <w:ind w:left="4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26" w15:restartNumberingAfterBreak="0">
    <w:nsid w:val="61AB2976"/>
    <w:multiLevelType w:val="multilevel"/>
    <w:tmpl w:val="E1ECA554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636F626A"/>
    <w:multiLevelType w:val="hybridMultilevel"/>
    <w:tmpl w:val="81AE939C"/>
    <w:lvl w:ilvl="0" w:tplc="CAB40364">
      <w:start w:val="1"/>
      <w:numFmt w:val="bullet"/>
      <w:lvlText w:val="‐"/>
      <w:lvlJc w:val="left"/>
      <w:pPr>
        <w:ind w:left="420" w:hanging="42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E7BB9"/>
    <w:multiLevelType w:val="hybridMultilevel"/>
    <w:tmpl w:val="49E2B452"/>
    <w:lvl w:ilvl="0" w:tplc="2298A41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9BA42A6"/>
    <w:multiLevelType w:val="hybridMultilevel"/>
    <w:tmpl w:val="283A80BC"/>
    <w:lvl w:ilvl="0" w:tplc="FE3CEF3E">
      <w:start w:val="1"/>
      <w:numFmt w:val="bullet"/>
      <w:lvlText w:val="○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F195395"/>
    <w:multiLevelType w:val="hybridMultilevel"/>
    <w:tmpl w:val="83560B3A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1" w15:restartNumberingAfterBreak="0">
    <w:nsid w:val="72D476C6"/>
    <w:multiLevelType w:val="hybridMultilevel"/>
    <w:tmpl w:val="0D26B87E"/>
    <w:lvl w:ilvl="0" w:tplc="86CE04B6">
      <w:start w:val="1"/>
      <w:numFmt w:val="bullet"/>
      <w:lvlText w:val="−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91B464B"/>
    <w:multiLevelType w:val="hybridMultilevel"/>
    <w:tmpl w:val="9B520748"/>
    <w:lvl w:ilvl="0" w:tplc="D3EA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5244AAE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1D0EF8"/>
    <w:multiLevelType w:val="hybridMultilevel"/>
    <w:tmpl w:val="9CE47A1E"/>
    <w:lvl w:ilvl="0" w:tplc="C79C5B4E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91DE94F6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F232A4A"/>
    <w:multiLevelType w:val="hybridMultilevel"/>
    <w:tmpl w:val="3AAC2D96"/>
    <w:lvl w:ilvl="0" w:tplc="0624E7FA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21"/>
  </w:num>
  <w:num w:numId="4">
    <w:abstractNumId w:val="0"/>
  </w:num>
  <w:num w:numId="5">
    <w:abstractNumId w:val="19"/>
  </w:num>
  <w:num w:numId="6">
    <w:abstractNumId w:val="31"/>
  </w:num>
  <w:num w:numId="7">
    <w:abstractNumId w:val="14"/>
  </w:num>
  <w:num w:numId="8">
    <w:abstractNumId w:val="14"/>
  </w:num>
  <w:num w:numId="9">
    <w:abstractNumId w:val="10"/>
  </w:num>
  <w:num w:numId="10">
    <w:abstractNumId w:val="26"/>
  </w:num>
  <w:num w:numId="11">
    <w:abstractNumId w:val="34"/>
  </w:num>
  <w:num w:numId="12">
    <w:abstractNumId w:val="33"/>
  </w:num>
  <w:num w:numId="13">
    <w:abstractNumId w:val="23"/>
  </w:num>
  <w:num w:numId="14">
    <w:abstractNumId w:val="15"/>
  </w:num>
  <w:num w:numId="15">
    <w:abstractNumId w:val="34"/>
  </w:num>
  <w:num w:numId="16">
    <w:abstractNumId w:val="9"/>
  </w:num>
  <w:num w:numId="17">
    <w:abstractNumId w:val="15"/>
  </w:num>
  <w:num w:numId="18">
    <w:abstractNumId w:val="18"/>
  </w:num>
  <w:num w:numId="19">
    <w:abstractNumId w:val="18"/>
  </w:num>
  <w:num w:numId="20">
    <w:abstractNumId w:val="3"/>
  </w:num>
  <w:num w:numId="21">
    <w:abstractNumId w:val="3"/>
  </w:num>
  <w:num w:numId="22">
    <w:abstractNumId w:val="18"/>
  </w:num>
  <w:num w:numId="23">
    <w:abstractNumId w:val="6"/>
    <w:lvlOverride w:ilvl="0">
      <w:lvl w:ilvl="0">
        <w:start w:val="1"/>
        <w:numFmt w:val="decimal"/>
        <w:lvlText w:val="Case %1"/>
        <w:lvlJc w:val="left"/>
        <w:pPr>
          <w:ind w:left="425" w:firstLine="0"/>
        </w:pPr>
        <w:rPr>
          <w:rFonts w:ascii="Times New Roman" w:eastAsia="宋体" w:hAnsi="Times New Roman" w:hint="eastAsia"/>
          <w:sz w:val="20"/>
        </w:rPr>
      </w:lvl>
    </w:lvlOverride>
    <w:lvlOverride w:ilvl="1">
      <w:lvl w:ilvl="1">
        <w:start w:val="1"/>
        <w:numFmt w:val="decimal"/>
        <w:lvlText w:val="Case %1.%2:"/>
        <w:lvlJc w:val="left"/>
        <w:pPr>
          <w:ind w:left="2381" w:hanging="1531"/>
        </w:pPr>
        <w:rPr>
          <w:rFonts w:ascii="Times New Roman" w:eastAsia="宋体" w:hAnsi="Times New Roman" w:hint="eastAsia"/>
          <w:sz w:val="20"/>
        </w:rPr>
      </w:lvl>
    </w:lvlOverride>
  </w:num>
  <w:num w:numId="24">
    <w:abstractNumId w:val="8"/>
  </w:num>
  <w:num w:numId="25">
    <w:abstractNumId w:val="16"/>
  </w:num>
  <w:num w:numId="26">
    <w:abstractNumId w:val="13"/>
  </w:num>
  <w:num w:numId="27">
    <w:abstractNumId w:val="22"/>
  </w:num>
  <w:num w:numId="28">
    <w:abstractNumId w:val="4"/>
  </w:num>
  <w:num w:numId="29">
    <w:abstractNumId w:val="4"/>
  </w:num>
  <w:num w:numId="30">
    <w:abstractNumId w:val="13"/>
  </w:num>
  <w:num w:numId="31">
    <w:abstractNumId w:val="13"/>
  </w:num>
  <w:num w:numId="32">
    <w:abstractNumId w:val="4"/>
  </w:num>
  <w:num w:numId="33">
    <w:abstractNumId w:val="24"/>
  </w:num>
  <w:num w:numId="34">
    <w:abstractNumId w:val="32"/>
  </w:num>
  <w:num w:numId="35">
    <w:abstractNumId w:val="29"/>
  </w:num>
  <w:num w:numId="36">
    <w:abstractNumId w:val="17"/>
  </w:num>
  <w:num w:numId="37">
    <w:abstractNumId w:val="30"/>
  </w:num>
  <w:num w:numId="38">
    <w:abstractNumId w:val="27"/>
  </w:num>
  <w:num w:numId="39">
    <w:abstractNumId w:val="13"/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20"/>
  </w:num>
  <w:num w:numId="43">
    <w:abstractNumId w:val="28"/>
  </w:num>
  <w:num w:numId="44">
    <w:abstractNumId w:val="7"/>
  </w:num>
  <w:num w:numId="45">
    <w:abstractNumId w:val="12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110FC"/>
    <w:rsid w:val="0002304C"/>
    <w:rsid w:val="0002524B"/>
    <w:rsid w:val="00025580"/>
    <w:rsid w:val="0003252A"/>
    <w:rsid w:val="00033A0B"/>
    <w:rsid w:val="00041A7E"/>
    <w:rsid w:val="000461CD"/>
    <w:rsid w:val="00046C8B"/>
    <w:rsid w:val="00047006"/>
    <w:rsid w:val="00056A75"/>
    <w:rsid w:val="00067F52"/>
    <w:rsid w:val="000723C1"/>
    <w:rsid w:val="00072962"/>
    <w:rsid w:val="0007367D"/>
    <w:rsid w:val="00073E50"/>
    <w:rsid w:val="00077128"/>
    <w:rsid w:val="00095AC3"/>
    <w:rsid w:val="000A088E"/>
    <w:rsid w:val="000A2E6A"/>
    <w:rsid w:val="000A5578"/>
    <w:rsid w:val="000B5507"/>
    <w:rsid w:val="000C347C"/>
    <w:rsid w:val="000D0749"/>
    <w:rsid w:val="000D3B4A"/>
    <w:rsid w:val="000F0101"/>
    <w:rsid w:val="000F7DB2"/>
    <w:rsid w:val="00103A82"/>
    <w:rsid w:val="0010706A"/>
    <w:rsid w:val="001076AD"/>
    <w:rsid w:val="001138D1"/>
    <w:rsid w:val="0012206D"/>
    <w:rsid w:val="00131271"/>
    <w:rsid w:val="00162838"/>
    <w:rsid w:val="00191666"/>
    <w:rsid w:val="00196368"/>
    <w:rsid w:val="001A09D1"/>
    <w:rsid w:val="001A66B0"/>
    <w:rsid w:val="001A6DB5"/>
    <w:rsid w:val="001B0F28"/>
    <w:rsid w:val="001B2A44"/>
    <w:rsid w:val="001C1AE0"/>
    <w:rsid w:val="001C6439"/>
    <w:rsid w:val="001D08D8"/>
    <w:rsid w:val="001D1B3E"/>
    <w:rsid w:val="001D27A9"/>
    <w:rsid w:val="001F31AB"/>
    <w:rsid w:val="00207852"/>
    <w:rsid w:val="00210EA4"/>
    <w:rsid w:val="00221E12"/>
    <w:rsid w:val="002249B0"/>
    <w:rsid w:val="0022523F"/>
    <w:rsid w:val="00263555"/>
    <w:rsid w:val="00270A85"/>
    <w:rsid w:val="00276353"/>
    <w:rsid w:val="00282FAC"/>
    <w:rsid w:val="002A6668"/>
    <w:rsid w:val="002B3F87"/>
    <w:rsid w:val="002B43AB"/>
    <w:rsid w:val="002B4403"/>
    <w:rsid w:val="002D5430"/>
    <w:rsid w:val="002D67EC"/>
    <w:rsid w:val="002F2B4C"/>
    <w:rsid w:val="00300A40"/>
    <w:rsid w:val="00302DCB"/>
    <w:rsid w:val="0031212E"/>
    <w:rsid w:val="00316810"/>
    <w:rsid w:val="003214E1"/>
    <w:rsid w:val="0033549E"/>
    <w:rsid w:val="0033614E"/>
    <w:rsid w:val="00336ED6"/>
    <w:rsid w:val="0034460B"/>
    <w:rsid w:val="00362577"/>
    <w:rsid w:val="003645CD"/>
    <w:rsid w:val="0037135F"/>
    <w:rsid w:val="0037777E"/>
    <w:rsid w:val="003778D5"/>
    <w:rsid w:val="003A3877"/>
    <w:rsid w:val="003A5B2D"/>
    <w:rsid w:val="003A609E"/>
    <w:rsid w:val="003B60D9"/>
    <w:rsid w:val="003C49D2"/>
    <w:rsid w:val="003C5813"/>
    <w:rsid w:val="003D7E8D"/>
    <w:rsid w:val="003E5F2C"/>
    <w:rsid w:val="003F15AF"/>
    <w:rsid w:val="0040457B"/>
    <w:rsid w:val="00412B9B"/>
    <w:rsid w:val="00413B78"/>
    <w:rsid w:val="00415C3D"/>
    <w:rsid w:val="0042019E"/>
    <w:rsid w:val="004263A8"/>
    <w:rsid w:val="00432B57"/>
    <w:rsid w:val="00440EFE"/>
    <w:rsid w:val="004546D9"/>
    <w:rsid w:val="00464E25"/>
    <w:rsid w:val="004672F7"/>
    <w:rsid w:val="00494403"/>
    <w:rsid w:val="004B4E9D"/>
    <w:rsid w:val="004D2550"/>
    <w:rsid w:val="004D418F"/>
    <w:rsid w:val="004D7FB6"/>
    <w:rsid w:val="004E239C"/>
    <w:rsid w:val="004E4F49"/>
    <w:rsid w:val="005144C1"/>
    <w:rsid w:val="00523823"/>
    <w:rsid w:val="00523E42"/>
    <w:rsid w:val="005255B5"/>
    <w:rsid w:val="0053026D"/>
    <w:rsid w:val="00530FA6"/>
    <w:rsid w:val="005310A0"/>
    <w:rsid w:val="00532284"/>
    <w:rsid w:val="00533B49"/>
    <w:rsid w:val="00535A95"/>
    <w:rsid w:val="00535CED"/>
    <w:rsid w:val="00537F3E"/>
    <w:rsid w:val="0055169F"/>
    <w:rsid w:val="00557AD3"/>
    <w:rsid w:val="0056426B"/>
    <w:rsid w:val="005669C7"/>
    <w:rsid w:val="00567198"/>
    <w:rsid w:val="00575B03"/>
    <w:rsid w:val="00581E8D"/>
    <w:rsid w:val="00584576"/>
    <w:rsid w:val="0059495B"/>
    <w:rsid w:val="00597C5E"/>
    <w:rsid w:val="005A59F8"/>
    <w:rsid w:val="005B0022"/>
    <w:rsid w:val="005B17B3"/>
    <w:rsid w:val="005B31C3"/>
    <w:rsid w:val="005C1658"/>
    <w:rsid w:val="005C3A15"/>
    <w:rsid w:val="005C3F76"/>
    <w:rsid w:val="005E33C9"/>
    <w:rsid w:val="005E60F1"/>
    <w:rsid w:val="00607260"/>
    <w:rsid w:val="00623A74"/>
    <w:rsid w:val="006250C8"/>
    <w:rsid w:val="00625250"/>
    <w:rsid w:val="00627331"/>
    <w:rsid w:val="0062785A"/>
    <w:rsid w:val="00633FDD"/>
    <w:rsid w:val="006805A9"/>
    <w:rsid w:val="006C36DC"/>
    <w:rsid w:val="006C422B"/>
    <w:rsid w:val="006C5858"/>
    <w:rsid w:val="006C7860"/>
    <w:rsid w:val="006F072D"/>
    <w:rsid w:val="006F0E28"/>
    <w:rsid w:val="006F38F3"/>
    <w:rsid w:val="00702132"/>
    <w:rsid w:val="00702286"/>
    <w:rsid w:val="00703224"/>
    <w:rsid w:val="007033F7"/>
    <w:rsid w:val="00707807"/>
    <w:rsid w:val="00710FD3"/>
    <w:rsid w:val="00736D7D"/>
    <w:rsid w:val="00741BE6"/>
    <w:rsid w:val="007718A0"/>
    <w:rsid w:val="0077677E"/>
    <w:rsid w:val="0078187B"/>
    <w:rsid w:val="00781894"/>
    <w:rsid w:val="007A19C2"/>
    <w:rsid w:val="007B04E5"/>
    <w:rsid w:val="007B2F6F"/>
    <w:rsid w:val="007C0EBA"/>
    <w:rsid w:val="007C1EBF"/>
    <w:rsid w:val="007D0EFA"/>
    <w:rsid w:val="007E5DF9"/>
    <w:rsid w:val="007E7427"/>
    <w:rsid w:val="007E7D5C"/>
    <w:rsid w:val="007F40C3"/>
    <w:rsid w:val="007F55C2"/>
    <w:rsid w:val="00802E3F"/>
    <w:rsid w:val="00806260"/>
    <w:rsid w:val="008120A9"/>
    <w:rsid w:val="00822335"/>
    <w:rsid w:val="008242C1"/>
    <w:rsid w:val="00872136"/>
    <w:rsid w:val="008A42F7"/>
    <w:rsid w:val="008A51C8"/>
    <w:rsid w:val="008A70B4"/>
    <w:rsid w:val="008B458D"/>
    <w:rsid w:val="008C07CE"/>
    <w:rsid w:val="008D34A3"/>
    <w:rsid w:val="008D550E"/>
    <w:rsid w:val="008E69BF"/>
    <w:rsid w:val="008F3CC2"/>
    <w:rsid w:val="00900932"/>
    <w:rsid w:val="009101F4"/>
    <w:rsid w:val="0091056F"/>
    <w:rsid w:val="009110ED"/>
    <w:rsid w:val="009144DE"/>
    <w:rsid w:val="00915F1C"/>
    <w:rsid w:val="00943AF1"/>
    <w:rsid w:val="00952FA1"/>
    <w:rsid w:val="00953BD9"/>
    <w:rsid w:val="009565CE"/>
    <w:rsid w:val="009573E6"/>
    <w:rsid w:val="00976386"/>
    <w:rsid w:val="00977455"/>
    <w:rsid w:val="009846CC"/>
    <w:rsid w:val="00996043"/>
    <w:rsid w:val="009A2F2F"/>
    <w:rsid w:val="009B1444"/>
    <w:rsid w:val="009C25D5"/>
    <w:rsid w:val="009D4735"/>
    <w:rsid w:val="009E2A92"/>
    <w:rsid w:val="009E38B4"/>
    <w:rsid w:val="009F17C4"/>
    <w:rsid w:val="00A03B9E"/>
    <w:rsid w:val="00A11E95"/>
    <w:rsid w:val="00A3282A"/>
    <w:rsid w:val="00A34BDA"/>
    <w:rsid w:val="00A4256A"/>
    <w:rsid w:val="00A46B27"/>
    <w:rsid w:val="00A56992"/>
    <w:rsid w:val="00A648D5"/>
    <w:rsid w:val="00A64CF1"/>
    <w:rsid w:val="00A676B6"/>
    <w:rsid w:val="00A80D54"/>
    <w:rsid w:val="00A80F79"/>
    <w:rsid w:val="00A87876"/>
    <w:rsid w:val="00A93C13"/>
    <w:rsid w:val="00A95C31"/>
    <w:rsid w:val="00AB7819"/>
    <w:rsid w:val="00AC02D7"/>
    <w:rsid w:val="00AC25AE"/>
    <w:rsid w:val="00AC7FB5"/>
    <w:rsid w:val="00AD1A06"/>
    <w:rsid w:val="00AD1ACA"/>
    <w:rsid w:val="00AD63E5"/>
    <w:rsid w:val="00AE40EB"/>
    <w:rsid w:val="00AE49E0"/>
    <w:rsid w:val="00AE4DA3"/>
    <w:rsid w:val="00AE7A46"/>
    <w:rsid w:val="00AF3D1F"/>
    <w:rsid w:val="00B0006D"/>
    <w:rsid w:val="00B02CC5"/>
    <w:rsid w:val="00B04397"/>
    <w:rsid w:val="00B139A7"/>
    <w:rsid w:val="00B21DEC"/>
    <w:rsid w:val="00B23553"/>
    <w:rsid w:val="00B23A64"/>
    <w:rsid w:val="00B24B58"/>
    <w:rsid w:val="00B3141C"/>
    <w:rsid w:val="00B43954"/>
    <w:rsid w:val="00B4733F"/>
    <w:rsid w:val="00B53F1B"/>
    <w:rsid w:val="00B54E41"/>
    <w:rsid w:val="00B66B81"/>
    <w:rsid w:val="00B70598"/>
    <w:rsid w:val="00B71AC6"/>
    <w:rsid w:val="00B81E43"/>
    <w:rsid w:val="00B8343E"/>
    <w:rsid w:val="00B848A6"/>
    <w:rsid w:val="00B96B5E"/>
    <w:rsid w:val="00BA0475"/>
    <w:rsid w:val="00BA18EF"/>
    <w:rsid w:val="00BA75F2"/>
    <w:rsid w:val="00BD5D6B"/>
    <w:rsid w:val="00BE1869"/>
    <w:rsid w:val="00BE48AC"/>
    <w:rsid w:val="00BF209A"/>
    <w:rsid w:val="00BF466F"/>
    <w:rsid w:val="00C02C4E"/>
    <w:rsid w:val="00C24EEF"/>
    <w:rsid w:val="00C26C8E"/>
    <w:rsid w:val="00C27CDC"/>
    <w:rsid w:val="00C4353C"/>
    <w:rsid w:val="00C43DA2"/>
    <w:rsid w:val="00C44B95"/>
    <w:rsid w:val="00C4661E"/>
    <w:rsid w:val="00C55F5F"/>
    <w:rsid w:val="00C649E8"/>
    <w:rsid w:val="00C728CE"/>
    <w:rsid w:val="00C74519"/>
    <w:rsid w:val="00C76CCB"/>
    <w:rsid w:val="00C97850"/>
    <w:rsid w:val="00CA7BC2"/>
    <w:rsid w:val="00CC48F1"/>
    <w:rsid w:val="00CD0D5B"/>
    <w:rsid w:val="00CD1844"/>
    <w:rsid w:val="00CD783D"/>
    <w:rsid w:val="00CF6602"/>
    <w:rsid w:val="00D0534D"/>
    <w:rsid w:val="00D319C3"/>
    <w:rsid w:val="00D54025"/>
    <w:rsid w:val="00D66A16"/>
    <w:rsid w:val="00D71EA3"/>
    <w:rsid w:val="00D83D19"/>
    <w:rsid w:val="00D97D96"/>
    <w:rsid w:val="00DA06B3"/>
    <w:rsid w:val="00DB3883"/>
    <w:rsid w:val="00DB5AC7"/>
    <w:rsid w:val="00DC10E4"/>
    <w:rsid w:val="00DC19B4"/>
    <w:rsid w:val="00DC62DC"/>
    <w:rsid w:val="00DE0D15"/>
    <w:rsid w:val="00DE3D5A"/>
    <w:rsid w:val="00DE3FDB"/>
    <w:rsid w:val="00E03734"/>
    <w:rsid w:val="00E07B5E"/>
    <w:rsid w:val="00E20DEA"/>
    <w:rsid w:val="00E32755"/>
    <w:rsid w:val="00E37902"/>
    <w:rsid w:val="00E40B22"/>
    <w:rsid w:val="00E41B3D"/>
    <w:rsid w:val="00E4635F"/>
    <w:rsid w:val="00E7665A"/>
    <w:rsid w:val="00E77835"/>
    <w:rsid w:val="00E90735"/>
    <w:rsid w:val="00E91727"/>
    <w:rsid w:val="00EA0BFD"/>
    <w:rsid w:val="00EA0F7D"/>
    <w:rsid w:val="00EA26B1"/>
    <w:rsid w:val="00EB25FF"/>
    <w:rsid w:val="00EB4FBC"/>
    <w:rsid w:val="00EC0783"/>
    <w:rsid w:val="00EC4CAF"/>
    <w:rsid w:val="00ED2821"/>
    <w:rsid w:val="00EF5D08"/>
    <w:rsid w:val="00EF6F5E"/>
    <w:rsid w:val="00F123E7"/>
    <w:rsid w:val="00F23CF0"/>
    <w:rsid w:val="00F35933"/>
    <w:rsid w:val="00F405F3"/>
    <w:rsid w:val="00F4192F"/>
    <w:rsid w:val="00F54826"/>
    <w:rsid w:val="00F575DD"/>
    <w:rsid w:val="00F709EF"/>
    <w:rsid w:val="00F72186"/>
    <w:rsid w:val="00F8221D"/>
    <w:rsid w:val="00F94476"/>
    <w:rsid w:val="00F97140"/>
    <w:rsid w:val="00F97AFF"/>
    <w:rsid w:val="00FA58D0"/>
    <w:rsid w:val="00FB1FCA"/>
    <w:rsid w:val="00FD20C8"/>
    <w:rsid w:val="00FD394B"/>
    <w:rsid w:val="00FE78C4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352E77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6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8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8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8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リスト段落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Normal bullet 2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C9D25-E0D7-4036-BDC6-43CA990B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2588</TotalTime>
  <Pages>2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Xie Zonghui</cp:lastModifiedBy>
  <cp:revision>207</cp:revision>
  <dcterms:created xsi:type="dcterms:W3CDTF">2021-05-17T06:03:00Z</dcterms:created>
  <dcterms:modified xsi:type="dcterms:W3CDTF">2021-09-06T03:32:00Z</dcterms:modified>
</cp:coreProperties>
</file>