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6C47E" w14:textId="4E902701" w:rsidR="00292CE2" w:rsidRPr="001A659D" w:rsidRDefault="00292CE2" w:rsidP="00292C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2E61C7">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21A2A">
        <w:rPr>
          <w:rFonts w:ascii="Arial" w:hAnsi="Arial" w:cs="Arial"/>
          <w:b/>
          <w:sz w:val="24"/>
          <w:szCs w:val="24"/>
        </w:rPr>
        <w:t>1</w:t>
      </w:r>
      <w:r w:rsidR="00213471">
        <w:rPr>
          <w:rFonts w:ascii="Arial" w:hAnsi="Arial" w:cs="Arial"/>
          <w:b/>
          <w:sz w:val="24"/>
          <w:szCs w:val="24"/>
        </w:rPr>
        <w:t>1343</w:t>
      </w:r>
    </w:p>
    <w:p w14:paraId="129CDF6E" w14:textId="74C680F5" w:rsidR="00292CE2" w:rsidRPr="004B566C" w:rsidRDefault="00292CE2" w:rsidP="00292CE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E61C7">
        <w:rPr>
          <w:rFonts w:ascii="Arial" w:hAnsi="Arial" w:cs="Arial"/>
          <w:b/>
          <w:sz w:val="24"/>
        </w:rPr>
        <w:t>June</w:t>
      </w:r>
      <w:r>
        <w:rPr>
          <w:rFonts w:ascii="Arial" w:hAnsi="Arial" w:cs="Arial"/>
          <w:b/>
          <w:sz w:val="24"/>
        </w:rPr>
        <w:t xml:space="preserve"> </w:t>
      </w:r>
      <w:r w:rsidR="009C7E28">
        <w:rPr>
          <w:rFonts w:ascii="Arial" w:hAnsi="Arial" w:cs="Arial"/>
          <w:b/>
          <w:sz w:val="24"/>
        </w:rPr>
        <w:t>1</w:t>
      </w:r>
      <w:r w:rsidR="002E61C7">
        <w:rPr>
          <w:rFonts w:ascii="Arial" w:hAnsi="Arial" w:cs="Arial"/>
          <w:b/>
          <w:sz w:val="24"/>
        </w:rPr>
        <w:t>4</w:t>
      </w:r>
      <w:r>
        <w:rPr>
          <w:rFonts w:ascii="Arial" w:hAnsi="Arial" w:cs="Arial"/>
          <w:b/>
          <w:sz w:val="24"/>
        </w:rPr>
        <w:t>-</w:t>
      </w:r>
      <w:r w:rsidR="002E61C7">
        <w:rPr>
          <w:rFonts w:ascii="Arial" w:hAnsi="Arial" w:cs="Arial"/>
          <w:b/>
          <w:sz w:val="24"/>
        </w:rPr>
        <w:t>18</w:t>
      </w:r>
      <w:r w:rsidRPr="001A659D">
        <w:rPr>
          <w:rFonts w:ascii="Arial" w:hAnsi="Arial" w:cs="Arial"/>
          <w:b/>
          <w:sz w:val="24"/>
        </w:rPr>
        <w:t>, 20</w:t>
      </w:r>
      <w:r>
        <w:rPr>
          <w:rFonts w:ascii="Arial" w:hAnsi="Arial" w:cs="Arial"/>
          <w:b/>
          <w:sz w:val="24"/>
        </w:rPr>
        <w:t>2</w:t>
      </w:r>
      <w:r w:rsidR="009C7E28">
        <w:rPr>
          <w:rFonts w:ascii="Arial" w:hAnsi="Arial" w:cs="Arial"/>
          <w:b/>
          <w:sz w:val="24"/>
        </w:rPr>
        <w:t>1</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3DF8FBEF"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97397E">
        <w:rPr>
          <w:rFonts w:ascii="Arial" w:hAnsi="Arial" w:cs="Arial"/>
          <w:lang w:eastAsia="ja-JP"/>
        </w:rPr>
        <w:t>7</w:t>
      </w:r>
      <w:r w:rsidR="00C21339" w:rsidRPr="004F55A8">
        <w:rPr>
          <w:rFonts w:ascii="Arial" w:hAnsi="Arial" w:cs="Arial" w:hint="eastAsia"/>
          <w:lang w:eastAsia="ja-JP"/>
        </w:rPr>
        <w:t>.</w:t>
      </w:r>
      <w:r w:rsidR="00671158">
        <w:rPr>
          <w:rFonts w:ascii="Arial" w:hAnsi="Arial" w:cs="Arial"/>
          <w:lang w:eastAsia="ja-JP"/>
        </w:rPr>
        <w:t>1.</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7777777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RP-193260</w:t>
            </w:r>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mm/yyyy</w:t>
            </w:r>
          </w:p>
        </w:tc>
        <w:tc>
          <w:tcPr>
            <w:tcW w:w="1842" w:type="dxa"/>
          </w:tcPr>
          <w:p w14:paraId="1ACE7EEF" w14:textId="247BCC4F"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691155">
              <w:rPr>
                <w:rFonts w:ascii="Arial" w:hAnsi="Arial" w:cs="Arial"/>
                <w:lang w:eastAsia="ja-JP"/>
              </w:rPr>
              <w:t>0</w:t>
            </w:r>
            <w:r w:rsidR="004273DF" w:rsidRPr="00691155">
              <w:rPr>
                <w:rFonts w:ascii="Arial" w:hAnsi="Arial" w:cs="Arial"/>
                <w:lang w:eastAsia="ja-JP"/>
              </w:rPr>
              <w:t>3</w:t>
            </w:r>
            <w:r w:rsidRPr="00691155">
              <w:rPr>
                <w:rFonts w:ascii="Arial" w:hAnsi="Arial" w:cs="Arial"/>
                <w:lang w:eastAsia="ja-JP"/>
              </w:rPr>
              <w:t>/</w:t>
            </w:r>
            <w:r w:rsidR="00E632C8" w:rsidRPr="00691155">
              <w:rPr>
                <w:rFonts w:ascii="Arial" w:hAnsi="Arial" w:cs="Arial"/>
                <w:lang w:eastAsia="ja-JP"/>
              </w:rPr>
              <w:t>202</w:t>
            </w:r>
            <w:r w:rsidR="004273DF" w:rsidRPr="00691155">
              <w:rPr>
                <w:rFonts w:ascii="Arial" w:hAnsi="Arial" w:cs="Arial"/>
                <w:lang w:eastAsia="ja-JP"/>
              </w:rPr>
              <w:t>2</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mm/yyyy</w:t>
            </w:r>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mm/yyyy</w:t>
            </w:r>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3B8429A8" w14:textId="62926F6D" w:rsidR="00871653" w:rsidRPr="004F55A8" w:rsidRDefault="00B15A9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043C0">
              <w:rPr>
                <w:rFonts w:ascii="Arial" w:hAnsi="Arial" w:cs="Arial"/>
                <w:color w:val="00B050"/>
                <w:kern w:val="2"/>
                <w:sz w:val="21"/>
                <w:szCs w:val="22"/>
                <w:lang w:val="en-US" w:eastAsia="ja-JP"/>
              </w:rPr>
              <w:t>0</w:t>
            </w:r>
            <w:r w:rsidR="00871653" w:rsidRPr="00D716CD">
              <w:rPr>
                <w:rFonts w:ascii="Arial" w:hAnsi="Arial" w:cs="Arial"/>
                <w:color w:val="00B050"/>
                <w:kern w:val="2"/>
                <w:sz w:val="21"/>
                <w:szCs w:val="22"/>
                <w:lang w:val="en-US" w:eastAsia="ja-JP"/>
              </w:rPr>
              <w:t>%</w:t>
            </w: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F4B56FC" w14:textId="77777777" w:rsidR="001F486F" w:rsidRPr="001F486F" w:rsidRDefault="001F486F" w:rsidP="000933C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0933C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0933C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8B6B62" w14:textId="0102BCA0" w:rsidR="00701410" w:rsidRDefault="00701410" w:rsidP="00701410">
      <w:pPr>
        <w:pStyle w:val="Heading4"/>
        <w:rPr>
          <w:lang w:eastAsia="ja-JP"/>
        </w:rPr>
      </w:pPr>
      <w:r>
        <w:rPr>
          <w:lang w:eastAsia="ja-JP"/>
        </w:rPr>
        <w:t>2.1.1</w:t>
      </w:r>
      <w:r>
        <w:rPr>
          <w:lang w:eastAsia="ja-JP"/>
        </w:rPr>
        <w:tab/>
        <w:t>Agreements</w:t>
      </w:r>
    </w:p>
    <w:p w14:paraId="627FFE10" w14:textId="398EA8FC" w:rsidR="00881A64" w:rsidRDefault="00881A64" w:rsidP="00CD32B3">
      <w:pPr>
        <w:pStyle w:val="Heading5"/>
        <w:rPr>
          <w:i/>
          <w:iCs/>
          <w:u w:val="single"/>
          <w:lang w:eastAsia="ja-JP"/>
        </w:rPr>
      </w:pPr>
      <w:r w:rsidRPr="00CD32B3">
        <w:rPr>
          <w:i/>
          <w:iCs/>
          <w:u w:val="single"/>
          <w:lang w:eastAsia="ja-JP"/>
        </w:rPr>
        <w:t>Cross-carrier scheduling from SCell to PCell/PSCell</w:t>
      </w:r>
    </w:p>
    <w:p w14:paraId="30F591C2" w14:textId="6FC1C07F" w:rsidR="00CD32B3" w:rsidRPr="00CD32B3" w:rsidRDefault="00CD32B3" w:rsidP="00CD32B3">
      <w:pPr>
        <w:pStyle w:val="Heading6"/>
        <w:rPr>
          <w:lang w:eastAsia="ja-JP"/>
        </w:rPr>
      </w:pPr>
      <w:r>
        <w:rPr>
          <w:lang w:eastAsia="ja-JP"/>
        </w:rPr>
        <w:t>RAN1#102-e (August 2020)</w:t>
      </w:r>
    </w:p>
    <w:p w14:paraId="3BED39D8" w14:textId="77777777" w:rsidR="00FB416C" w:rsidRPr="001B536C" w:rsidRDefault="00FB416C" w:rsidP="00FB416C">
      <w:pPr>
        <w:rPr>
          <w:highlight w:val="green"/>
          <w:lang w:eastAsia="x-none"/>
        </w:rPr>
      </w:pPr>
      <w:r w:rsidRPr="001B536C">
        <w:rPr>
          <w:highlight w:val="green"/>
          <w:lang w:eastAsia="x-none"/>
        </w:rPr>
        <w:t>Agreements:</w:t>
      </w:r>
    </w:p>
    <w:p w14:paraId="63F7422C" w14:textId="683F8049" w:rsidR="00CD32B3" w:rsidRDefault="00881A64" w:rsidP="000933C5">
      <w:pPr>
        <w:numPr>
          <w:ilvl w:val="0"/>
          <w:numId w:val="5"/>
        </w:numPr>
        <w:overflowPunct/>
        <w:autoSpaceDE/>
        <w:autoSpaceDN/>
        <w:adjustRightInd/>
        <w:spacing w:after="0"/>
        <w:textAlignment w:val="auto"/>
      </w:pPr>
      <w:r>
        <w:t>Following scheduling combinations are allowed/not allowed when cross-carrier scheduling from an SCell to PCell/PSCell is configured</w:t>
      </w:r>
    </w:p>
    <w:p w14:paraId="377F55AA" w14:textId="77777777" w:rsidR="00CD32B3" w:rsidRDefault="00881A64" w:rsidP="000933C5">
      <w:pPr>
        <w:numPr>
          <w:ilvl w:val="1"/>
          <w:numId w:val="6"/>
        </w:numPr>
        <w:overflowPunct/>
        <w:autoSpaceDE/>
        <w:autoSpaceDN/>
        <w:adjustRightInd/>
        <w:spacing w:after="0"/>
        <w:textAlignment w:val="auto"/>
      </w:pPr>
      <w:r>
        <w:t>self-scheduling on PCell/PSCell is allowed</w:t>
      </w:r>
    </w:p>
    <w:p w14:paraId="6BA28D9C" w14:textId="77777777" w:rsidR="00CD32B3" w:rsidRDefault="00881A64" w:rsidP="000933C5">
      <w:pPr>
        <w:numPr>
          <w:ilvl w:val="1"/>
          <w:numId w:val="6"/>
        </w:numPr>
        <w:overflowPunct/>
        <w:autoSpaceDE/>
        <w:autoSpaceDN/>
        <w:adjustRightInd/>
        <w:spacing w:after="0"/>
        <w:textAlignment w:val="auto"/>
      </w:pPr>
      <w:r>
        <w:t>cross-carrier scheduling from PCell/PSCell to another SCell is not allowed</w:t>
      </w:r>
    </w:p>
    <w:p w14:paraId="77378D89" w14:textId="77777777" w:rsidR="00CD32B3" w:rsidRDefault="00881A64" w:rsidP="000933C5">
      <w:pPr>
        <w:numPr>
          <w:ilvl w:val="1"/>
          <w:numId w:val="6"/>
        </w:numPr>
        <w:overflowPunct/>
        <w:autoSpaceDE/>
        <w:autoSpaceDN/>
        <w:adjustRightInd/>
        <w:spacing w:after="0"/>
        <w:textAlignment w:val="auto"/>
      </w:pPr>
      <w:r>
        <w:t>self-scheduling on the ‘SCell used for scheduling PCell/PSCell’ is allowed</w:t>
      </w:r>
    </w:p>
    <w:p w14:paraId="1A56674B" w14:textId="77777777" w:rsidR="00CD32B3" w:rsidRDefault="00881A64" w:rsidP="000933C5">
      <w:pPr>
        <w:numPr>
          <w:ilvl w:val="1"/>
          <w:numId w:val="6"/>
        </w:numPr>
        <w:overflowPunct/>
        <w:autoSpaceDE/>
        <w:autoSpaceDN/>
        <w:adjustRightInd/>
        <w:spacing w:after="0"/>
        <w:textAlignment w:val="auto"/>
      </w:pPr>
      <w:r>
        <w:t>cross-carrier scheduling from the ‘SCell used for scheduling PCell/PSCell’ to another serving cell is allowed</w:t>
      </w:r>
    </w:p>
    <w:p w14:paraId="37BB86E5" w14:textId="670DDFFA" w:rsidR="00881A64" w:rsidRDefault="00881A64" w:rsidP="000933C5">
      <w:pPr>
        <w:numPr>
          <w:ilvl w:val="1"/>
          <w:numId w:val="6"/>
        </w:numPr>
        <w:overflowPunct/>
        <w:autoSpaceDE/>
        <w:autoSpaceDN/>
        <w:adjustRightInd/>
        <w:spacing w:after="0"/>
        <w:textAlignment w:val="auto"/>
      </w:pPr>
      <w:r>
        <w:t>cross-carrier scheduling from another serving cell to the ‘SCell used for scheduling PCell/PSCell’ is not allowed</w:t>
      </w:r>
    </w:p>
    <w:p w14:paraId="3032C028" w14:textId="77777777" w:rsidR="00881A64" w:rsidRDefault="00881A64" w:rsidP="000933C5">
      <w:pPr>
        <w:numPr>
          <w:ilvl w:val="0"/>
          <w:numId w:val="5"/>
        </w:numPr>
        <w:overflowPunct/>
        <w:autoSpaceDE/>
        <w:autoSpaceDN/>
        <w:adjustRightInd/>
        <w:spacing w:after="0"/>
        <w:textAlignment w:val="auto"/>
      </w:pPr>
      <w:r>
        <w:t>FFS: Search space and DCI format handling for the allowed cases above</w:t>
      </w:r>
    </w:p>
    <w:p w14:paraId="26028484" w14:textId="77777777" w:rsidR="00881A64" w:rsidRDefault="00881A64" w:rsidP="00CD32B3">
      <w:r>
        <w:t> </w:t>
      </w:r>
    </w:p>
    <w:p w14:paraId="49A28874" w14:textId="77777777" w:rsidR="00881A64" w:rsidRPr="001B536C" w:rsidRDefault="00881A64" w:rsidP="00CD32B3">
      <w:pPr>
        <w:rPr>
          <w:highlight w:val="green"/>
        </w:rPr>
      </w:pPr>
      <w:r w:rsidRPr="001B536C">
        <w:rPr>
          <w:highlight w:val="green"/>
        </w:rPr>
        <w:t>Agreements:</w:t>
      </w:r>
    </w:p>
    <w:p w14:paraId="7B59B56F" w14:textId="5BD086E1" w:rsidR="00881A64" w:rsidRDefault="00881A64" w:rsidP="000933C5">
      <w:pPr>
        <w:numPr>
          <w:ilvl w:val="0"/>
          <w:numId w:val="5"/>
        </w:numPr>
        <w:overflowPunct/>
        <w:autoSpaceDE/>
        <w:autoSpaceDN/>
        <w:adjustRightInd/>
        <w:spacing w:after="0"/>
        <w:textAlignment w:val="auto"/>
      </w:pPr>
      <w:r w:rsidRPr="001B536C">
        <w:t>Configuring 2 or more Scells to schedule the PCell/PSCell is not allowed</w:t>
      </w:r>
    </w:p>
    <w:p w14:paraId="69D3553B" w14:textId="6B799D0F" w:rsidR="00292CE2" w:rsidRDefault="00292CE2" w:rsidP="00292CE2">
      <w:pPr>
        <w:overflowPunct/>
        <w:autoSpaceDE/>
        <w:autoSpaceDN/>
        <w:adjustRightInd/>
        <w:spacing w:after="0"/>
        <w:textAlignment w:val="auto"/>
      </w:pPr>
    </w:p>
    <w:p w14:paraId="5B34DCC3" w14:textId="7EA736C0" w:rsidR="00292CE2" w:rsidRDefault="00292CE2" w:rsidP="00292CE2">
      <w:pPr>
        <w:pStyle w:val="Heading6"/>
        <w:rPr>
          <w:lang w:eastAsia="ja-JP"/>
        </w:rPr>
      </w:pPr>
      <w:bookmarkStart w:id="0" w:name="_Hlk65664392"/>
      <w:r>
        <w:rPr>
          <w:lang w:eastAsia="ja-JP"/>
        </w:rPr>
        <w:t>RAN1#103-e (Oct/Nov 2020)</w:t>
      </w:r>
    </w:p>
    <w:bookmarkEnd w:id="0"/>
    <w:p w14:paraId="6D6B7940" w14:textId="77777777" w:rsidR="00292CE2" w:rsidRPr="00292CE2" w:rsidRDefault="00292CE2" w:rsidP="00292CE2">
      <w:pPr>
        <w:rPr>
          <w:highlight w:val="green"/>
        </w:rPr>
      </w:pPr>
      <w:r w:rsidRPr="00292CE2">
        <w:rPr>
          <w:highlight w:val="green"/>
        </w:rPr>
        <w:t>Agreements:</w:t>
      </w:r>
    </w:p>
    <w:p w14:paraId="4F176AE2"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When CCS from an SCell (sSCell) to PCell/PSCell is configured, UE monitors Type 0/0A/1/2 CSS sets (for the DCI formats associated with those SS sets) only on the PCell/PSCell and not on the sSCell</w:t>
      </w:r>
    </w:p>
    <w:p w14:paraId="506C49D3"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Note: UE monitors Type 0/0A/2 CSS only on PCell while Type 1 CSS can be monitored on PCell/PSCell</w:t>
      </w:r>
    </w:p>
    <w:p w14:paraId="655908CE"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r w:rsidRPr="00292CE2">
        <w:rPr>
          <w:rFonts w:ascii="Times New Roman" w:hAnsi="Times New Roman"/>
          <w:b/>
          <w:bCs/>
          <w:sz w:val="20"/>
          <w:szCs w:val="20"/>
          <w:u w:val="single"/>
          <w:lang w:eastAsia="zh-CN"/>
        </w:rPr>
        <w:t>Conclusion</w:t>
      </w:r>
    </w:p>
    <w:p w14:paraId="23B3A8EB"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When CCS from sSCell to PCell/PSCell is configured, the configuration of Type 3 CSS set for DCI formats 2_0, 2_1, 2_2, 2_3, 2_4 and applicability of the information in the DCI formats are the same as in Rel-15/Rel-16</w:t>
      </w:r>
    </w:p>
    <w:p w14:paraId="3E64104B"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FFS: DCI format 2_5 and DCI Format 2_6 handling</w:t>
      </w:r>
    </w:p>
    <w:p w14:paraId="1FD1EDAE" w14:textId="77777777" w:rsidR="00292CE2" w:rsidRPr="00292CE2" w:rsidRDefault="00292CE2" w:rsidP="000933C5">
      <w:pPr>
        <w:numPr>
          <w:ilvl w:val="0"/>
          <w:numId w:val="9"/>
        </w:numPr>
        <w:overflowPunct/>
        <w:autoSpaceDE/>
        <w:adjustRightInd/>
        <w:spacing w:after="0"/>
        <w:textAlignment w:val="auto"/>
        <w:rPr>
          <w:lang w:eastAsia="zh-CN"/>
        </w:rPr>
      </w:pPr>
      <w:r w:rsidRPr="00292CE2">
        <w:rPr>
          <w:lang w:eastAsia="zh-CN"/>
        </w:rPr>
        <w:t>Note: The SCell configured with CCS to Pcell/PSCell is referred to as ‘sSCell’</w:t>
      </w:r>
    </w:p>
    <w:p w14:paraId="5397FD4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sz w:val="20"/>
          <w:szCs w:val="20"/>
          <w:lang w:eastAsia="zh-CN"/>
        </w:rPr>
      </w:pPr>
    </w:p>
    <w:p w14:paraId="08DCA18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bookmarkStart w:id="1" w:name="_Hlk55846865"/>
      <w:r w:rsidRPr="00292CE2">
        <w:rPr>
          <w:rFonts w:ascii="Times New Roman" w:hAnsi="Times New Roman"/>
          <w:b/>
          <w:bCs/>
          <w:sz w:val="20"/>
          <w:szCs w:val="20"/>
          <w:u w:val="single"/>
          <w:lang w:eastAsia="zh-CN"/>
        </w:rPr>
        <w:t>Conclusion</w:t>
      </w:r>
    </w:p>
    <w:p w14:paraId="132D80E0" w14:textId="77777777" w:rsidR="00292CE2" w:rsidRPr="00292CE2" w:rsidRDefault="00292CE2" w:rsidP="000933C5">
      <w:pPr>
        <w:numPr>
          <w:ilvl w:val="0"/>
          <w:numId w:val="10"/>
        </w:numPr>
        <w:adjustRightInd/>
        <w:spacing w:after="0" w:line="360" w:lineRule="auto"/>
        <w:textAlignment w:val="auto"/>
        <w:rPr>
          <w:lang w:eastAsia="zh-CN"/>
        </w:rPr>
      </w:pPr>
      <w:r w:rsidRPr="00292CE2">
        <w:rPr>
          <w:lang w:eastAsia="zh-CN"/>
        </w:rPr>
        <w:t>When the PCell/PSCell and sSCell use different numerologies, the PDSCH reception preparation time between the PDCCH on the sSCell and the PDSCH on the PCell/PSCell is applied (i.e., as specified in TS38.214 Section 5.5).</w:t>
      </w:r>
      <w:bookmarkEnd w:id="1"/>
    </w:p>
    <w:p w14:paraId="53B5DA21" w14:textId="77777777" w:rsidR="00292CE2" w:rsidRPr="00292CE2" w:rsidRDefault="00292CE2" w:rsidP="00292CE2">
      <w:pPr>
        <w:rPr>
          <w:rFonts w:eastAsia="Calibri"/>
        </w:rPr>
      </w:pPr>
    </w:p>
    <w:p w14:paraId="027E0C25" w14:textId="77777777" w:rsidR="00292CE2" w:rsidRPr="00292CE2" w:rsidRDefault="00292CE2" w:rsidP="00292CE2">
      <w:pPr>
        <w:rPr>
          <w:highlight w:val="green"/>
        </w:rPr>
      </w:pPr>
      <w:r w:rsidRPr="00292CE2">
        <w:rPr>
          <w:highlight w:val="green"/>
        </w:rPr>
        <w:t>Agreements:</w:t>
      </w:r>
    </w:p>
    <w:p w14:paraId="38A486FD"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ADB5D73" w14:textId="77777777" w:rsidR="00292CE2" w:rsidRPr="00E3638E" w:rsidRDefault="00292CE2" w:rsidP="000933C5">
      <w:pPr>
        <w:numPr>
          <w:ilvl w:val="0"/>
          <w:numId w:val="11"/>
        </w:numPr>
        <w:adjustRightInd/>
        <w:spacing w:after="0" w:line="360" w:lineRule="auto"/>
        <w:textAlignment w:val="auto"/>
        <w:rPr>
          <w:strike/>
          <w:lang w:eastAsia="zh-CN"/>
        </w:rPr>
      </w:pPr>
      <w:r w:rsidRPr="00E3638E">
        <w:rPr>
          <w:strike/>
          <w:lang w:eastAsia="zh-CN"/>
        </w:rPr>
        <w:t>Below alternatives can be considered in the discussion (other alternatives are not precluded)</w:t>
      </w:r>
    </w:p>
    <w:p w14:paraId="6C9CBE78"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Alt 1: </w:t>
      </w:r>
      <w:r w:rsidRPr="00E3638E">
        <w:rPr>
          <w:strike/>
          <w:lang w:eastAsia="zh-CN"/>
        </w:rPr>
        <w:t>When CCS from sSCell to PCell/PSCell is configured,</w:t>
      </w:r>
      <w:r w:rsidRPr="00E3638E">
        <w:rPr>
          <w:lang w:eastAsia="zh-CN"/>
        </w:rPr>
        <w:t xml:space="preserve"> UE cannot be configured to monitor DCI formats 0_1,1_1,0_2,1_2 on PCell/PSCell USS set(s), and can be configured to monitor them only on the sSCell USS set(s)</w:t>
      </w:r>
    </w:p>
    <w:p w14:paraId="5443FC8D"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lastRenderedPageBreak/>
        <w:t xml:space="preserve">Alt 2: </w:t>
      </w:r>
      <w:r w:rsidRPr="00E3638E">
        <w:rPr>
          <w:strike/>
          <w:lang w:eastAsia="zh-CN"/>
        </w:rPr>
        <w:t>When CCS from sSCell to PCell/PSCell is configured,</w:t>
      </w:r>
      <w:r w:rsidRPr="00E3638E">
        <w:rPr>
          <w:lang w:eastAsia="zh-CN"/>
        </w:rPr>
        <w:t xml:space="preserve"> UE can be configured to monitor DCI formats 0_1/1_1/0_2/1_2 on PCell/PSCell USS set(s), and/or on sSCell USS set(s). The PDCCH monitoring is based on following alternatives (other alternatives are not precluded)</w:t>
      </w:r>
    </w:p>
    <w:p w14:paraId="4F3C89E9"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2-1: </w:t>
      </w:r>
    </w:p>
    <w:p w14:paraId="60837D91"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can monitor DCI formats 0_1,1_1,0_2,1_2 on both PCell USS set(s) and sSCell USS sets simultaneously</w:t>
      </w:r>
    </w:p>
    <w:p w14:paraId="2F752048" w14:textId="77777777" w:rsidR="00292CE2" w:rsidRPr="00E3638E" w:rsidRDefault="00292CE2" w:rsidP="000933C5">
      <w:pPr>
        <w:numPr>
          <w:ilvl w:val="4"/>
          <w:numId w:val="11"/>
        </w:numPr>
        <w:adjustRightInd/>
        <w:spacing w:after="0" w:line="360" w:lineRule="auto"/>
        <w:textAlignment w:val="auto"/>
        <w:rPr>
          <w:strike/>
          <w:lang w:eastAsia="zh-CN"/>
        </w:rPr>
      </w:pPr>
      <w:r w:rsidRPr="00E3638E">
        <w:rPr>
          <w:strike/>
          <w:lang w:eastAsia="zh-CN"/>
        </w:rPr>
        <w:t>FFS activation/deactivation of scheduling from sSCell to PCell/PSCell</w:t>
      </w:r>
    </w:p>
    <w:p w14:paraId="3B64469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2-2: </w:t>
      </w:r>
    </w:p>
    <w:p w14:paraId="10F5FAC9"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Dynamic switching of PDCCH monitoring of DCI formats 0_1,1_1,0_2,1_2 between monitoring on PCell/PSCell USS sets and monitoring on sSCell USS sets is supported</w:t>
      </w:r>
    </w:p>
    <w:p w14:paraId="47A2AD43" w14:textId="77777777" w:rsidR="00292CE2" w:rsidRPr="00E3638E" w:rsidRDefault="00292CE2" w:rsidP="000933C5">
      <w:pPr>
        <w:numPr>
          <w:ilvl w:val="4"/>
          <w:numId w:val="11"/>
        </w:numPr>
        <w:adjustRightInd/>
        <w:spacing w:after="0" w:line="360" w:lineRule="auto"/>
        <w:textAlignment w:val="auto"/>
        <w:rPr>
          <w:lang w:eastAsia="zh-CN"/>
        </w:rPr>
      </w:pPr>
      <w:r w:rsidRPr="00E3638E">
        <w:rPr>
          <w:lang w:eastAsia="zh-CN"/>
        </w:rPr>
        <w:t>FFS: Details of switching mechanism (</w:t>
      </w:r>
      <w:r w:rsidRPr="00E3638E">
        <w:rPr>
          <w:strike/>
          <w:lang w:eastAsia="zh-CN"/>
        </w:rPr>
        <w:t xml:space="preserve">e.g. based on SS group switching, based on BWP </w:t>
      </w:r>
      <w:proofErr w:type="gramStart"/>
      <w:r w:rsidRPr="00E3638E">
        <w:rPr>
          <w:strike/>
          <w:lang w:eastAsia="zh-CN"/>
        </w:rPr>
        <w:t>switching,…</w:t>
      </w:r>
      <w:proofErr w:type="gramEnd"/>
      <w:r w:rsidRPr="00E3638E">
        <w:rPr>
          <w:lang w:eastAsia="zh-CN"/>
        </w:rPr>
        <w:t>)</w:t>
      </w:r>
    </w:p>
    <w:p w14:paraId="46DDBEAD"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does not monitor DCI formats 0_1,1_1,0_2,1_2 on both PCell USS set(s) and sSCell USS sets simultaneously</w:t>
      </w:r>
    </w:p>
    <w:p w14:paraId="43E8DCCC"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2-3: </w:t>
      </w:r>
    </w:p>
    <w:p w14:paraId="576B51CE"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does not monitor the same DCI format on both PCell USS set(s) and sSCell USS sets simultaneously. UE can monitor some DCI formats on sSCell USS sets and other DCI formats on PCell/PSCell USS sets simultaneously</w:t>
      </w:r>
    </w:p>
    <w:p w14:paraId="4B2E218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2-4: </w:t>
      </w:r>
    </w:p>
    <w:p w14:paraId="43CA16A2"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The USS set(s) on PSCell/PCell and the USS set(s) on sSCell are configured such that UE does not monitor DCI formats 0_1,1_1,0_2,1_2 on both PCell USS set(s) and sSCell USS set(s) simultaneously</w:t>
      </w:r>
    </w:p>
    <w:p w14:paraId="3AD31AB8"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FFS following aspects</w:t>
      </w:r>
    </w:p>
    <w:p w14:paraId="4FB4E4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Impact of sSCell activation/deactivation and sSCell dormancy</w:t>
      </w:r>
    </w:p>
    <w:p w14:paraId="69BB66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on BD/CCE limit handling </w:t>
      </w:r>
      <w:r w:rsidRPr="00E3638E">
        <w:rPr>
          <w:strike/>
          <w:lang w:eastAsia="zh-CN"/>
        </w:rPr>
        <w:t>including considering PDCCH monitoring on CSS sets and PDCCH monitoring of ‘DCI formats 0_0, 1_0 scheduling PUSCH/PDSCH on PCell/PSCell’</w:t>
      </w:r>
    </w:p>
    <w:p w14:paraId="555D824F"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Whether PDCCH overbooking on sSCell is supported or not supported and impact (if any) on overbooking handling on PCell/PSCell </w:t>
      </w:r>
    </w:p>
    <w:p w14:paraId="7F5CFD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Impact from different numerologies between PDCCH on the PCell/PSCell and that on the sSCell</w:t>
      </w:r>
    </w:p>
    <w:p w14:paraId="2D7B80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Whether or not to have mechanism for activation/deactivation of scheduling from sSCell to PCell/PSCell</w:t>
      </w:r>
    </w:p>
    <w:p w14:paraId="760A0F6B"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USS configuration details (e.g. handling of USS type (self-scheduling, cross carrier scheduling) for a </w:t>
      </w:r>
      <w:r w:rsidRPr="00E3638E">
        <w:rPr>
          <w:strike/>
          <w:lang w:eastAsia="zh-CN"/>
        </w:rPr>
        <w:t>configured</w:t>
      </w:r>
      <w:r w:rsidRPr="00E3638E">
        <w:rPr>
          <w:lang w:eastAsia="zh-CN"/>
        </w:rPr>
        <w:t xml:space="preserve"> USS set configured for scheduling of </w:t>
      </w:r>
      <w:r w:rsidRPr="00E3638E">
        <w:rPr>
          <w:strike/>
          <w:lang w:eastAsia="zh-CN"/>
        </w:rPr>
        <w:t>in</w:t>
      </w:r>
      <w:r w:rsidRPr="00E3638E">
        <w:rPr>
          <w:lang w:eastAsia="zh-CN"/>
        </w:rPr>
        <w:t xml:space="preserve"> PCell/PSCell)</w:t>
      </w:r>
    </w:p>
    <w:p w14:paraId="053A0111" w14:textId="77777777" w:rsidR="00D21A2A" w:rsidRDefault="00D21A2A" w:rsidP="00292CE2">
      <w:pPr>
        <w:rPr>
          <w:lang w:eastAsia="ja-JP"/>
        </w:rPr>
      </w:pPr>
    </w:p>
    <w:p w14:paraId="6FEC5005" w14:textId="5C953021" w:rsidR="00292CE2" w:rsidRDefault="00D21A2A" w:rsidP="00D21A2A">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62F43497"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4D927EB0" w14:textId="77777777" w:rsidR="00883A56" w:rsidRPr="00883A56" w:rsidRDefault="00883A56" w:rsidP="00883A56">
      <w:pPr>
        <w:spacing w:after="0"/>
        <w:contextualSpacing/>
        <w:rPr>
          <w:rFonts w:ascii="Times" w:eastAsia="Batang" w:hAnsi="Times"/>
          <w:szCs w:val="24"/>
          <w:lang w:eastAsia="zh-CN"/>
        </w:rPr>
      </w:pPr>
      <w:r w:rsidRPr="00883A56">
        <w:rPr>
          <w:rFonts w:ascii="Times" w:eastAsia="Batang" w:hAnsi="Times"/>
          <w:szCs w:val="24"/>
          <w:lang w:eastAsia="zh-CN"/>
        </w:rPr>
        <w:t xml:space="preserve">When CCS from sSCell to PCell/PSCell is configured, </w:t>
      </w:r>
    </w:p>
    <w:p w14:paraId="08130D1E"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PDSCH on PCell/PSCell scheduled by PDCCH on PCell/PSCell and b) PDSCH on PCell/PSCell scheduled by PDCCH on sSCell </w:t>
      </w:r>
    </w:p>
    <w:p w14:paraId="5DEAEFF1"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PUSCH on PCell/PSCell scheduled by PDCCH on PCell/PSCell and b) PUSCH on PCell/PSCell scheduled by PDCCH on sSCell </w:t>
      </w:r>
    </w:p>
    <w:p w14:paraId="1903EBA9"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FFS: Whether this agreement requires RAN1 specification impact.</w:t>
      </w:r>
    </w:p>
    <w:p w14:paraId="46747694"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7CF5F0D7" w14:textId="77777777" w:rsidR="00883A56" w:rsidRPr="00883A56" w:rsidRDefault="00883A56" w:rsidP="00883A56">
      <w:pPr>
        <w:overflowPunct/>
        <w:autoSpaceDE/>
        <w:autoSpaceDN/>
        <w:adjustRightInd/>
        <w:spacing w:after="0"/>
        <w:textAlignment w:val="auto"/>
        <w:rPr>
          <w:rFonts w:ascii="Times" w:eastAsia="Batang" w:hAnsi="Times"/>
          <w:b/>
          <w:bCs/>
          <w:highlight w:val="green"/>
          <w:lang w:eastAsia="x-none"/>
        </w:rPr>
      </w:pPr>
      <w:r w:rsidRPr="00883A56">
        <w:rPr>
          <w:rFonts w:ascii="Times" w:eastAsia="Batang" w:hAnsi="Times"/>
          <w:b/>
          <w:bCs/>
          <w:highlight w:val="green"/>
          <w:lang w:eastAsia="x-none"/>
        </w:rPr>
        <w:t>Agreement</w:t>
      </w:r>
    </w:p>
    <w:p w14:paraId="02256996" w14:textId="77777777" w:rsidR="00883A56" w:rsidRPr="00883A56" w:rsidRDefault="00883A56" w:rsidP="00883A56">
      <w:pPr>
        <w:spacing w:after="0"/>
        <w:contextualSpacing/>
        <w:rPr>
          <w:rFonts w:ascii="Times" w:eastAsia="Batang" w:hAnsi="Times"/>
          <w:lang w:eastAsia="zh-CN"/>
        </w:rPr>
      </w:pPr>
      <w:r w:rsidRPr="00883A56">
        <w:rPr>
          <w:rFonts w:ascii="Times" w:eastAsia="Batang" w:hAnsi="Times"/>
          <w:lang w:eastAsia="zh-CN"/>
        </w:rPr>
        <w:t xml:space="preserve">When CCS from sSCell to PCell/PSCell is configured, </w:t>
      </w:r>
    </w:p>
    <w:p w14:paraId="70504E2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Simultaneous reception of a) unicast PDSCH on PCell/PSCell scheduled from PCell/PSCell and b) unicast PDSCH on PCell/PSCell scheduled from sSCell is not allowed</w:t>
      </w:r>
    </w:p>
    <w:p w14:paraId="53D3CE0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lastRenderedPageBreak/>
        <w:t>Simultaneous transmission of a) PUSCH on PCell/PSCell scheduled from PCell/PSCell and b) PUSCH on PCell/PSCell scheduled from sSCell is not allowed</w:t>
      </w:r>
    </w:p>
    <w:p w14:paraId="7F9467AA"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Note: Simultaneous implies full/partial time overlapping</w:t>
      </w:r>
    </w:p>
    <w:p w14:paraId="7B59E5A2" w14:textId="77777777" w:rsidR="00883A56" w:rsidRPr="00883A56" w:rsidRDefault="00883A56" w:rsidP="00883A56">
      <w:pPr>
        <w:overflowPunct/>
        <w:autoSpaceDE/>
        <w:autoSpaceDN/>
        <w:adjustRightInd/>
        <w:spacing w:after="0"/>
        <w:textAlignment w:val="auto"/>
        <w:rPr>
          <w:rFonts w:ascii="Times" w:eastAsia="Batang" w:hAnsi="Times"/>
          <w:lang w:eastAsia="x-none"/>
        </w:rPr>
      </w:pPr>
      <w:r w:rsidRPr="00883A56">
        <w:rPr>
          <w:rFonts w:ascii="Times" w:eastAsia="Batang" w:hAnsi="Times"/>
          <w:lang w:eastAsia="x-none"/>
        </w:rPr>
        <w:t>FFS: Whether this agreement requires RAN1 specification impact.</w:t>
      </w:r>
    </w:p>
    <w:p w14:paraId="42CB61E0"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0F76A91E"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56429619"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szCs w:val="24"/>
          <w:lang w:eastAsia="zh-CN"/>
        </w:rPr>
      </w:pPr>
      <w:r w:rsidRPr="00883A56">
        <w:rPr>
          <w:rFonts w:ascii="Times" w:eastAsia="Batang" w:hAnsi="Times"/>
          <w:szCs w:val="24"/>
          <w:lang w:eastAsia="zh-CN"/>
        </w:rPr>
        <w:t>When CCS from sSCell to PCell/PSCell is configured, CA activation/deactivation operation for the sSCell is supported</w:t>
      </w:r>
    </w:p>
    <w:p w14:paraId="62643934" w14:textId="39D06469" w:rsidR="00AC1918" w:rsidRDefault="00AC1918" w:rsidP="00AC1918">
      <w:pPr>
        <w:rPr>
          <w:lang w:eastAsia="ja-JP"/>
        </w:rPr>
      </w:pPr>
    </w:p>
    <w:p w14:paraId="0D7E5637" w14:textId="77777777" w:rsidR="00883A56" w:rsidRPr="004818C4" w:rsidRDefault="00883A56" w:rsidP="00883A56">
      <w:pPr>
        <w:rPr>
          <w:b/>
          <w:bCs/>
          <w:highlight w:val="darkYellow"/>
          <w:lang w:eastAsia="x-none"/>
        </w:rPr>
      </w:pPr>
      <w:r w:rsidRPr="004818C4">
        <w:rPr>
          <w:b/>
          <w:bCs/>
          <w:highlight w:val="darkYellow"/>
          <w:lang w:eastAsia="x-none"/>
        </w:rPr>
        <w:t>Working Assumption</w:t>
      </w:r>
    </w:p>
    <w:p w14:paraId="42BE225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When CCS from sSCell to PCell/PSCell is configured, UE can be configured to monitor DCI formats 0_1/1_1/0_2/1_2 that schedule PDSCH/PUSCH on PCell/PSCell on PCell/PSCell USS set(s), and/or on sSCell USS set(s)</w:t>
      </w:r>
    </w:p>
    <w:p w14:paraId="133863D0" w14:textId="77777777" w:rsidR="00883A56" w:rsidRPr="00816D5E" w:rsidRDefault="00883A56" w:rsidP="000933C5">
      <w:pPr>
        <w:numPr>
          <w:ilvl w:val="0"/>
          <w:numId w:val="9"/>
        </w:numPr>
        <w:adjustRightInd/>
        <w:spacing w:after="0"/>
        <w:contextualSpacing/>
        <w:textAlignment w:val="auto"/>
        <w:rPr>
          <w:lang w:val="en-US" w:eastAsia="zh-CN"/>
        </w:rPr>
      </w:pPr>
      <w:r w:rsidRPr="00816D5E">
        <w:rPr>
          <w:lang w:eastAsia="zh-CN"/>
        </w:rPr>
        <w:t>The WA to be confirmed after agreements are made on PDCCH BD/CCE handling and PDCCH overbooking handling for CCS from sSCell to PCell/PSCell</w:t>
      </w:r>
    </w:p>
    <w:p w14:paraId="7559CDDE" w14:textId="77777777" w:rsidR="00883A56" w:rsidRPr="00816D5E" w:rsidRDefault="00883A56" w:rsidP="000933C5">
      <w:pPr>
        <w:numPr>
          <w:ilvl w:val="0"/>
          <w:numId w:val="9"/>
        </w:numPr>
        <w:adjustRightInd/>
        <w:spacing w:after="0"/>
        <w:contextualSpacing/>
        <w:textAlignment w:val="auto"/>
        <w:rPr>
          <w:rFonts w:cs="Times"/>
          <w:lang w:eastAsia="zh-CN"/>
        </w:rPr>
      </w:pPr>
      <w:r w:rsidRPr="00816D5E">
        <w:rPr>
          <w:lang w:eastAsia="zh-CN"/>
        </w:rPr>
        <w:t>Specs also allow UEs supporting functionality of only Alt-1. Capability signaling details, if any, can be handled during the UE capability discussion for Rel17</w:t>
      </w:r>
    </w:p>
    <w:p w14:paraId="113BBD6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p w14:paraId="3BDDE6B8" w14:textId="77777777" w:rsidR="00883A56" w:rsidRDefault="00883A56" w:rsidP="00883A56">
      <w:pPr>
        <w:rPr>
          <w:lang w:eastAsia="x-none"/>
        </w:rPr>
      </w:pPr>
    </w:p>
    <w:p w14:paraId="4AE8F390" w14:textId="77777777" w:rsidR="00883A56" w:rsidRPr="005A7FEF" w:rsidRDefault="00883A56" w:rsidP="00883A56">
      <w:pPr>
        <w:rPr>
          <w:b/>
          <w:bCs/>
          <w:highlight w:val="green"/>
          <w:lang w:eastAsia="x-none"/>
        </w:rPr>
      </w:pPr>
      <w:r w:rsidRPr="005A7FEF">
        <w:rPr>
          <w:b/>
          <w:bCs/>
          <w:highlight w:val="green"/>
          <w:lang w:eastAsia="x-none"/>
        </w:rPr>
        <w:t>Agreement</w:t>
      </w:r>
    </w:p>
    <w:p w14:paraId="65D4C988" w14:textId="77777777" w:rsidR="00883A56" w:rsidRPr="009C14DA" w:rsidRDefault="00883A56" w:rsidP="000933C5">
      <w:pPr>
        <w:pStyle w:val="ListParagraph"/>
        <w:widowControl/>
        <w:numPr>
          <w:ilvl w:val="0"/>
          <w:numId w:val="9"/>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9C14DA">
        <w:rPr>
          <w:rFonts w:ascii="Times New Roman" w:hAnsi="Times New Roman"/>
          <w:sz w:val="20"/>
          <w:szCs w:val="20"/>
          <w:lang w:eastAsia="zh-CN"/>
        </w:rPr>
        <w:t>When CCS from sSCell to PCell/PSCell is configured, UE monitors ‘DCI formats 0_0 and 1_0 in CSS that schedule PDSCH/PUSCH on PCell/PSCell’ only on the PCell/PSCell and not on the sSCell</w:t>
      </w:r>
    </w:p>
    <w:p w14:paraId="0AA8EC4F" w14:textId="77777777" w:rsidR="00883A56" w:rsidRPr="00AC1918" w:rsidRDefault="00883A56" w:rsidP="00AC1918">
      <w:pPr>
        <w:rPr>
          <w:lang w:eastAsia="ja-JP"/>
        </w:rPr>
      </w:pPr>
    </w:p>
    <w:p w14:paraId="36FA903A" w14:textId="36603823" w:rsidR="00B630A0" w:rsidRDefault="00B630A0" w:rsidP="00B630A0">
      <w:pPr>
        <w:pStyle w:val="Heading6"/>
        <w:rPr>
          <w:lang w:eastAsia="ja-JP"/>
        </w:rPr>
      </w:pPr>
      <w:r w:rsidRPr="00D21A2A">
        <w:rPr>
          <w:lang w:eastAsia="ja-JP"/>
        </w:rPr>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47A31C3B"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577ED9D3" w14:textId="77777777" w:rsidR="00B630A0" w:rsidRPr="00B630A0" w:rsidRDefault="00B630A0" w:rsidP="00B630A0">
      <w:pPr>
        <w:spacing w:after="0"/>
        <w:contextualSpacing/>
        <w:rPr>
          <w:rFonts w:ascii="Times" w:eastAsia="Batang" w:hAnsi="Times"/>
          <w:szCs w:val="24"/>
          <w:lang w:eastAsia="zh-CN"/>
        </w:rPr>
      </w:pPr>
      <w:r w:rsidRPr="00B630A0">
        <w:rPr>
          <w:rFonts w:ascii="Times" w:eastAsia="Batang" w:hAnsi="Times"/>
          <w:szCs w:val="24"/>
          <w:lang w:eastAsia="zh-CN"/>
        </w:rPr>
        <w:t>When CCS from sSCell to PCell/PSCell is configured</w:t>
      </w:r>
    </w:p>
    <w:p w14:paraId="38775E0D" w14:textId="77777777" w:rsidR="00B630A0" w:rsidRPr="00B630A0" w:rsidRDefault="00B630A0" w:rsidP="00B630A0">
      <w:pPr>
        <w:numPr>
          <w:ilvl w:val="0"/>
          <w:numId w:val="15"/>
        </w:numPr>
        <w:overflowPunct/>
        <w:autoSpaceDE/>
        <w:autoSpaceDN/>
        <w:adjustRightInd/>
        <w:spacing w:after="0"/>
        <w:contextualSpacing/>
        <w:textAlignment w:val="auto"/>
        <w:rPr>
          <w:rFonts w:ascii="Times" w:eastAsia="Batang" w:hAnsi="Times"/>
          <w:szCs w:val="24"/>
          <w:lang w:eastAsia="zh-CN"/>
        </w:rPr>
      </w:pPr>
      <w:r w:rsidRPr="00B630A0">
        <w:rPr>
          <w:rFonts w:ascii="Times" w:eastAsia="Batang" w:hAnsi="Times"/>
          <w:szCs w:val="24"/>
          <w:lang w:eastAsia="zh-CN"/>
        </w:rPr>
        <w:t>CIF=0 used for sSCell self-scheduling, and CIF for sSCell to PCell cross-carrier scheduling is explicitly configured using RRC signalling</w:t>
      </w:r>
    </w:p>
    <w:p w14:paraId="338B467B" w14:textId="691A5B62" w:rsidR="00292CE2" w:rsidRDefault="00292CE2" w:rsidP="00292CE2">
      <w:pPr>
        <w:overflowPunct/>
        <w:autoSpaceDE/>
        <w:autoSpaceDN/>
        <w:adjustRightInd/>
        <w:spacing w:after="0"/>
        <w:textAlignment w:val="auto"/>
      </w:pPr>
    </w:p>
    <w:p w14:paraId="45DE1CC7"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7502D296" w14:textId="77777777" w:rsidR="00B630A0" w:rsidRPr="00B630A0" w:rsidRDefault="00B630A0" w:rsidP="00B630A0">
      <w:pPr>
        <w:overflowPunct/>
        <w:autoSpaceDE/>
        <w:autoSpaceDN/>
        <w:adjustRightInd/>
        <w:spacing w:after="0"/>
        <w:textAlignment w:val="auto"/>
        <w:rPr>
          <w:rFonts w:ascii="Times" w:eastAsia="Batang" w:hAnsi="Times"/>
          <w:szCs w:val="24"/>
          <w:lang w:eastAsia="zh-CN"/>
        </w:rPr>
      </w:pPr>
      <w:r w:rsidRPr="00B630A0">
        <w:rPr>
          <w:rFonts w:ascii="Times" w:eastAsia="Batang" w:hAnsi="Times"/>
          <w:szCs w:val="24"/>
          <w:lang w:eastAsia="zh-CN"/>
        </w:rPr>
        <w:t>PDCCH overbooking on sSCell USS set(s) is not allowed</w:t>
      </w:r>
    </w:p>
    <w:p w14:paraId="3330BB82" w14:textId="661106DF" w:rsidR="00B630A0" w:rsidRDefault="00B630A0" w:rsidP="00292CE2">
      <w:pPr>
        <w:overflowPunct/>
        <w:autoSpaceDE/>
        <w:autoSpaceDN/>
        <w:adjustRightInd/>
        <w:spacing w:after="0"/>
        <w:textAlignment w:val="auto"/>
      </w:pPr>
    </w:p>
    <w:p w14:paraId="68B19131" w14:textId="16F93B3C"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1400D1CB" w14:textId="77777777" w:rsidR="00671158" w:rsidRPr="00671158" w:rsidRDefault="00671158" w:rsidP="00671158">
      <w:pPr>
        <w:overflowPunct/>
        <w:autoSpaceDE/>
        <w:autoSpaceDN/>
        <w:adjustRightInd/>
        <w:spacing w:after="0"/>
        <w:textAlignment w:val="auto"/>
        <w:rPr>
          <w:rFonts w:ascii="Times" w:eastAsia="Batang" w:hAnsi="Times" w:cs="Times"/>
          <w:b/>
          <w:bCs/>
          <w:szCs w:val="22"/>
          <w:highlight w:val="green"/>
          <w:lang w:eastAsia="x-none"/>
        </w:rPr>
      </w:pPr>
      <w:r w:rsidRPr="00671158">
        <w:rPr>
          <w:rFonts w:ascii="Times" w:eastAsia="Batang" w:hAnsi="Times" w:cs="Times"/>
          <w:b/>
          <w:bCs/>
          <w:szCs w:val="22"/>
          <w:highlight w:val="green"/>
          <w:lang w:eastAsia="x-none"/>
        </w:rPr>
        <w:t>Agreement</w:t>
      </w:r>
    </w:p>
    <w:p w14:paraId="7E7D10B7" w14:textId="77777777" w:rsidR="00671158" w:rsidRPr="00671158" w:rsidRDefault="00671158" w:rsidP="00671158">
      <w:pPr>
        <w:overflowPunct/>
        <w:autoSpaceDE/>
        <w:autoSpaceDN/>
        <w:adjustRightInd/>
        <w:spacing w:after="160" w:line="256" w:lineRule="auto"/>
        <w:contextualSpacing/>
        <w:textAlignment w:val="auto"/>
        <w:rPr>
          <w:rFonts w:ascii="Times" w:eastAsia="MS Mincho" w:hAnsi="Times" w:cs="Times"/>
          <w:szCs w:val="22"/>
          <w:lang w:eastAsia="x-none"/>
        </w:rPr>
      </w:pPr>
      <w:r w:rsidRPr="00671158">
        <w:rPr>
          <w:rFonts w:ascii="Times" w:eastAsia="MS Mincho" w:hAnsi="Times" w:cs="Times"/>
          <w:szCs w:val="22"/>
          <w:lang w:eastAsia="x-none"/>
        </w:rPr>
        <w:t xml:space="preserve">Two types of UEs (Type A and Type B) can support CCS from sSCell to P(S)Cell </w:t>
      </w:r>
    </w:p>
    <w:p w14:paraId="1EF7309F"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UE</w:t>
      </w:r>
    </w:p>
    <w:p w14:paraId="0C110C39"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At least following search space sets on P(S)Cell and search space sets </w:t>
      </w:r>
      <w:r w:rsidRPr="00671158">
        <w:rPr>
          <w:rFonts w:ascii="Times" w:eastAsia="MS Mincho" w:hAnsi="Times" w:cs="Times"/>
          <w:szCs w:val="22"/>
          <w:lang w:eastAsia="x-none"/>
        </w:rPr>
        <w:t xml:space="preserve">on </w:t>
      </w:r>
      <w:r w:rsidRPr="00671158">
        <w:rPr>
          <w:rFonts w:ascii="Times" w:eastAsia="Calibri" w:hAnsi="Times" w:cs="Times"/>
          <w:szCs w:val="22"/>
          <w:lang w:eastAsia="x-none"/>
        </w:rPr>
        <w:t>sSCell are configured so that the UE does not monitor them in overlapping [slot/symbol] of P(S)Cell and sSCell</w:t>
      </w:r>
    </w:p>
    <w:p w14:paraId="050E8CA0"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1A358628"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0_1,1_1,0_2,1_2 (if supported for Type A UE)</w:t>
      </w:r>
    </w:p>
    <w:p w14:paraId="12687092"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4BB341D1"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6F0D24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r w:rsidRPr="00671158">
        <w:rPr>
          <w:rFonts w:ascii="Times" w:eastAsia="MS Mincho" w:hAnsi="Times" w:cs="Times"/>
          <w:szCs w:val="22"/>
          <w:lang w:eastAsia="x-none"/>
        </w:rPr>
        <w:t>sSCell</w:t>
      </w:r>
      <w:r w:rsidRPr="00671158">
        <w:rPr>
          <w:rFonts w:ascii="Times" w:eastAsia="Calibri" w:hAnsi="Times" w:cs="Times"/>
          <w:szCs w:val="22"/>
          <w:lang w:eastAsia="x-none"/>
        </w:rPr>
        <w:t xml:space="preserve"> </w:t>
      </w:r>
    </w:p>
    <w:p w14:paraId="4FBFE873"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10456AE2"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222112E"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B UE</w:t>
      </w:r>
    </w:p>
    <w:p w14:paraId="7FF9EA93"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Following search space sets on P(S)Cell and search space sets </w:t>
      </w:r>
      <w:r w:rsidRPr="00671158">
        <w:rPr>
          <w:rFonts w:ascii="Times" w:eastAsia="MS Mincho" w:hAnsi="Times" w:cs="Times"/>
          <w:szCs w:val="22"/>
          <w:lang w:eastAsia="x-none"/>
        </w:rPr>
        <w:t xml:space="preserve">on </w:t>
      </w:r>
      <w:r w:rsidRPr="00671158">
        <w:rPr>
          <w:rFonts w:ascii="Times" w:eastAsia="Calibri" w:hAnsi="Times" w:cs="Times"/>
          <w:szCs w:val="22"/>
          <w:lang w:eastAsia="x-none"/>
        </w:rPr>
        <w:t xml:space="preserve">sSCell </w:t>
      </w:r>
      <w:r w:rsidRPr="00671158">
        <w:rPr>
          <w:rFonts w:ascii="Times" w:eastAsia="MS Mincho" w:hAnsi="Times" w:cs="Times"/>
          <w:szCs w:val="22"/>
          <w:lang w:eastAsia="x-none"/>
        </w:rPr>
        <w:t>can be</w:t>
      </w:r>
      <w:r w:rsidRPr="00671158">
        <w:rPr>
          <w:rFonts w:ascii="Times" w:eastAsia="Calibri" w:hAnsi="Times" w:cs="Times"/>
          <w:szCs w:val="22"/>
          <w:lang w:eastAsia="x-none"/>
        </w:rPr>
        <w:t xml:space="preserve"> configured so that the UE monitor</w:t>
      </w:r>
      <w:r w:rsidRPr="00671158">
        <w:rPr>
          <w:rFonts w:ascii="Times" w:eastAsia="MS Mincho" w:hAnsi="Times" w:cs="Times"/>
          <w:szCs w:val="22"/>
          <w:lang w:eastAsia="x-none"/>
        </w:rPr>
        <w:t>s</w:t>
      </w:r>
      <w:r w:rsidRPr="00671158">
        <w:rPr>
          <w:rFonts w:ascii="Times" w:eastAsia="Calibri" w:hAnsi="Times" w:cs="Times"/>
          <w:szCs w:val="22"/>
          <w:lang w:eastAsia="x-none"/>
        </w:rPr>
        <w:t xml:space="preserve"> them in overlapping [slot/symbol] of P(S)Cell and sSCell</w:t>
      </w:r>
    </w:p>
    <w:p w14:paraId="31A8F394"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39953714"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2C6ECA97"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15ED1E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r w:rsidRPr="00671158">
        <w:rPr>
          <w:rFonts w:ascii="Times" w:eastAsia="MS Mincho" w:hAnsi="Times" w:cs="Times"/>
          <w:szCs w:val="22"/>
          <w:lang w:eastAsia="x-none"/>
        </w:rPr>
        <w:t>sSCell</w:t>
      </w:r>
      <w:r w:rsidRPr="00671158">
        <w:rPr>
          <w:rFonts w:ascii="Times" w:eastAsia="Calibri" w:hAnsi="Times" w:cs="Times"/>
          <w:szCs w:val="22"/>
          <w:lang w:eastAsia="x-none"/>
        </w:rPr>
        <w:t xml:space="preserve"> </w:t>
      </w:r>
    </w:p>
    <w:p w14:paraId="1DA77CF6"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3D71AE60" w14:textId="77777777" w:rsidR="00671158" w:rsidRPr="00671158" w:rsidRDefault="00671158" w:rsidP="00671158">
      <w:pPr>
        <w:numPr>
          <w:ilvl w:val="1"/>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 xml:space="preserve">For handling ‘USS sets </w:t>
      </w:r>
      <w:r w:rsidRPr="00671158">
        <w:rPr>
          <w:rFonts w:ascii="Times" w:eastAsia="Calibri" w:hAnsi="Times" w:cs="Times"/>
          <w:szCs w:val="22"/>
          <w:lang w:eastAsia="x-none"/>
        </w:rPr>
        <w:t>for scheduling P(S)Cell’</w:t>
      </w:r>
      <w:r w:rsidRPr="00671158">
        <w:rPr>
          <w:rFonts w:ascii="Times" w:eastAsia="MS Mincho" w:hAnsi="Times" w:cs="Times"/>
          <w:szCs w:val="22"/>
          <w:lang w:eastAsia="x-none"/>
        </w:rPr>
        <w:t xml:space="preserve"> on P(S)Cell and/or on sSCell for DCI formats 0_1,1_1,0_2,1_2</w:t>
      </w:r>
    </w:p>
    <w:p w14:paraId="4D3B7DE1" w14:textId="77777777" w:rsidR="00671158" w:rsidRPr="00671158" w:rsidRDefault="00671158" w:rsidP="00671158">
      <w:pPr>
        <w:numPr>
          <w:ilvl w:val="2"/>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Alt 2-1 is adopted</w:t>
      </w:r>
    </w:p>
    <w:p w14:paraId="7E58F4E1"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lastRenderedPageBreak/>
        <w:t>There is no restriction on Type-0/0A/1/2-CSS sets configurations</w:t>
      </w:r>
    </w:p>
    <w:p w14:paraId="35B75B44"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6351F89"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and/or Type B UE</w:t>
      </w:r>
    </w:p>
    <w:p w14:paraId="4F07B0D2" w14:textId="77777777" w:rsidR="00671158" w:rsidRPr="00671158" w:rsidRDefault="00671158" w:rsidP="00671158">
      <w:pPr>
        <w:numPr>
          <w:ilvl w:val="1"/>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eastAsia="zh-CN"/>
        </w:rPr>
        <w:t xml:space="preserve">FFS: </w:t>
      </w:r>
      <w:r w:rsidRPr="00671158">
        <w:rPr>
          <w:rFonts w:ascii="Times" w:eastAsia="Batang" w:hAnsi="Times" w:cs="Times"/>
          <w:szCs w:val="22"/>
          <w:lang w:val="en-US" w:eastAsia="zh-CN"/>
        </w:rPr>
        <w:t xml:space="preserve">switching to ‘normal’ PDCCH monitoring on P(S)Cell when sSCell is </w:t>
      </w:r>
      <w:r w:rsidRPr="00671158">
        <w:rPr>
          <w:rFonts w:ascii="Times" w:eastAsia="Batang" w:hAnsi="Times" w:cs="Times"/>
          <w:szCs w:val="22"/>
          <w:lang w:eastAsia="zh-CN"/>
        </w:rPr>
        <w:t>d</w:t>
      </w:r>
      <w:r w:rsidRPr="00671158">
        <w:rPr>
          <w:rFonts w:ascii="Times" w:eastAsia="Batang" w:hAnsi="Times" w:cs="Times"/>
          <w:szCs w:val="22"/>
          <w:lang w:val="en-US" w:eastAsia="zh-CN"/>
        </w:rPr>
        <w:t>eactivated</w:t>
      </w:r>
    </w:p>
    <w:p w14:paraId="75175143"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Type A is specified or is Type-B with restrictions (as part of UE features discussion)</w:t>
      </w:r>
    </w:p>
    <w:p w14:paraId="1A95638A"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UE can be configured with unaligned CA</w:t>
      </w:r>
    </w:p>
    <w:p w14:paraId="701863B2"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above applies for multicast PDSCH</w:t>
      </w:r>
    </w:p>
    <w:p w14:paraId="36418163" w14:textId="77777777" w:rsidR="00671158" w:rsidRPr="001B536C" w:rsidRDefault="00671158" w:rsidP="00292CE2">
      <w:pPr>
        <w:overflowPunct/>
        <w:autoSpaceDE/>
        <w:autoSpaceDN/>
        <w:adjustRightInd/>
        <w:spacing w:after="0"/>
        <w:textAlignment w:val="auto"/>
      </w:pPr>
    </w:p>
    <w:p w14:paraId="289A4CEB" w14:textId="26FD5034" w:rsidR="00CD32B3" w:rsidRDefault="00957B5F" w:rsidP="00CD32B3">
      <w:pPr>
        <w:pStyle w:val="Heading5"/>
        <w:rPr>
          <w:i/>
          <w:iCs/>
          <w:u w:val="single"/>
          <w:lang w:eastAsia="ja-JP"/>
        </w:rPr>
      </w:pPr>
      <w:bookmarkStart w:id="2" w:name="_Hlk49888651"/>
      <w:r>
        <w:rPr>
          <w:i/>
          <w:iCs/>
          <w:u w:val="single"/>
          <w:lang w:eastAsia="ja-JP"/>
        </w:rPr>
        <w:t>S</w:t>
      </w:r>
      <w:r w:rsidR="00CD32B3">
        <w:rPr>
          <w:i/>
          <w:iCs/>
          <w:u w:val="single"/>
          <w:lang w:eastAsia="ja-JP"/>
        </w:rPr>
        <w:t>ingle DCI for</w:t>
      </w:r>
      <w:r w:rsidR="00CD32B3" w:rsidRPr="00CD32B3">
        <w:rPr>
          <w:i/>
          <w:iCs/>
          <w:u w:val="single"/>
          <w:lang w:eastAsia="ja-JP"/>
        </w:rPr>
        <w:t xml:space="preserve"> scheduling PDSCH on multiple cells</w:t>
      </w:r>
      <w:bookmarkEnd w:id="2"/>
    </w:p>
    <w:p w14:paraId="7B68A278" w14:textId="77777777" w:rsidR="00CD32B3" w:rsidRPr="00CD32B3" w:rsidRDefault="00CD32B3" w:rsidP="00CD32B3">
      <w:pPr>
        <w:pStyle w:val="Heading6"/>
        <w:rPr>
          <w:lang w:eastAsia="ja-JP"/>
        </w:rPr>
      </w:pPr>
      <w:r>
        <w:rPr>
          <w:lang w:eastAsia="ja-JP"/>
        </w:rPr>
        <w:t>RAN1#102-e (August 2020)</w:t>
      </w:r>
    </w:p>
    <w:p w14:paraId="5717F1CC" w14:textId="77777777" w:rsidR="00CD32B3" w:rsidRDefault="00CD32B3" w:rsidP="00CD32B3">
      <w:pPr>
        <w:rPr>
          <w:lang w:eastAsia="x-none"/>
        </w:rPr>
      </w:pPr>
      <w:r w:rsidRPr="00BB4A09">
        <w:rPr>
          <w:highlight w:val="green"/>
          <w:lang w:eastAsia="x-none"/>
        </w:rPr>
        <w:t>Agreements</w:t>
      </w:r>
      <w:r>
        <w:rPr>
          <w:lang w:eastAsia="x-none"/>
        </w:rPr>
        <w:t>:</w:t>
      </w:r>
    </w:p>
    <w:p w14:paraId="4CA40E9A" w14:textId="77777777" w:rsidR="00CD32B3" w:rsidRPr="00BB4A09" w:rsidRDefault="00CD32B3" w:rsidP="000933C5">
      <w:pPr>
        <w:numPr>
          <w:ilvl w:val="0"/>
          <w:numId w:val="7"/>
        </w:numPr>
        <w:overflowPunct/>
        <w:autoSpaceDE/>
        <w:autoSpaceDN/>
        <w:adjustRightInd/>
        <w:spacing w:after="0"/>
        <w:textAlignment w:val="auto"/>
      </w:pPr>
      <w:r w:rsidRPr="00BB4A09">
        <w:t xml:space="preserve">For the study on single DCI scheduling PDSCH on two cells </w:t>
      </w:r>
    </w:p>
    <w:p w14:paraId="4CD10E93" w14:textId="77777777" w:rsidR="00CD32B3" w:rsidRPr="00BB4A09" w:rsidRDefault="00CD32B3" w:rsidP="000933C5">
      <w:pPr>
        <w:numPr>
          <w:ilvl w:val="1"/>
          <w:numId w:val="7"/>
        </w:numPr>
        <w:overflowPunct/>
        <w:autoSpaceDE/>
        <w:autoSpaceDN/>
        <w:adjustRightInd/>
        <w:spacing w:after="0"/>
        <w:textAlignment w:val="auto"/>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0B28F512" w14:textId="77777777" w:rsidR="00CD32B3" w:rsidRPr="00BB4A09" w:rsidRDefault="00CD32B3" w:rsidP="000933C5">
      <w:pPr>
        <w:numPr>
          <w:ilvl w:val="2"/>
          <w:numId w:val="7"/>
        </w:numPr>
        <w:overflowPunct/>
        <w:autoSpaceDE/>
        <w:autoSpaceDN/>
        <w:adjustRightInd/>
        <w:spacing w:after="0"/>
        <w:textAlignment w:val="auto"/>
      </w:pPr>
      <w:r w:rsidRPr="00BB4A09">
        <w:t>UE configured with Inter-band CA with PCell and an SCell</w:t>
      </w:r>
      <w:r w:rsidRPr="00BB4A09">
        <w:rPr>
          <w:rFonts w:hint="eastAsia"/>
        </w:rPr>
        <w:t xml:space="preserve"> </w:t>
      </w:r>
    </w:p>
    <w:p w14:paraId="3D4E7AF2" w14:textId="77777777" w:rsidR="00CD32B3" w:rsidRPr="00BB4A09" w:rsidRDefault="00CD32B3" w:rsidP="000933C5">
      <w:pPr>
        <w:numPr>
          <w:ilvl w:val="3"/>
          <w:numId w:val="7"/>
        </w:numPr>
        <w:overflowPunct/>
        <w:autoSpaceDE/>
        <w:autoSpaceDN/>
        <w:adjustRightInd/>
        <w:spacing w:after="0"/>
        <w:textAlignment w:val="auto"/>
      </w:pPr>
      <w:r w:rsidRPr="00BB4A09">
        <w:t>PCell for the UE is operated on a DSS carrier (i.e.</w:t>
      </w:r>
      <w:proofErr w:type="gramStart"/>
      <w:r w:rsidRPr="00BB4A09">
        <w:t>,  same</w:t>
      </w:r>
      <w:proofErr w:type="gramEnd"/>
      <w:r w:rsidRPr="00BB4A09">
        <w:t xml:space="preserve"> carrier is also used for serving LTE users)</w:t>
      </w:r>
    </w:p>
    <w:p w14:paraId="06CF73BA" w14:textId="77777777" w:rsidR="00CD32B3" w:rsidRPr="00BB4A09" w:rsidRDefault="00CD32B3" w:rsidP="000933C5">
      <w:pPr>
        <w:numPr>
          <w:ilvl w:val="3"/>
          <w:numId w:val="7"/>
        </w:numPr>
        <w:overflowPunct/>
        <w:autoSpaceDE/>
        <w:autoSpaceDN/>
        <w:adjustRightInd/>
        <w:spacing w:after="0"/>
        <w:textAlignment w:val="auto"/>
      </w:pPr>
      <w:r w:rsidRPr="00BB4A09">
        <w:t>Case 1: Different SCS for PCell and SCell</w:t>
      </w:r>
    </w:p>
    <w:p w14:paraId="5F9769EE" w14:textId="77777777" w:rsidR="00CD32B3" w:rsidRPr="00BB4A09" w:rsidRDefault="00CD32B3" w:rsidP="000933C5">
      <w:pPr>
        <w:numPr>
          <w:ilvl w:val="3"/>
          <w:numId w:val="7"/>
        </w:numPr>
        <w:overflowPunct/>
        <w:autoSpaceDE/>
        <w:autoSpaceDN/>
        <w:adjustRightInd/>
        <w:spacing w:after="0"/>
        <w:textAlignment w:val="auto"/>
      </w:pPr>
      <w:r w:rsidRPr="00BB4A09">
        <w:t>Case 2: Same SCS for PCell and Scell</w:t>
      </w:r>
    </w:p>
    <w:p w14:paraId="4EC7B49D" w14:textId="77777777" w:rsidR="00CD32B3" w:rsidRPr="00BB4A09" w:rsidRDefault="00CD32B3" w:rsidP="000933C5">
      <w:pPr>
        <w:numPr>
          <w:ilvl w:val="1"/>
          <w:numId w:val="7"/>
        </w:numPr>
        <w:overflowPunct/>
        <w:autoSpaceDE/>
        <w:autoSpaceDN/>
        <w:adjustRightInd/>
        <w:spacing w:after="0"/>
        <w:textAlignment w:val="auto"/>
      </w:pPr>
      <w:r w:rsidRPr="00BB4A09">
        <w:t xml:space="preserve">Additional scenarios can also be evaluated, e.g. as below </w:t>
      </w:r>
    </w:p>
    <w:p w14:paraId="5E68CD1D" w14:textId="77777777" w:rsidR="00CD32B3" w:rsidRPr="00BB4A09" w:rsidRDefault="00CD32B3" w:rsidP="000933C5">
      <w:pPr>
        <w:numPr>
          <w:ilvl w:val="2"/>
          <w:numId w:val="7"/>
        </w:numPr>
        <w:overflowPunct/>
        <w:autoSpaceDE/>
        <w:autoSpaceDN/>
        <w:adjustRightInd/>
        <w:spacing w:after="0"/>
        <w:textAlignment w:val="auto"/>
      </w:pPr>
      <w:r w:rsidRPr="00BB4A09">
        <w:t>Intra-band CA case with multiple serving cells having same SCS (all cells operated on non DSS carriers)</w:t>
      </w:r>
    </w:p>
    <w:p w14:paraId="7591C8D1" w14:textId="77777777" w:rsidR="00CD32B3" w:rsidRPr="00BB4A09" w:rsidRDefault="00CD32B3" w:rsidP="000933C5">
      <w:pPr>
        <w:numPr>
          <w:ilvl w:val="2"/>
          <w:numId w:val="7"/>
        </w:numPr>
        <w:overflowPunct/>
        <w:autoSpaceDE/>
        <w:autoSpaceDN/>
        <w:adjustRightInd/>
        <w:spacing w:after="0"/>
        <w:textAlignment w:val="auto"/>
      </w:pPr>
      <w:r w:rsidRPr="00BB4A09">
        <w:t>Inter-band CA case with PCell and more than one SCell (at least the SCells are operated on non DSS carriers)</w:t>
      </w:r>
    </w:p>
    <w:p w14:paraId="74D200B8" w14:textId="77777777" w:rsidR="00CD32B3" w:rsidRPr="00BB4A09" w:rsidRDefault="00CD32B3" w:rsidP="000933C5">
      <w:pPr>
        <w:numPr>
          <w:ilvl w:val="2"/>
          <w:numId w:val="7"/>
        </w:numPr>
        <w:overflowPunct/>
        <w:autoSpaceDE/>
        <w:autoSpaceDN/>
        <w:adjustRightInd/>
        <w:spacing w:after="0"/>
        <w:textAlignment w:val="auto"/>
      </w:pPr>
      <w:r w:rsidRPr="00BB4A09">
        <w:t>Note: other combinations not precluded</w:t>
      </w:r>
    </w:p>
    <w:p w14:paraId="37728A5B" w14:textId="6DF15AE9" w:rsidR="00CD32B3" w:rsidRDefault="00CD32B3" w:rsidP="000933C5">
      <w:pPr>
        <w:numPr>
          <w:ilvl w:val="0"/>
          <w:numId w:val="7"/>
        </w:numPr>
        <w:overflowPunct/>
        <w:autoSpaceDE/>
        <w:autoSpaceDN/>
        <w:adjustRightInd/>
        <w:spacing w:after="0"/>
        <w:textAlignment w:val="auto"/>
      </w:pPr>
      <w:r w:rsidRPr="00BB4A09">
        <w:t>Note: Further details of evaluation framework (including carrier BW, slot format etc.) to be discussed in next stage</w:t>
      </w:r>
    </w:p>
    <w:p w14:paraId="5F397F19" w14:textId="3BCDD5FF" w:rsidR="00292CE2" w:rsidRDefault="00292CE2" w:rsidP="00292CE2">
      <w:pPr>
        <w:overflowPunct/>
        <w:autoSpaceDE/>
        <w:autoSpaceDN/>
        <w:adjustRightInd/>
        <w:spacing w:after="0"/>
        <w:textAlignment w:val="auto"/>
      </w:pPr>
    </w:p>
    <w:p w14:paraId="66E6471F" w14:textId="5A6BBB2B" w:rsidR="00292CE2" w:rsidRDefault="00292CE2" w:rsidP="00292CE2">
      <w:pPr>
        <w:pStyle w:val="Heading6"/>
        <w:rPr>
          <w:lang w:eastAsia="ja-JP"/>
        </w:rPr>
      </w:pPr>
      <w:r>
        <w:rPr>
          <w:lang w:eastAsia="ja-JP"/>
        </w:rPr>
        <w:t>RAN1#103-e (Oct/Nov 2020)</w:t>
      </w:r>
    </w:p>
    <w:p w14:paraId="71F8525C" w14:textId="46A5E142" w:rsidR="00292CE2" w:rsidRPr="00347AA2" w:rsidRDefault="009C14DA" w:rsidP="00292CE2">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292CE2" w:rsidRPr="00347AA2">
        <w:rPr>
          <w:color w:val="4472C4" w:themeColor="accent5"/>
          <w:lang w:eastAsia="ja-JP"/>
        </w:rPr>
        <w:t xml:space="preserve">Note: Yellow highlighted </w:t>
      </w:r>
      <w:r w:rsidR="00EE7047" w:rsidRPr="00347AA2">
        <w:rPr>
          <w:color w:val="4472C4" w:themeColor="accent5"/>
          <w:lang w:eastAsia="ja-JP"/>
        </w:rPr>
        <w:t>text</w:t>
      </w:r>
      <w:r w:rsidR="00292CE2" w:rsidRPr="00347AA2">
        <w:rPr>
          <w:color w:val="4472C4" w:themeColor="accent5"/>
          <w:lang w:eastAsia="ja-JP"/>
        </w:rPr>
        <w:t xml:space="preserve"> below </w:t>
      </w:r>
      <w:r w:rsidR="00EE7047" w:rsidRPr="00347AA2">
        <w:rPr>
          <w:color w:val="4472C4" w:themeColor="accent5"/>
          <w:lang w:eastAsia="ja-JP"/>
        </w:rPr>
        <w:t>is</w:t>
      </w:r>
      <w:r w:rsidR="00292CE2" w:rsidRPr="00347AA2">
        <w:rPr>
          <w:color w:val="4472C4" w:themeColor="accent5"/>
          <w:lang w:eastAsia="ja-JP"/>
        </w:rPr>
        <w:t xml:space="preserve"> not part of the agreements.  </w:t>
      </w:r>
    </w:p>
    <w:p w14:paraId="1F44AE8E" w14:textId="77777777" w:rsidR="00292CE2" w:rsidRPr="00292CE2" w:rsidRDefault="00292CE2" w:rsidP="00292CE2">
      <w:pPr>
        <w:adjustRightInd/>
        <w:snapToGrid w:val="0"/>
        <w:spacing w:after="60"/>
        <w:textAlignment w:val="auto"/>
        <w:rPr>
          <w:rFonts w:ascii="SimSun" w:hAnsi="SimSun"/>
          <w:highlight w:val="green"/>
          <w:lang w:val="en-US" w:eastAsia="en-US"/>
        </w:rPr>
      </w:pPr>
      <w:r w:rsidRPr="00292CE2">
        <w:rPr>
          <w:highlight w:val="green"/>
          <w:lang w:val="en-US" w:eastAsia="en-US"/>
        </w:rPr>
        <w:t>Agreements:</w:t>
      </w:r>
    </w:p>
    <w:p w14:paraId="28E94179" w14:textId="77777777" w:rsidR="00292CE2" w:rsidRPr="00292CE2" w:rsidRDefault="00292CE2" w:rsidP="00292CE2">
      <w:pPr>
        <w:adjustRightInd/>
        <w:snapToGrid w:val="0"/>
        <w:spacing w:after="60"/>
        <w:textAlignment w:val="auto"/>
        <w:rPr>
          <w:lang w:val="en-US" w:eastAsia="en-US"/>
        </w:rPr>
      </w:pPr>
      <w:r w:rsidRPr="00292CE2">
        <w:rPr>
          <w:lang w:val="en-US" w:eastAsia="en-US"/>
        </w:rPr>
        <w:t>Further study multi-cell PDSCH scheduling via a single DCI with below simulation assumptions:</w:t>
      </w:r>
    </w:p>
    <w:p w14:paraId="1781882A" w14:textId="77777777" w:rsidR="00292CE2" w:rsidRPr="00292CE2" w:rsidRDefault="00292CE2" w:rsidP="00292CE2">
      <w:pPr>
        <w:adjustRightInd/>
        <w:snapToGrid w:val="0"/>
        <w:spacing w:after="60"/>
        <w:textAlignment w:val="auto"/>
        <w:rPr>
          <w:lang w:val="en-US" w:eastAsia="en-US"/>
        </w:rPr>
      </w:pPr>
      <w:r w:rsidRPr="00292CE2">
        <w:rPr>
          <w:lang w:val="en-US" w:eastAsia="en-US"/>
        </w:rPr>
        <w:t>                                     Table 1: Link level simulation assumptions</w:t>
      </w:r>
    </w:p>
    <w:tbl>
      <w:tblPr>
        <w:tblW w:w="0" w:type="auto"/>
        <w:tblCellMar>
          <w:left w:w="0" w:type="dxa"/>
          <w:right w:w="0" w:type="dxa"/>
        </w:tblCellMar>
        <w:tblLook w:val="04A0" w:firstRow="1" w:lastRow="0" w:firstColumn="1" w:lastColumn="0" w:noHBand="0" w:noVBand="1"/>
      </w:tblPr>
      <w:tblGrid>
        <w:gridCol w:w="3618"/>
        <w:gridCol w:w="5850"/>
      </w:tblGrid>
      <w:tr w:rsidR="00292CE2" w:rsidRPr="00292CE2" w14:paraId="2F0B0A92" w14:textId="77777777" w:rsidTr="00883A56">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F51787D" w14:textId="77777777" w:rsidR="00292CE2" w:rsidRPr="00292CE2" w:rsidRDefault="00292CE2" w:rsidP="00292CE2">
            <w:pPr>
              <w:adjustRightInd/>
              <w:snapToGrid w:val="0"/>
              <w:spacing w:after="60"/>
              <w:jc w:val="both"/>
              <w:textAlignment w:val="auto"/>
              <w:rPr>
                <w:lang w:val="en-US" w:eastAsia="en-US"/>
              </w:rPr>
            </w:pPr>
            <w:r w:rsidRPr="00292CE2">
              <w:rPr>
                <w:b/>
                <w:bCs/>
                <w:lang w:val="en-US"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3884D51" w14:textId="77777777" w:rsidR="00292CE2" w:rsidRPr="00292CE2" w:rsidRDefault="00292CE2" w:rsidP="00292CE2">
            <w:pPr>
              <w:adjustRightInd/>
              <w:snapToGrid w:val="0"/>
              <w:spacing w:after="60"/>
              <w:jc w:val="both"/>
              <w:textAlignment w:val="auto"/>
              <w:rPr>
                <w:lang w:val="en-US" w:eastAsia="en-US"/>
              </w:rPr>
            </w:pPr>
            <w:r w:rsidRPr="00292CE2">
              <w:rPr>
                <w:b/>
                <w:bCs/>
                <w:color w:val="000000"/>
                <w:lang w:val="en-US" w:eastAsia="sv-SE"/>
              </w:rPr>
              <w:t>Values</w:t>
            </w:r>
          </w:p>
        </w:tc>
      </w:tr>
      <w:tr w:rsidR="00292CE2" w:rsidRPr="00292CE2" w14:paraId="6E4CE8C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15D54"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A8634A3"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 1: </w:t>
            </w:r>
          </w:p>
          <w:p w14:paraId="799E11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Inter-band CA (700MHz + 4GHz)</w:t>
            </w:r>
          </w:p>
          <w:p w14:paraId="4020B53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Intra-band CA (2GHz)</w:t>
            </w:r>
          </w:p>
          <w:p w14:paraId="41D4B5C1"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184D7E7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6FFA3EE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Only 4GHz is considered</w:t>
            </w:r>
          </w:p>
        </w:tc>
      </w:tr>
      <w:tr w:rsidR="00292CE2" w:rsidRPr="00292CE2" w14:paraId="2FED0EA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8C1775"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746C9747"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15 kHz for 700MHz/2GHz</w:t>
            </w:r>
          </w:p>
          <w:p w14:paraId="04F46C5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30 kHz for 4GHz</w:t>
            </w:r>
          </w:p>
        </w:tc>
      </w:tr>
      <w:tr w:rsidR="00292CE2" w:rsidRPr="00292CE2" w14:paraId="50A574D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8470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9AABF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w:t>
            </w:r>
          </w:p>
          <w:p w14:paraId="668FBB6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PCell 10MHz + SCell 10/40MHz</w:t>
            </w:r>
          </w:p>
          <w:p w14:paraId="3315661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PCell 20MHz + SCell 20/40/100MHz</w:t>
            </w:r>
          </w:p>
          <w:p w14:paraId="56FB3E8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7F9997C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4260A0F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Scheduling cell 100 MHz</w:t>
            </w:r>
          </w:p>
          <w:p w14:paraId="100CA869"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Scheduling cell 20 MHz</w:t>
            </w:r>
          </w:p>
        </w:tc>
      </w:tr>
      <w:tr w:rsidR="00292CE2" w:rsidRPr="00292CE2" w14:paraId="40E23234"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80853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838DC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TDL-C</w:t>
            </w:r>
          </w:p>
        </w:tc>
      </w:tr>
      <w:tr w:rsidR="00292CE2" w:rsidRPr="00292CE2" w14:paraId="0CC82110"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CCFDB"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AECBAA"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300 ns</w:t>
            </w:r>
          </w:p>
        </w:tc>
      </w:tr>
      <w:tr w:rsidR="00292CE2" w:rsidRPr="00292CE2" w14:paraId="614097D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A9104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E2F0E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[1],</w:t>
            </w:r>
            <w:r w:rsidRPr="00292CE2">
              <w:rPr>
                <w:lang w:val="en-US" w:eastAsia="ko-KR"/>
              </w:rPr>
              <w:t xml:space="preserve"> 2 or 3</w:t>
            </w:r>
          </w:p>
        </w:tc>
      </w:tr>
      <w:tr w:rsidR="00292CE2" w:rsidRPr="00292CE2" w14:paraId="6133A767"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0F2A9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lastRenderedPageBreak/>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E0CD6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24/48/96 RBs depending on the bandwidth</w:t>
            </w:r>
            <w:r w:rsidRPr="00292CE2">
              <w:rPr>
                <w:lang w:val="en-US" w:eastAsia="ko-KR"/>
              </w:rPr>
              <w:t xml:space="preserve"> </w:t>
            </w:r>
          </w:p>
        </w:tc>
      </w:tr>
      <w:tr w:rsidR="00292CE2" w:rsidRPr="00292CE2" w14:paraId="060BE97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A9F7D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96537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Interleaved</w:t>
            </w:r>
            <w:r w:rsidRPr="00292CE2">
              <w:rPr>
                <w:color w:val="000000"/>
                <w:highlight w:val="yellow"/>
                <w:lang w:val="en-US" w:eastAsia="ko-KR"/>
              </w:rPr>
              <w:t>, [non-interleaved]</w:t>
            </w:r>
          </w:p>
        </w:tc>
      </w:tr>
      <w:tr w:rsidR="00292CE2" w:rsidRPr="00292CE2" w14:paraId="151C199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079AA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C3A84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6</w:t>
            </w:r>
          </w:p>
        </w:tc>
      </w:tr>
      <w:tr w:rsidR="00292CE2" w:rsidRPr="00292CE2" w14:paraId="6E62283A"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0F8A1A"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Interleaver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32012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2</w:t>
            </w:r>
          </w:p>
        </w:tc>
      </w:tr>
      <w:tr w:rsidR="00292CE2" w:rsidRPr="00292CE2" w14:paraId="48EB089B"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AE1FB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103D05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Single PDSCH scheduling: 60 bits as baseline payload size</w:t>
            </w:r>
          </w:p>
          <w:p w14:paraId="2A5CE5DD"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Multi-cell PDSCH scheduling: </w:t>
            </w:r>
            <w:r w:rsidRPr="00292CE2">
              <w:rPr>
                <w:highlight w:val="yellow"/>
                <w:lang w:val="en-US" w:eastAsia="ko-KR"/>
              </w:rPr>
              <w:t>72/84/96/104</w:t>
            </w:r>
            <w:r w:rsidRPr="00292CE2">
              <w:rPr>
                <w:lang w:val="en-US" w:eastAsia="ko-KR"/>
              </w:rPr>
              <w:t xml:space="preserve"> bits</w:t>
            </w:r>
          </w:p>
        </w:tc>
      </w:tr>
      <w:tr w:rsidR="00292CE2" w:rsidRPr="00292CE2" w14:paraId="3D32838D"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B5FA6C"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F54F274"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 1%</w:t>
            </w:r>
          </w:p>
          <w:p w14:paraId="48E6114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 0.5%</w:t>
            </w:r>
          </w:p>
        </w:tc>
      </w:tr>
      <w:tr w:rsidR="00292CE2" w:rsidRPr="00292CE2" w14:paraId="5BAB503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ED8420"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F2998B" w14:textId="77777777" w:rsidR="00292CE2" w:rsidRPr="00292CE2" w:rsidRDefault="00292CE2" w:rsidP="00292CE2">
            <w:pPr>
              <w:adjustRightInd/>
              <w:snapToGrid w:val="0"/>
              <w:spacing w:after="60"/>
              <w:jc w:val="both"/>
              <w:textAlignment w:val="auto"/>
              <w:rPr>
                <w:highlight w:val="yellow"/>
                <w:lang w:val="en-US" w:eastAsia="en-US"/>
              </w:rPr>
            </w:pPr>
            <w:r w:rsidRPr="00292CE2">
              <w:rPr>
                <w:highlight w:val="yellow"/>
                <w:lang w:val="en-US" w:eastAsia="ko-KR"/>
              </w:rPr>
              <w:t xml:space="preserve">2 Tx for 700MHz/2GHz carrier frequency </w:t>
            </w:r>
          </w:p>
          <w:p w14:paraId="5CF91BC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4 Tx for 4GHz</w:t>
            </w:r>
          </w:p>
        </w:tc>
      </w:tr>
      <w:tr w:rsidR="00292CE2" w:rsidRPr="00292CE2" w14:paraId="451C7505"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30832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235139" w14:textId="77777777" w:rsidR="00292CE2" w:rsidRPr="00292CE2" w:rsidRDefault="00292CE2" w:rsidP="00292CE2">
            <w:pPr>
              <w:adjustRightInd/>
              <w:snapToGrid w:val="0"/>
              <w:spacing w:after="60"/>
              <w:textAlignment w:val="auto"/>
              <w:rPr>
                <w:highlight w:val="yellow"/>
                <w:lang w:val="en-US" w:eastAsia="en-US"/>
              </w:rPr>
            </w:pPr>
            <w:r w:rsidRPr="00292CE2">
              <w:rPr>
                <w:color w:val="000000"/>
                <w:highlight w:val="yellow"/>
                <w:lang w:val="en-US" w:eastAsia="ko-KR"/>
              </w:rPr>
              <w:t xml:space="preserve">2 Rx for </w:t>
            </w:r>
            <w:r w:rsidRPr="00292CE2">
              <w:rPr>
                <w:highlight w:val="yellow"/>
                <w:lang w:val="en-US" w:eastAsia="ko-KR"/>
              </w:rPr>
              <w:t>700MHz/2GHz carrier frequency</w:t>
            </w:r>
          </w:p>
          <w:p w14:paraId="4BEFAF14"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4 Rx for 4GHz carrier frequency</w:t>
            </w:r>
          </w:p>
        </w:tc>
      </w:tr>
      <w:tr w:rsidR="00292CE2" w:rsidRPr="00292CE2" w14:paraId="4AEAB84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C22A1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D59611"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QPSK</w:t>
            </w:r>
          </w:p>
        </w:tc>
      </w:tr>
      <w:tr w:rsidR="00292CE2" w:rsidRPr="00292CE2" w14:paraId="681BD94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AB8AA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4F2F7D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Polar code</w:t>
            </w:r>
          </w:p>
        </w:tc>
      </w:tr>
      <w:tr w:rsidR="00292CE2" w:rsidRPr="00292CE2" w14:paraId="34C4326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6AC27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35B5A"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3km/h</w:t>
            </w:r>
          </w:p>
        </w:tc>
      </w:tr>
      <w:tr w:rsidR="00292CE2" w:rsidRPr="00292CE2" w14:paraId="1FF394F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CFA2A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9F510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1/2/4/8/16</w:t>
            </w:r>
          </w:p>
        </w:tc>
      </w:tr>
      <w:tr w:rsidR="00292CE2" w:rsidRPr="00292CE2" w14:paraId="6C655948"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A790E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6E52A5"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One port precoder cycling</w:t>
            </w:r>
          </w:p>
        </w:tc>
      </w:tr>
    </w:tbl>
    <w:p w14:paraId="071F1B17" w14:textId="77777777" w:rsidR="00292CE2" w:rsidRPr="00292CE2" w:rsidRDefault="00292CE2" w:rsidP="00292CE2">
      <w:pPr>
        <w:adjustRightInd/>
        <w:snapToGrid w:val="0"/>
        <w:spacing w:after="60"/>
        <w:jc w:val="both"/>
        <w:textAlignment w:val="auto"/>
        <w:rPr>
          <w:rFonts w:ascii="SimSun" w:eastAsia="SimSun" w:hAnsi="SimSun" w:cs="Calibri"/>
          <w:lang w:val="en-US" w:eastAsia="en-US"/>
        </w:rPr>
      </w:pPr>
      <w:r w:rsidRPr="00292CE2">
        <w:rPr>
          <w:highlight w:val="yellow"/>
          <w:lang w:val="en-US" w:eastAsia="en-US"/>
        </w:rPr>
        <w:t>Note 1: For two-cell scheduling via a single DCI, PDCCH transmitted on SCell schedules one PDSCH on the SCell and another PDSCH on PCell.</w:t>
      </w:r>
    </w:p>
    <w:p w14:paraId="4F5F059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en-US"/>
        </w:rPr>
        <w:t>Note 2: For comparison, for single-cell scheduling, one PDCCH transmitted on SCell schedules one PDSCH on the SCell via self-scheduling and another PDCCH transmitted on the SCell schedules another PDSCH on PCell via cross-carrier scheduling.</w:t>
      </w:r>
    </w:p>
    <w:p w14:paraId="0B674416"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Further discussion which rows are applicable to the scheduling cell/the scheduled cell for PDCCH</w:t>
      </w:r>
    </w:p>
    <w:p w14:paraId="6B38563F" w14:textId="77777777" w:rsidR="00292CE2" w:rsidRPr="00292CE2" w:rsidRDefault="00292CE2" w:rsidP="00292CE2">
      <w:pPr>
        <w:overflowPunct/>
        <w:autoSpaceDE/>
        <w:autoSpaceDN/>
        <w:adjustRightInd/>
        <w:spacing w:after="0"/>
        <w:textAlignment w:val="auto"/>
        <w:rPr>
          <w:color w:val="2F5496"/>
          <w:szCs w:val="22"/>
          <w:lang w:val="en-US" w:eastAsia="en-US"/>
        </w:rPr>
      </w:pPr>
    </w:p>
    <w:p w14:paraId="6B51953D" w14:textId="77777777" w:rsidR="00292CE2" w:rsidRPr="00292CE2" w:rsidRDefault="00292CE2" w:rsidP="00292CE2">
      <w:pPr>
        <w:overflowPunct/>
        <w:autoSpaceDE/>
        <w:autoSpaceDN/>
        <w:adjustRightInd/>
        <w:spacing w:after="0"/>
        <w:textAlignment w:val="auto"/>
        <w:rPr>
          <w:lang w:val="en-US" w:eastAsia="en-US"/>
        </w:rPr>
      </w:pPr>
      <w:r w:rsidRPr="00292CE2">
        <w:rPr>
          <w:highlight w:val="green"/>
          <w:lang w:val="en-US" w:eastAsia="en-US"/>
        </w:rPr>
        <w:t>Agreements</w:t>
      </w:r>
      <w:r w:rsidRPr="00292CE2">
        <w:rPr>
          <w:lang w:val="en-US" w:eastAsia="en-US"/>
        </w:rPr>
        <w:t>:</w:t>
      </w:r>
    </w:p>
    <w:p w14:paraId="33D723C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Further study with below simulation assumptions:</w:t>
      </w:r>
    </w:p>
    <w:p w14:paraId="5F850C78" w14:textId="77777777" w:rsidR="00292CE2" w:rsidRPr="00292CE2" w:rsidRDefault="00292CE2" w:rsidP="00292CE2">
      <w:pPr>
        <w:overflowPunct/>
        <w:autoSpaceDE/>
        <w:autoSpaceDN/>
        <w:adjustRightInd/>
        <w:spacing w:after="0"/>
        <w:textAlignment w:val="auto"/>
        <w:rPr>
          <w:lang w:val="en-US" w:eastAsia="en-US"/>
        </w:rPr>
      </w:pPr>
    </w:p>
    <w:p w14:paraId="0E3C3CC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scenarios:</w:t>
      </w:r>
    </w:p>
    <w:p w14:paraId="37F34D78"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For two-cell scheduling via a single DCI, PDCCH transmitted on a first cell schedules one PDSCH on the first cell and another PDSCH on a second cell.</w:t>
      </w:r>
    </w:p>
    <w:p w14:paraId="0BEFC585"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For single-cell scheduling (baseline), one PDCCH transmitted on a first cell schedules one PDSCH on the first cell via self-scheduling and another PDCCH transmitted on the first cell schedules another PDSCH on a second cell via cross-carrier scheduling.</w:t>
      </w:r>
    </w:p>
    <w:p w14:paraId="08793964" w14:textId="77777777" w:rsidR="00292CE2" w:rsidRPr="00292CE2" w:rsidRDefault="00292CE2" w:rsidP="000933C5">
      <w:pPr>
        <w:numPr>
          <w:ilvl w:val="1"/>
          <w:numId w:val="12"/>
        </w:numPr>
        <w:overflowPunct/>
        <w:autoSpaceDE/>
        <w:autoSpaceDN/>
        <w:adjustRightInd/>
        <w:snapToGrid w:val="0"/>
        <w:spacing w:after="60"/>
        <w:jc w:val="both"/>
        <w:textAlignment w:val="auto"/>
        <w:rPr>
          <w:color w:val="000000"/>
          <w:lang w:val="en-US" w:eastAsia="en-US"/>
        </w:rPr>
      </w:pPr>
      <w:r w:rsidRPr="00292CE2">
        <w:rPr>
          <w:color w:val="000000"/>
          <w:lang w:val="en-US" w:eastAsia="en-US"/>
        </w:rPr>
        <w:t>Companies can optionally compare to the case of PDCCH transmitted on each of the two cells via self-scheduling. In this case, company should provide details on how to calculate the PDCCH blocking rate.</w:t>
      </w:r>
    </w:p>
    <w:p w14:paraId="2D9B5C0A" w14:textId="77777777" w:rsidR="00292CE2" w:rsidRPr="00292CE2" w:rsidRDefault="00292CE2" w:rsidP="00292CE2">
      <w:pPr>
        <w:overflowPunct/>
        <w:autoSpaceDE/>
        <w:autoSpaceDN/>
        <w:adjustRightInd/>
        <w:spacing w:after="0"/>
        <w:textAlignment w:val="auto"/>
        <w:rPr>
          <w:rFonts w:eastAsia="Calibri"/>
          <w:lang w:val="en-US" w:eastAsia="en-US"/>
        </w:rPr>
      </w:pPr>
    </w:p>
    <w:p w14:paraId="3C26B3A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assumptions on carrier frequency, SCS, antenna configuration, carrier bandwidth as well as CORESET configuration</w:t>
      </w:r>
    </w:p>
    <w:p w14:paraId="33C66369" w14:textId="77777777" w:rsidR="00292CE2" w:rsidRPr="00292CE2" w:rsidRDefault="00292CE2" w:rsidP="000933C5">
      <w:pPr>
        <w:numPr>
          <w:ilvl w:val="0"/>
          <w:numId w:val="13"/>
        </w:numPr>
        <w:overflowPunct/>
        <w:autoSpaceDE/>
        <w:autoSpaceDN/>
        <w:adjustRightInd/>
        <w:snapToGrid w:val="0"/>
        <w:spacing w:after="0"/>
        <w:textAlignment w:val="auto"/>
        <w:rPr>
          <w:lang w:val="en-US" w:eastAsia="ko-KR"/>
        </w:rPr>
      </w:pPr>
      <w:r w:rsidRPr="00292CE2">
        <w:rPr>
          <w:lang w:val="en-US" w:eastAsia="x-none"/>
        </w:rPr>
        <w:t>Combination 1: 2 GHz, 15 kHz SCS, 2 Tx, 2 Rx, 20 MHz carrier BW, 2-symbol CORESET with 96RBs</w:t>
      </w:r>
    </w:p>
    <w:p w14:paraId="5CE07BE6" w14:textId="77777777" w:rsidR="00292CE2" w:rsidRPr="00292CE2" w:rsidRDefault="00292CE2" w:rsidP="000933C5">
      <w:pPr>
        <w:numPr>
          <w:ilvl w:val="0"/>
          <w:numId w:val="13"/>
        </w:numPr>
        <w:overflowPunct/>
        <w:autoSpaceDE/>
        <w:autoSpaceDN/>
        <w:adjustRightInd/>
        <w:snapToGrid w:val="0"/>
        <w:spacing w:after="0"/>
        <w:textAlignment w:val="auto"/>
        <w:rPr>
          <w:lang w:val="en-US" w:eastAsia="en-US"/>
        </w:rPr>
      </w:pPr>
      <w:r w:rsidRPr="00292CE2">
        <w:rPr>
          <w:lang w:val="en-US" w:eastAsia="x-none"/>
        </w:rPr>
        <w:t>Combination 2: 4 GHz, 30 kHz SCS, 4 Tx, 4 Rx, 100 MHz carrier BW, 1-symbol CORESET with 270RBs</w:t>
      </w:r>
    </w:p>
    <w:p w14:paraId="2AFE0EB5"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color w:val="000000"/>
          <w:lang w:val="en-US" w:eastAsia="x-none"/>
        </w:rPr>
        <w:t>[</w:t>
      </w:r>
      <w:r w:rsidRPr="00292CE2">
        <w:rPr>
          <w:lang w:val="en-US" w:eastAsia="x-none"/>
        </w:rPr>
        <w:t xml:space="preserve">Combination 3: 700MHz, 15 kHz SCS, 2 Tx, 2 Rx, 10 MHz carrier BW, </w:t>
      </w:r>
      <w:r w:rsidRPr="00292CE2">
        <w:rPr>
          <w:color w:val="FF0000"/>
          <w:lang w:val="en-US" w:eastAsia="x-none"/>
        </w:rPr>
        <w:t>3-</w:t>
      </w:r>
      <w:r w:rsidRPr="00292CE2">
        <w:rPr>
          <w:lang w:val="en-US" w:eastAsia="x-none"/>
        </w:rPr>
        <w:t>symbol CORESET with 48RBs]</w:t>
      </w:r>
    </w:p>
    <w:p w14:paraId="6F86FBA9"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lang w:val="en-US" w:eastAsia="x-none"/>
        </w:rPr>
        <w:t>[Combination 4: 4GHz, 30 kHz SCS, 4 Tx, 4 Rx, 40 MHz carrier BW, 2-symbol CORESET with 96RBs]</w:t>
      </w:r>
    </w:p>
    <w:p w14:paraId="28716E4B" w14:textId="77777777" w:rsidR="00292CE2" w:rsidRPr="00292CE2" w:rsidRDefault="00292CE2" w:rsidP="00292CE2">
      <w:pPr>
        <w:overflowPunct/>
        <w:autoSpaceDE/>
        <w:autoSpaceDN/>
        <w:adjustRightInd/>
        <w:snapToGrid w:val="0"/>
        <w:spacing w:after="0"/>
        <w:ind w:left="720"/>
        <w:textAlignment w:val="auto"/>
        <w:rPr>
          <w:lang w:val="en-US" w:eastAsia="x-none"/>
        </w:rPr>
      </w:pPr>
    </w:p>
    <w:p w14:paraId="22A0FC4E" w14:textId="77777777" w:rsidR="00292CE2" w:rsidRPr="00292CE2" w:rsidRDefault="00292CE2" w:rsidP="00292CE2">
      <w:pPr>
        <w:overflowPunct/>
        <w:autoSpaceDE/>
        <w:autoSpaceDN/>
        <w:adjustRightInd/>
        <w:spacing w:after="0"/>
        <w:textAlignment w:val="auto"/>
        <w:rPr>
          <w:lang w:val="en-US" w:eastAsia="en-US"/>
        </w:rPr>
      </w:pPr>
    </w:p>
    <w:p w14:paraId="14FBF3A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Payload size of two-cell scheduling DCI (excluding CRC):</w:t>
      </w:r>
    </w:p>
    <w:p w14:paraId="20BE69A4"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60 for single-cell scheduling DCI (baseline).</w:t>
      </w:r>
    </w:p>
    <w:p w14:paraId="43E77F9C"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72/84/96/108 for two-cell scheduling DCI.</w:t>
      </w:r>
    </w:p>
    <w:p w14:paraId="23176501" w14:textId="77777777" w:rsidR="00292CE2" w:rsidRPr="00292CE2" w:rsidRDefault="00292CE2" w:rsidP="000933C5">
      <w:pPr>
        <w:numPr>
          <w:ilvl w:val="0"/>
          <w:numId w:val="14"/>
        </w:numPr>
        <w:overflowPunct/>
        <w:autoSpaceDE/>
        <w:autoSpaceDN/>
        <w:adjustRightInd/>
        <w:snapToGrid w:val="0"/>
        <w:spacing w:after="0"/>
        <w:textAlignment w:val="auto"/>
        <w:rPr>
          <w:lang w:val="en-US" w:eastAsia="x-none"/>
        </w:rPr>
      </w:pPr>
      <w:r w:rsidRPr="00292CE2">
        <w:rPr>
          <w:lang w:val="en-US" w:eastAsia="x-none"/>
        </w:rPr>
        <w:t xml:space="preserve">Companies are encouraged to report how the values are obtained, e.g., via separate or shared fields in DCI format. </w:t>
      </w:r>
    </w:p>
    <w:p w14:paraId="538AAF54" w14:textId="77777777" w:rsidR="00292CE2" w:rsidRPr="00292CE2" w:rsidRDefault="00292CE2" w:rsidP="00292CE2">
      <w:pPr>
        <w:overflowPunct/>
        <w:autoSpaceDE/>
        <w:autoSpaceDN/>
        <w:adjustRightInd/>
        <w:spacing w:after="0"/>
        <w:textAlignment w:val="auto"/>
        <w:rPr>
          <w:lang w:val="en-US" w:eastAsia="en-US"/>
        </w:rPr>
      </w:pPr>
    </w:p>
    <w:p w14:paraId="0A750CC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Target BLER for two-cell scheduling DCI: 1% (baseline), 0.5%(optional)</w:t>
      </w:r>
    </w:p>
    <w:p w14:paraId="4778BB6F"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1: 1%.</w:t>
      </w:r>
    </w:p>
    <w:p w14:paraId="7DBB7C8B"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OPPO, vivo, Nokia, Qualcomm, CATT, Ericsson, Huawei, Lenovo, Intel, MediaTek</w:t>
      </w:r>
    </w:p>
    <w:p w14:paraId="1CA5DDEE"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2: 0.5%.</w:t>
      </w:r>
    </w:p>
    <w:p w14:paraId="223FA9A3"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Samsung, LG</w:t>
      </w:r>
    </w:p>
    <w:p w14:paraId="7F5B9233" w14:textId="77777777" w:rsidR="00292CE2" w:rsidRPr="00292CE2" w:rsidRDefault="00292CE2" w:rsidP="00292CE2">
      <w:pPr>
        <w:overflowPunct/>
        <w:autoSpaceDE/>
        <w:autoSpaceDN/>
        <w:adjustRightInd/>
        <w:spacing w:after="0"/>
        <w:textAlignment w:val="auto"/>
        <w:rPr>
          <w:lang w:val="en-US" w:eastAsia="en-US"/>
        </w:rPr>
      </w:pPr>
    </w:p>
    <w:p w14:paraId="7704B35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Regarding the </w:t>
      </w:r>
      <w:r w:rsidRPr="00292CE2">
        <w:rPr>
          <w:color w:val="000000"/>
          <w:lang w:val="en-US" w:eastAsia="en-US"/>
        </w:rPr>
        <w:t>CCE-to-REG mapping</w:t>
      </w:r>
      <w:r w:rsidRPr="00292CE2">
        <w:rPr>
          <w:lang w:val="en-US" w:eastAsia="en-US"/>
        </w:rPr>
        <w:t xml:space="preserve">, based on the agreed interleaved CCE-to-REG mapping, </w:t>
      </w:r>
      <w:r w:rsidRPr="00292CE2">
        <w:rPr>
          <w:lang w:val="en-US" w:eastAsia="ja-JP"/>
        </w:rPr>
        <w:t>whether to adopt non-interleaved CCE-to-REG mapping is up to the proponent.</w:t>
      </w:r>
    </w:p>
    <w:p w14:paraId="0A6245AA" w14:textId="77777777" w:rsidR="00292CE2" w:rsidRPr="00292CE2" w:rsidRDefault="00292CE2" w:rsidP="00292CE2">
      <w:pPr>
        <w:overflowPunct/>
        <w:autoSpaceDE/>
        <w:autoSpaceDN/>
        <w:adjustRightInd/>
        <w:spacing w:after="0"/>
        <w:textAlignment w:val="auto"/>
        <w:rPr>
          <w:color w:val="2F5496"/>
          <w:lang w:val="en-US" w:eastAsia="en-US"/>
        </w:rPr>
      </w:pPr>
    </w:p>
    <w:p w14:paraId="771751DD" w14:textId="77777777" w:rsidR="00292CE2" w:rsidRPr="00292CE2" w:rsidRDefault="00292CE2" w:rsidP="00292CE2">
      <w:pPr>
        <w:overflowPunct/>
        <w:autoSpaceDE/>
        <w:autoSpaceDN/>
        <w:adjustRightInd/>
        <w:spacing w:after="0"/>
        <w:textAlignment w:val="auto"/>
        <w:rPr>
          <w:color w:val="2F5496"/>
          <w:lang w:val="en-US" w:eastAsia="en-US"/>
        </w:rPr>
      </w:pPr>
    </w:p>
    <w:p w14:paraId="54AC7396" w14:textId="77777777" w:rsidR="00292CE2" w:rsidRPr="00292CE2" w:rsidRDefault="00292CE2" w:rsidP="00292CE2">
      <w:pPr>
        <w:overflowPunct/>
        <w:autoSpaceDE/>
        <w:autoSpaceDN/>
        <w:adjustRightInd/>
        <w:spacing w:after="0"/>
        <w:textAlignment w:val="auto"/>
        <w:rPr>
          <w:highlight w:val="green"/>
          <w:lang w:val="en-US" w:eastAsia="en-US"/>
        </w:rPr>
      </w:pPr>
      <w:r w:rsidRPr="00292CE2">
        <w:rPr>
          <w:color w:val="000000"/>
          <w:highlight w:val="green"/>
          <w:shd w:val="clear" w:color="auto" w:fill="00FFFF"/>
          <w:lang w:val="en-US" w:eastAsia="en-US"/>
        </w:rPr>
        <w:t>Agreements:</w:t>
      </w:r>
    </w:p>
    <w:p w14:paraId="76DB1555" w14:textId="77777777" w:rsidR="00292CE2" w:rsidRPr="00292CE2" w:rsidRDefault="00292CE2" w:rsidP="000933C5">
      <w:pPr>
        <w:numPr>
          <w:ilvl w:val="0"/>
          <w:numId w:val="12"/>
        </w:numPr>
        <w:overflowPunct/>
        <w:autoSpaceDE/>
        <w:autoSpaceDN/>
        <w:adjustRightInd/>
        <w:snapToGrid w:val="0"/>
        <w:spacing w:after="0"/>
        <w:textAlignment w:val="auto"/>
        <w:rPr>
          <w:lang w:val="en-US" w:eastAsia="x-none"/>
        </w:rPr>
      </w:pPr>
      <w:r w:rsidRPr="00292CE2">
        <w:rPr>
          <w:lang w:val="en-US" w:eastAsia="x-none"/>
        </w:rPr>
        <w:t>Further study with below simulation assumptions:</w:t>
      </w:r>
    </w:p>
    <w:p w14:paraId="4DCE67E5" w14:textId="77777777" w:rsidR="00292CE2" w:rsidRPr="00292CE2" w:rsidRDefault="00292CE2" w:rsidP="00292CE2">
      <w:pPr>
        <w:overflowPunct/>
        <w:autoSpaceDE/>
        <w:autoSpaceDN/>
        <w:adjustRightInd/>
        <w:snapToGrid w:val="0"/>
        <w:spacing w:after="0"/>
        <w:ind w:leftChars="400" w:left="800"/>
        <w:textAlignment w:val="auto"/>
        <w:rPr>
          <w:rFonts w:eastAsia="Calibri"/>
          <w:lang w:val="en-US" w:eastAsia="x-none"/>
        </w:rPr>
      </w:pPr>
    </w:p>
    <w:p w14:paraId="0274AC83" w14:textId="77777777" w:rsidR="00292CE2" w:rsidRPr="00292CE2" w:rsidRDefault="00292CE2" w:rsidP="00292CE2">
      <w:pPr>
        <w:overflowPunct/>
        <w:autoSpaceDE/>
        <w:autoSpaceDN/>
        <w:adjustRightInd/>
        <w:spacing w:after="0"/>
        <w:textAlignment w:val="auto"/>
        <w:rPr>
          <w:rFonts w:eastAsia="Calibri"/>
          <w:lang w:val="en-US" w:eastAsia="en-US"/>
        </w:rPr>
      </w:pPr>
      <w:r w:rsidRPr="00292CE2">
        <w:rPr>
          <w:lang w:val="en-US" w:eastAsia="en-US"/>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92CE2" w:rsidRPr="00292CE2" w14:paraId="5DB07D96" w14:textId="77777777" w:rsidTr="00883A56">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0ADBC8" w14:textId="77777777" w:rsidR="00292CE2" w:rsidRPr="00292CE2" w:rsidRDefault="00292CE2" w:rsidP="00292CE2">
            <w:pPr>
              <w:overflowPunct/>
              <w:autoSpaceDE/>
              <w:autoSpaceDN/>
              <w:adjustRightInd/>
              <w:spacing w:after="0"/>
              <w:jc w:val="center"/>
              <w:textAlignment w:val="auto"/>
              <w:rPr>
                <w:b/>
                <w:bCs/>
                <w:lang w:val="en-US" w:eastAsia="ko-KR"/>
              </w:rPr>
            </w:pPr>
            <w:r w:rsidRPr="00292CE2">
              <w:rPr>
                <w:b/>
                <w:bCs/>
                <w:lang w:val="en-US" w:eastAsia="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9E585C" w14:textId="77777777" w:rsidR="00292CE2" w:rsidRPr="00292CE2" w:rsidRDefault="00292CE2" w:rsidP="00292CE2">
            <w:pPr>
              <w:overflowPunct/>
              <w:autoSpaceDE/>
              <w:autoSpaceDN/>
              <w:adjustRightInd/>
              <w:spacing w:after="0"/>
              <w:jc w:val="center"/>
              <w:textAlignment w:val="auto"/>
              <w:rPr>
                <w:b/>
                <w:bCs/>
                <w:lang w:val="en-US" w:eastAsia="en-US"/>
              </w:rPr>
            </w:pPr>
            <w:r w:rsidRPr="00292CE2">
              <w:rPr>
                <w:b/>
                <w:bCs/>
                <w:lang w:val="en-US" w:eastAsia="en-US"/>
              </w:rPr>
              <w:t>Values</w:t>
            </w:r>
          </w:p>
        </w:tc>
      </w:tr>
      <w:tr w:rsidR="00292CE2" w:rsidRPr="00292CE2" w14:paraId="3D0DDF4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DE3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301EC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For scheduling cell, follow agreed link level simulation assumptions </w:t>
            </w:r>
          </w:p>
          <w:p w14:paraId="26198B9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For scheduled cell, consider 700MHz/2GHz with 10/20MHz BW (LTE overhead on DSS carrier can be optionally provided, up to proponent)</w:t>
            </w:r>
          </w:p>
        </w:tc>
      </w:tr>
      <w:tr w:rsidR="00292CE2" w:rsidRPr="00292CE2" w14:paraId="4997195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83B671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sv-SE"/>
              </w:rPr>
              <w:t>SCS</w:t>
            </w:r>
          </w:p>
        </w:tc>
        <w:tc>
          <w:tcPr>
            <w:tcW w:w="0" w:type="auto"/>
            <w:vMerge/>
            <w:tcBorders>
              <w:top w:val="nil"/>
              <w:left w:val="nil"/>
              <w:bottom w:val="single" w:sz="8" w:space="0" w:color="000000"/>
              <w:right w:val="single" w:sz="8" w:space="0" w:color="000000"/>
            </w:tcBorders>
            <w:vAlign w:val="center"/>
            <w:hideMark/>
          </w:tcPr>
          <w:p w14:paraId="79EE649F"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5ECDE3E2"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4B4799F" w14:textId="77777777" w:rsidR="00292CE2" w:rsidRPr="00292CE2" w:rsidRDefault="00292CE2" w:rsidP="00292CE2">
            <w:pPr>
              <w:overflowPunct/>
              <w:autoSpaceDE/>
              <w:autoSpaceDN/>
              <w:adjustRightInd/>
              <w:spacing w:after="0"/>
              <w:textAlignment w:val="auto"/>
              <w:rPr>
                <w:lang w:val="en-US" w:eastAsia="sv-SE"/>
              </w:rPr>
            </w:pPr>
            <w:r w:rsidRPr="00292CE2">
              <w:rPr>
                <w:lang w:val="en-US" w:eastAsia="en-US"/>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5AAAA020"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029341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AC4366" w14:textId="77777777" w:rsidR="00292CE2" w:rsidRPr="00292CE2" w:rsidRDefault="00292CE2" w:rsidP="00292CE2">
            <w:pPr>
              <w:overflowPunct/>
              <w:autoSpaceDE/>
              <w:autoSpaceDN/>
              <w:adjustRightInd/>
              <w:spacing w:after="0"/>
              <w:textAlignment w:val="auto"/>
              <w:rPr>
                <w:lang w:val="en-US" w:eastAsia="ko-KR"/>
              </w:rPr>
            </w:pPr>
            <w:r w:rsidRPr="00292CE2">
              <w:rPr>
                <w:lang w:val="en-US"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A261EB"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25 m</w:t>
            </w:r>
          </w:p>
        </w:tc>
      </w:tr>
      <w:tr w:rsidR="00292CE2" w:rsidRPr="00292CE2" w14:paraId="3C17D69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AF5A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EF443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1.5m </w:t>
            </w:r>
          </w:p>
        </w:tc>
      </w:tr>
      <w:tr w:rsidR="00292CE2" w:rsidRPr="00292CE2" w14:paraId="69DAB2F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8FD06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3A8A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46 dBm for 10MHz</w:t>
            </w:r>
          </w:p>
        </w:tc>
      </w:tr>
      <w:tr w:rsidR="00292CE2" w:rsidRPr="00292CE2" w14:paraId="670BFC6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110C9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1BF82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Urban Macro</w:t>
            </w:r>
          </w:p>
        </w:tc>
      </w:tr>
      <w:tr w:rsidR="00292CE2" w:rsidRPr="00292CE2" w14:paraId="527E961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009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AD402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500m</w:t>
            </w:r>
          </w:p>
        </w:tc>
      </w:tr>
      <w:tr w:rsidR="00292CE2" w:rsidRPr="00292CE2" w14:paraId="33D09DB2"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5137A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D154E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gramStart"/>
            <w:r w:rsidRPr="00292CE2">
              <w:rPr>
                <w:lang w:val="en-US" w:eastAsia="en-US"/>
              </w:rPr>
              <w:t>M,N</w:t>
            </w:r>
            <w:proofErr w:type="gramEnd"/>
            <w:r w:rsidRPr="00292CE2">
              <w:rPr>
                <w:lang w:val="en-US" w:eastAsia="en-US"/>
              </w:rPr>
              <w:t>,P,Mg,Ng;Mp,Np)= (1,2,2,1,1;1,1) for 700MHz</w:t>
            </w:r>
          </w:p>
          <w:p w14:paraId="6CB28A6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gramStart"/>
            <w:r w:rsidRPr="00292CE2">
              <w:rPr>
                <w:lang w:val="en-US" w:eastAsia="en-US"/>
              </w:rPr>
              <w:t>M,N</w:t>
            </w:r>
            <w:proofErr w:type="gramEnd"/>
            <w:r w:rsidRPr="00292CE2">
              <w:rPr>
                <w:lang w:val="en-US" w:eastAsia="en-US"/>
              </w:rPr>
              <w:t>,P,Mg,Ng;Mp,Np)= (2,8,2,1,1;1,1) for 2GHz</w:t>
            </w:r>
          </w:p>
          <w:p w14:paraId="1873F6D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gramStart"/>
            <w:r w:rsidRPr="00292CE2">
              <w:rPr>
                <w:lang w:val="en-US" w:eastAsia="en-US"/>
              </w:rPr>
              <w:t>M,N</w:t>
            </w:r>
            <w:proofErr w:type="gramEnd"/>
            <w:r w:rsidRPr="00292CE2">
              <w:rPr>
                <w:lang w:val="en-US" w:eastAsia="en-US"/>
              </w:rPr>
              <w:t>,P,Mg,Ng;Mp,Np)= (8,4,2,1,1;1,1) for 4GHz</w:t>
            </w:r>
          </w:p>
        </w:tc>
      </w:tr>
      <w:tr w:rsidR="00292CE2" w:rsidRPr="00292CE2" w14:paraId="32A26BDE"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3E937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AC72A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gramStart"/>
            <w:r w:rsidRPr="00292CE2">
              <w:rPr>
                <w:lang w:val="en-US" w:eastAsia="en-US"/>
              </w:rPr>
              <w:t>M,N</w:t>
            </w:r>
            <w:proofErr w:type="gramEnd"/>
            <w:r w:rsidRPr="00292CE2">
              <w:rPr>
                <w:lang w:val="en-US" w:eastAsia="en-US"/>
              </w:rPr>
              <w:t>,P,Mg,Ng;Mp,Np)= (1,1,2,1,1;1,1) for 700MHz/2GHz</w:t>
            </w:r>
          </w:p>
          <w:p w14:paraId="6EB8625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gramStart"/>
            <w:r w:rsidRPr="00292CE2">
              <w:rPr>
                <w:lang w:val="en-US" w:eastAsia="en-US"/>
              </w:rPr>
              <w:t>M,N</w:t>
            </w:r>
            <w:proofErr w:type="gramEnd"/>
            <w:r w:rsidRPr="00292CE2">
              <w:rPr>
                <w:lang w:val="en-US" w:eastAsia="en-US"/>
              </w:rPr>
              <w:t>,P,Mg,Ng;Mp,Np)= (1,2,2,1,1;1,1) for 4GHz</w:t>
            </w:r>
          </w:p>
        </w:tc>
      </w:tr>
      <w:tr w:rsidR="00292CE2" w:rsidRPr="00292CE2" w14:paraId="271F0DEC"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10F4A6"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86455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80% indoor, 20% outdoor </w:t>
            </w:r>
          </w:p>
        </w:tc>
      </w:tr>
      <w:tr w:rsidR="00292CE2" w:rsidRPr="00292CE2" w14:paraId="7C1196D7" w14:textId="77777777" w:rsidTr="00883A56">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65DF1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D473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Indoor users: 3km/h</w:t>
            </w:r>
          </w:p>
        </w:tc>
      </w:tr>
      <w:tr w:rsidR="00292CE2" w:rsidRPr="00292CE2" w14:paraId="64D455DB" w14:textId="77777777" w:rsidTr="00883A56">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9D4A72C" w14:textId="77777777" w:rsidR="00292CE2" w:rsidRPr="00292CE2" w:rsidRDefault="00292CE2" w:rsidP="00292CE2">
            <w:pPr>
              <w:overflowPunct/>
              <w:autoSpaceDE/>
              <w:autoSpaceDN/>
              <w:adjustRightInd/>
              <w:spacing w:after="0"/>
              <w:textAlignment w:val="auto"/>
              <w:rPr>
                <w:rFonts w:eastAsia="Calibri"/>
                <w:lang w:val="en-US"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1E2091"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Outdoor users (in-car): 30 km/h</w:t>
            </w:r>
          </w:p>
        </w:tc>
      </w:tr>
      <w:tr w:rsidR="00292CE2" w:rsidRPr="00292CE2" w14:paraId="4BCCCC69"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EEA41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94D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 dB</w:t>
            </w:r>
          </w:p>
        </w:tc>
      </w:tr>
      <w:tr w:rsidR="00292CE2" w:rsidRPr="00292CE2" w14:paraId="5ADD6DDE"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CAA9A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DBD09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8 dBi</w:t>
            </w:r>
          </w:p>
        </w:tc>
      </w:tr>
      <w:tr w:rsidR="00292CE2" w:rsidRPr="00292CE2" w14:paraId="46A8C8B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CCCF0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2E9F7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9 dB</w:t>
            </w:r>
          </w:p>
        </w:tc>
      </w:tr>
      <w:tr w:rsidR="00292CE2" w:rsidRPr="00292CE2" w14:paraId="004C1A3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27D8C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B4707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-174 dBm/Hz</w:t>
            </w:r>
          </w:p>
        </w:tc>
      </w:tr>
      <w:tr w:rsidR="00292CE2" w:rsidRPr="00292CE2" w14:paraId="1C68CFD7"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297842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9B5BEE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Full Buffer(baseline), FTP model 1 or 3 up to company</w:t>
            </w:r>
          </w:p>
        </w:tc>
      </w:tr>
      <w:tr w:rsidR="00292CE2" w:rsidRPr="00292CE2" w14:paraId="256D609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FA265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D8E6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19</w:t>
            </w:r>
          </w:p>
        </w:tc>
      </w:tr>
      <w:tr w:rsidR="00292CE2" w:rsidRPr="00292CE2" w14:paraId="77A3E5F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1F196E"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F80F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10/15/20 UEs  </w:t>
            </w:r>
          </w:p>
        </w:tc>
      </w:tr>
      <w:tr w:rsidR="00292CE2" w:rsidRPr="00292CE2" w14:paraId="25A19A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B9106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7B77F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102°</w:t>
            </w:r>
          </w:p>
        </w:tc>
      </w:tr>
      <w:tr w:rsidR="00292CE2" w:rsidRPr="00292CE2" w14:paraId="6234FEE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A74E8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7D9E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35m</w:t>
            </w:r>
          </w:p>
        </w:tc>
      </w:tr>
    </w:tbl>
    <w:p w14:paraId="26234B7E" w14:textId="77777777" w:rsidR="00292CE2" w:rsidRPr="00292CE2" w:rsidRDefault="00292CE2" w:rsidP="00292CE2">
      <w:pPr>
        <w:overflowPunct/>
        <w:autoSpaceDE/>
        <w:autoSpaceDN/>
        <w:adjustRightInd/>
        <w:spacing w:after="0"/>
        <w:textAlignment w:val="auto"/>
        <w:rPr>
          <w:rFonts w:eastAsia="Calibri"/>
          <w:color w:val="2F5496"/>
          <w:lang w:val="en-US" w:eastAsia="en-US"/>
        </w:rPr>
      </w:pPr>
    </w:p>
    <w:p w14:paraId="217FE5E7" w14:textId="77777777" w:rsidR="00883A56" w:rsidRDefault="00883A56" w:rsidP="00883A56">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20929C98" w14:textId="77777777" w:rsidR="00883A56" w:rsidRPr="00883A56" w:rsidRDefault="00883A56" w:rsidP="00883A56">
      <w:pPr>
        <w:overflowPunct/>
        <w:autoSpaceDE/>
        <w:autoSpaceDN/>
        <w:adjustRightInd/>
        <w:spacing w:after="0"/>
        <w:textAlignment w:val="auto"/>
        <w:rPr>
          <w:rFonts w:ascii="Times" w:eastAsia="Batang" w:hAnsi="Times"/>
          <w:b/>
          <w:bCs/>
          <w:szCs w:val="24"/>
          <w:lang w:eastAsia="x-none"/>
        </w:rPr>
      </w:pPr>
      <w:r w:rsidRPr="00883A56">
        <w:rPr>
          <w:rFonts w:ascii="Times" w:eastAsia="Batang" w:hAnsi="Times"/>
          <w:b/>
          <w:bCs/>
          <w:szCs w:val="24"/>
          <w:highlight w:val="green"/>
          <w:lang w:eastAsia="x-none"/>
        </w:rPr>
        <w:t>Agreement</w:t>
      </w:r>
      <w:r w:rsidRPr="00883A56">
        <w:rPr>
          <w:rFonts w:ascii="Times" w:eastAsia="Batang" w:hAnsi="Times"/>
          <w:b/>
          <w:bCs/>
          <w:szCs w:val="24"/>
          <w:lang w:eastAsia="x-none"/>
        </w:rPr>
        <w:t xml:space="preserve"> </w:t>
      </w:r>
    </w:p>
    <w:p w14:paraId="338E341C" w14:textId="3248C8B7"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The proposal in section 2.</w:t>
      </w:r>
      <w:r w:rsidRPr="00883A56">
        <w:rPr>
          <w:rFonts w:ascii="Times" w:eastAsia="Batang" w:hAnsi="Times"/>
          <w:bCs/>
          <w:color w:val="000000"/>
          <w:szCs w:val="24"/>
          <w:lang w:eastAsia="en-US"/>
        </w:rPr>
        <w:t>6 of R1-2102138 for PDCCH blocking probability is taken as RAN1 observation</w:t>
      </w:r>
    </w:p>
    <w:p w14:paraId="7171D52F" w14:textId="72785DD6"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proposal in section 2.6 of R1-2102138 </w:t>
      </w:r>
      <w:bookmarkStart w:id="3" w:name="_Hlk65762596"/>
      <w:r w:rsidRPr="00883A56">
        <w:rPr>
          <w:rFonts w:ascii="Times" w:eastAsia="Batang" w:hAnsi="Times"/>
          <w:szCs w:val="24"/>
          <w:lang w:eastAsia="x-none"/>
        </w:rPr>
        <w:t xml:space="preserve">for PDSCH throughput </w:t>
      </w:r>
      <w:bookmarkEnd w:id="3"/>
      <w:r w:rsidRPr="00883A56">
        <w:rPr>
          <w:rFonts w:ascii="Times" w:eastAsia="Batang" w:hAnsi="Times"/>
          <w:szCs w:val="24"/>
          <w:lang w:eastAsia="x-none"/>
        </w:rPr>
        <w:t>is taken as RAN1 observation with the following revision for the note:</w:t>
      </w:r>
    </w:p>
    <w:p w14:paraId="370C6310" w14:textId="09B52760" w:rsidR="00883A56" w:rsidRPr="00883A56" w:rsidRDefault="00883A56" w:rsidP="000933C5">
      <w:pPr>
        <w:numPr>
          <w:ilvl w:val="1"/>
          <w:numId w:val="9"/>
        </w:numPr>
        <w:overflowPunct/>
        <w:autoSpaceDE/>
        <w:autoSpaceDN/>
        <w:adjustRightInd/>
        <w:spacing w:after="0"/>
        <w:textAlignment w:val="auto"/>
        <w:rPr>
          <w:rFonts w:ascii="Times" w:eastAsia="Batang" w:hAnsi="Times"/>
          <w:bCs/>
          <w:color w:val="000000"/>
          <w:szCs w:val="24"/>
          <w:lang w:eastAsia="x-none"/>
        </w:rPr>
      </w:pPr>
      <w:bookmarkStart w:id="4" w:name="_Hlk63407919"/>
      <w:r w:rsidRPr="00883A56">
        <w:rPr>
          <w:rFonts w:ascii="Times" w:eastAsia="Batang" w:hAnsi="Times"/>
          <w:bCs/>
          <w:color w:val="000000"/>
          <w:szCs w:val="24"/>
          <w:lang w:eastAsia="x-none"/>
        </w:rPr>
        <w:t xml:space="preserve">Note: Combinations 1 and 2 were agreed for evaluation. Some companies provided evaluation results for Combinations 3 and 4. </w:t>
      </w:r>
    </w:p>
    <w:bookmarkEnd w:id="4"/>
    <w:p w14:paraId="7141215F"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6AAA1B11"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1ADD4833" w14:textId="05B44028" w:rsid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observations for multi-cell PDSCH scheduling via a single DCI to be summarized in the status report along with explantion on different combinations that were considered for submission to RAN. </w:t>
      </w:r>
    </w:p>
    <w:p w14:paraId="6F0DED6F" w14:textId="045AB04B" w:rsidR="00883A56" w:rsidRDefault="00883A56" w:rsidP="00883A56">
      <w:pPr>
        <w:overflowPunct/>
        <w:autoSpaceDE/>
        <w:autoSpaceDN/>
        <w:adjustRightInd/>
        <w:spacing w:after="0"/>
        <w:textAlignment w:val="auto"/>
        <w:rPr>
          <w:rFonts w:ascii="Times" w:eastAsia="Batang" w:hAnsi="Times"/>
          <w:szCs w:val="24"/>
          <w:lang w:eastAsia="x-none"/>
        </w:rPr>
      </w:pPr>
    </w:p>
    <w:p w14:paraId="3FCD18BA" w14:textId="77777777" w:rsidR="00B707D0" w:rsidRDefault="009C14DA" w:rsidP="00A3181A">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A3181A" w:rsidRPr="00347AA2">
        <w:rPr>
          <w:color w:val="4472C4" w:themeColor="accent5"/>
          <w:lang w:eastAsia="ja-JP"/>
        </w:rPr>
        <w:t>Note</w:t>
      </w:r>
      <w:r w:rsidR="00B707D0">
        <w:rPr>
          <w:color w:val="4472C4" w:themeColor="accent5"/>
          <w:lang w:eastAsia="ja-JP"/>
        </w:rPr>
        <w:t>s</w:t>
      </w:r>
    </w:p>
    <w:p w14:paraId="5F1FF777" w14:textId="77777777" w:rsidR="00B707D0" w:rsidRPr="00B707D0" w:rsidRDefault="00A3181A"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For </w:t>
      </w:r>
      <w:r w:rsidR="00503835" w:rsidRPr="00B707D0">
        <w:rPr>
          <w:rFonts w:ascii="Times New Roman" w:hAnsi="Times New Roman"/>
          <w:color w:val="4472C4" w:themeColor="accent5"/>
          <w:kern w:val="0"/>
          <w:sz w:val="20"/>
          <w:szCs w:val="20"/>
          <w:lang w:val="en-GB"/>
        </w:rPr>
        <w:t>explanation</w:t>
      </w:r>
      <w:r w:rsidRPr="00B707D0">
        <w:rPr>
          <w:rFonts w:ascii="Times New Roman" w:hAnsi="Times New Roman"/>
          <w:color w:val="4472C4" w:themeColor="accent5"/>
          <w:kern w:val="0"/>
          <w:sz w:val="20"/>
          <w:szCs w:val="20"/>
          <w:lang w:val="en-GB"/>
        </w:rPr>
        <w:t xml:space="preserve"> of the combinations that were evaluated (i.e., Combination 1 etc.), please refer to the agreements from RAN1#103-e captured above </w:t>
      </w:r>
    </w:p>
    <w:p w14:paraId="53C03570" w14:textId="2E13702E" w:rsidR="00883A56" w:rsidRPr="00B707D0" w:rsidRDefault="00883A56"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Observations from Section 2.6 of R1-2102138 </w:t>
      </w:r>
      <w:r w:rsidR="00A3181A" w:rsidRPr="00B707D0">
        <w:rPr>
          <w:rFonts w:ascii="Times New Roman" w:hAnsi="Times New Roman"/>
          <w:color w:val="4472C4" w:themeColor="accent5"/>
          <w:kern w:val="0"/>
          <w:sz w:val="20"/>
          <w:szCs w:val="20"/>
          <w:lang w:val="en-GB"/>
        </w:rPr>
        <w:t xml:space="preserve">for PDCCH blocking probability </w:t>
      </w:r>
      <w:r w:rsidRPr="00B707D0">
        <w:rPr>
          <w:rFonts w:ascii="Times New Roman" w:hAnsi="Times New Roman"/>
          <w:color w:val="4472C4" w:themeColor="accent5"/>
          <w:kern w:val="0"/>
          <w:sz w:val="20"/>
          <w:szCs w:val="20"/>
          <w:lang w:val="en-GB"/>
        </w:rPr>
        <w:t xml:space="preserve">are </w:t>
      </w:r>
      <w:r w:rsidR="00B707D0" w:rsidRPr="00B707D0">
        <w:rPr>
          <w:rFonts w:ascii="Times New Roman" w:hAnsi="Times New Roman"/>
          <w:color w:val="4472C4" w:themeColor="accent5"/>
          <w:kern w:val="0"/>
          <w:sz w:val="20"/>
          <w:szCs w:val="20"/>
          <w:lang w:val="en-GB"/>
        </w:rPr>
        <w:t xml:space="preserve">shown </w:t>
      </w:r>
      <w:r w:rsidRPr="00B707D0">
        <w:rPr>
          <w:rFonts w:ascii="Times New Roman" w:hAnsi="Times New Roman"/>
          <w:color w:val="4472C4" w:themeColor="accent5"/>
          <w:kern w:val="0"/>
          <w:sz w:val="20"/>
          <w:szCs w:val="20"/>
          <w:lang w:val="en-GB"/>
        </w:rPr>
        <w:t>below</w:t>
      </w:r>
      <w:r w:rsidR="001524AD" w:rsidRPr="00B707D0">
        <w:rPr>
          <w:rFonts w:ascii="Times New Roman" w:hAnsi="Times New Roman"/>
          <w:color w:val="4472C4" w:themeColor="accent5"/>
          <w:kern w:val="0"/>
          <w:sz w:val="20"/>
          <w:szCs w:val="20"/>
          <w:lang w:val="en-GB"/>
        </w:rPr>
        <w:t>. Detailed references about the sources are given in R1-2102138</w:t>
      </w:r>
    </w:p>
    <w:p w14:paraId="197FD9BA" w14:textId="34A37879" w:rsidR="00B707D0" w:rsidRPr="00B707D0" w:rsidRDefault="00B707D0"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Observations from Section 2.6 of R1-2102138 for PDSCH throughput are shown below (the Note in first bullet is modified from R1-21</w:t>
      </w:r>
      <w:r w:rsidR="00691155">
        <w:rPr>
          <w:rFonts w:ascii="Times New Roman" w:hAnsi="Times New Roman"/>
          <w:color w:val="4472C4" w:themeColor="accent5"/>
          <w:kern w:val="0"/>
          <w:sz w:val="20"/>
          <w:szCs w:val="20"/>
          <w:lang w:val="en-GB"/>
        </w:rPr>
        <w:t>0</w:t>
      </w:r>
      <w:r w:rsidRPr="00B707D0">
        <w:rPr>
          <w:rFonts w:ascii="Times New Roman" w:hAnsi="Times New Roman"/>
          <w:color w:val="4472C4" w:themeColor="accent5"/>
          <w:kern w:val="0"/>
          <w:sz w:val="20"/>
          <w:szCs w:val="20"/>
          <w:lang w:val="en-GB"/>
        </w:rPr>
        <w:t>2138 to reflect the above RAN1 agreement).</w:t>
      </w:r>
      <w:r w:rsidR="00555683">
        <w:rPr>
          <w:rFonts w:ascii="Times New Roman" w:hAnsi="Times New Roman"/>
          <w:color w:val="4472C4" w:themeColor="accent5"/>
          <w:kern w:val="0"/>
          <w:sz w:val="20"/>
          <w:szCs w:val="20"/>
          <w:lang w:val="en-GB"/>
        </w:rPr>
        <w:t xml:space="preserve"> </w:t>
      </w:r>
      <w:r w:rsidR="00555683" w:rsidRPr="00B707D0">
        <w:rPr>
          <w:rFonts w:ascii="Times New Roman" w:hAnsi="Times New Roman"/>
          <w:color w:val="4472C4" w:themeColor="accent5"/>
          <w:kern w:val="0"/>
          <w:sz w:val="20"/>
          <w:szCs w:val="20"/>
          <w:lang w:val="en-GB"/>
        </w:rPr>
        <w:t>Detailed references about the sources are given in R1-2102138</w:t>
      </w:r>
      <w:r w:rsidR="00555683">
        <w:rPr>
          <w:rFonts w:ascii="Times New Roman" w:hAnsi="Times New Roman"/>
          <w:color w:val="4472C4" w:themeColor="accent5"/>
          <w:kern w:val="0"/>
          <w:sz w:val="20"/>
          <w:szCs w:val="20"/>
          <w:lang w:val="en-GB"/>
        </w:rPr>
        <w:t>.</w:t>
      </w:r>
    </w:p>
    <w:p w14:paraId="475BC548" w14:textId="12A6D6EF" w:rsidR="00E3018E" w:rsidRDefault="00E3018E" w:rsidP="00883A56">
      <w:pPr>
        <w:widowControl w:val="0"/>
        <w:kinsoku w:val="0"/>
        <w:spacing w:after="60"/>
        <w:jc w:val="both"/>
        <w:rPr>
          <w:color w:val="4472C4" w:themeColor="accent5"/>
          <w:lang w:eastAsia="ja-JP"/>
        </w:rPr>
      </w:pPr>
    </w:p>
    <w:p w14:paraId="2C5A5DFB" w14:textId="38EFED0F" w:rsidR="00E3018E" w:rsidRPr="00E3018E" w:rsidRDefault="00ED10D3" w:rsidP="00E3018E">
      <w:bookmarkStart w:id="5" w:name="_Hlk65766648"/>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PDCCH blocking probability </w:t>
      </w:r>
    </w:p>
    <w:bookmarkEnd w:id="5"/>
    <w:p w14:paraId="3B48C9E5" w14:textId="212AB02A" w:rsidR="00883A56" w:rsidRPr="00883A56" w:rsidRDefault="00883A56" w:rsidP="00883A56">
      <w:pPr>
        <w:widowControl w:val="0"/>
        <w:kinsoku w:val="0"/>
        <w:spacing w:after="60"/>
        <w:jc w:val="both"/>
        <w:rPr>
          <w:rFonts w:eastAsia="Batang"/>
          <w:bCs/>
          <w:snapToGrid w:val="0"/>
          <w:kern w:val="2"/>
          <w:szCs w:val="22"/>
          <w:lang w:eastAsia="en-US"/>
        </w:rPr>
      </w:pPr>
      <w:r w:rsidRPr="00883A56">
        <w:rPr>
          <w:rFonts w:eastAsia="Batang"/>
          <w:bCs/>
          <w:snapToGrid w:val="0"/>
          <w:kern w:val="2"/>
          <w:szCs w:val="22"/>
          <w:lang w:eastAsia="en-US"/>
        </w:rPr>
        <w:t>On PDCCH blocking probability using a single DCI to schedule two PDSCHs on two carriers,</w:t>
      </w:r>
    </w:p>
    <w:p w14:paraId="7276222A" w14:textId="31233755" w:rsidR="00883A56" w:rsidRPr="00883A56" w:rsidRDefault="00883A56"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883A56">
        <w:rPr>
          <w:rFonts w:eastAsia="Gulim"/>
          <w:bCs/>
          <w:snapToGrid w:val="0"/>
          <w:szCs w:val="22"/>
          <w:lang w:eastAsia="ko-KR"/>
        </w:rPr>
        <w:t>11 sources reported PDCCH blocking probability via simulation.</w:t>
      </w:r>
    </w:p>
    <w:p w14:paraId="3909AC81" w14:textId="5BB16042"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10 sources </w:t>
      </w:r>
      <w:r w:rsidRPr="00883A56">
        <w:rPr>
          <w:rFonts w:eastAsia="Gulim"/>
          <w:bCs/>
          <w:snapToGrid w:val="0"/>
          <w:szCs w:val="22"/>
          <w:lang w:eastAsia="ko-KR"/>
        </w:rPr>
        <w:t xml:space="preserve">reported reduced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32BA575"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C77561D"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92F83DC" w14:textId="3EC6A6CF"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4</w:t>
      </w:r>
      <w:r w:rsidRPr="00883A56">
        <w:rPr>
          <w:rFonts w:eastAsia="SimSun" w:hint="eastAsia"/>
          <w:bCs/>
          <w:snapToGrid w:val="0"/>
          <w:szCs w:val="22"/>
          <w:lang w:eastAsia="zh-CN"/>
        </w:rPr>
        <w:t>%~</w:t>
      </w:r>
      <w:r w:rsidRPr="00883A56">
        <w:rPr>
          <w:rFonts w:eastAsia="SimSun"/>
          <w:bCs/>
          <w:snapToGrid w:val="0"/>
          <w:szCs w:val="22"/>
          <w:lang w:eastAsia="zh-CN"/>
        </w:rPr>
        <w:t>17.8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EE242FE" w14:textId="65FA1D1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and 9.6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93113B1" w14:textId="473A65D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7ACD4C3B" w14:textId="42D540B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w:t>
      </w:r>
      <w:r w:rsidRPr="00883A56">
        <w:rPr>
          <w:rFonts w:eastAsia="SimSun"/>
          <w:bCs/>
          <w:snapToGrid w:val="0"/>
          <w:szCs w:val="22"/>
          <w:lang w:eastAsia="zh-CN"/>
        </w:rPr>
        <w:t xml:space="preserve">3.7% and 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 </w:t>
      </w:r>
    </w:p>
    <w:p w14:paraId="30F278F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1171CDA" w14:textId="46E9247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5.1</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4EBACCD5" w14:textId="7929AF3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 xml:space="preserve"> and 11.5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r w:rsidRPr="00883A56">
        <w:rPr>
          <w:rFonts w:eastAsia="SimSun"/>
          <w:bCs/>
          <w:snapToGrid w:val="0"/>
          <w:szCs w:val="22"/>
          <w:lang w:eastAsia="zh-CN"/>
        </w:rPr>
        <w:t xml:space="preserve"> </w:t>
      </w:r>
    </w:p>
    <w:p w14:paraId="6F50E7F5" w14:textId="4F34C3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p>
    <w:p w14:paraId="0DDFA761" w14:textId="47D659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4.2% and 10%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 PUSCH per UE (no UL CA) is scheduled with a 60bit DCI with a 50% probability per slot.</w:t>
      </w:r>
    </w:p>
    <w:p w14:paraId="5824F40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1CB193F2" w14:textId="11462E2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7.2</w:t>
      </w:r>
      <w:r w:rsidRPr="00883A56">
        <w:rPr>
          <w:rFonts w:eastAsia="SimSun" w:hint="eastAsia"/>
          <w:bCs/>
          <w:snapToGrid w:val="0"/>
          <w:szCs w:val="22"/>
          <w:lang w:eastAsia="zh-CN"/>
        </w:rPr>
        <w:t>%~</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3856CA0" w14:textId="4C664A9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14.2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10A51B6E" w14:textId="0B485F5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61</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291A149E" w14:textId="727D85C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4.5% and 13.9%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UL grants were also modelled by the source assuming that 1PUSCH per UE (no UL CA) is scheduled with a 60bit DCI with a 50% probability per slot.</w:t>
      </w:r>
    </w:p>
    <w:p w14:paraId="6895BA1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53107272" w14:textId="4927122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8.6</w:t>
      </w:r>
      <w:r w:rsidRPr="00883A56">
        <w:rPr>
          <w:rFonts w:eastAsia="SimSun" w:hint="eastAsia"/>
          <w:bCs/>
          <w:snapToGrid w:val="0"/>
          <w:szCs w:val="22"/>
          <w:lang w:eastAsia="zh-CN"/>
        </w:rPr>
        <w:t>%~</w:t>
      </w:r>
      <w:r w:rsidRPr="00883A56">
        <w:rPr>
          <w:rFonts w:eastAsia="SimSun"/>
          <w:bCs/>
          <w:snapToGrid w:val="0"/>
          <w:szCs w:val="22"/>
          <w:lang w:eastAsia="zh-CN"/>
        </w:rPr>
        <w:t>32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9036FCF" w14:textId="7AF10BE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3.8</w:t>
      </w:r>
      <w:r w:rsidRPr="00883A56">
        <w:rPr>
          <w:rFonts w:eastAsia="SimSun" w:hint="eastAsia"/>
          <w:bCs/>
          <w:snapToGrid w:val="0"/>
          <w:szCs w:val="22"/>
          <w:lang w:eastAsia="zh-CN"/>
        </w:rPr>
        <w:t>%</w:t>
      </w:r>
      <w:r w:rsidRPr="00883A56">
        <w:rPr>
          <w:rFonts w:eastAsia="SimSun"/>
          <w:bCs/>
          <w:snapToGrid w:val="0"/>
          <w:szCs w:val="22"/>
          <w:lang w:eastAsia="zh-CN"/>
        </w:rPr>
        <w:t xml:space="preserve"> and 16.5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53E51D5B" w14:textId="6584FB1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62.6</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17A41F00" w14:textId="39A23A3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4.8% and 15.7%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E460EE8"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2 (</w:t>
      </w:r>
      <w:r w:rsidRPr="00883A56">
        <w:rPr>
          <w:rFonts w:eastAsia="Gulim"/>
          <w:snapToGrid w:val="0"/>
          <w:lang w:eastAsia="ko-KR"/>
        </w:rPr>
        <w:t>agreed in RAN1#103-e</w:t>
      </w:r>
      <w:r w:rsidRPr="00883A56">
        <w:rPr>
          <w:rFonts w:eastAsia="Gulim"/>
          <w:bCs/>
          <w:snapToGrid w:val="0"/>
          <w:szCs w:val="22"/>
          <w:lang w:eastAsia="ko-KR"/>
        </w:rPr>
        <w:t>): [</w:t>
      </w:r>
      <w:r w:rsidRPr="00883A56">
        <w:rPr>
          <w:snapToGrid w:val="0"/>
          <w:lang w:eastAsia="en-US"/>
        </w:rPr>
        <w:t>4 GHz, 30 kHz SCS, 4 Tx, 4 Rx, 100 MHz carrier BW, 1-symbol CORESET with 270RBs</w:t>
      </w:r>
      <w:r w:rsidRPr="00883A56">
        <w:rPr>
          <w:rFonts w:eastAsia="Gulim"/>
          <w:bCs/>
          <w:snapToGrid w:val="0"/>
          <w:szCs w:val="22"/>
          <w:lang w:eastAsia="ko-KR"/>
        </w:rPr>
        <w:t xml:space="preserve">], </w:t>
      </w:r>
    </w:p>
    <w:p w14:paraId="30B68DD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666BFD04" w14:textId="1F9F1530"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21.3</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7D67E15" w14:textId="34FC8C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5AAFE097" w14:textId="57A4486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0.2%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 xml:space="preserve">UL grants were also </w:t>
      </w:r>
      <w:r w:rsidRPr="00883A56">
        <w:rPr>
          <w:rFonts w:eastAsia="Gulim"/>
          <w:snapToGrid w:val="0"/>
          <w:szCs w:val="22"/>
          <w:lang w:eastAsia="ko-KR"/>
        </w:rPr>
        <w:lastRenderedPageBreak/>
        <w:t>modelled by the source assuming that 1PUSCH per UE (no UL CA) is scheduled with a 60bit DCI with a 50% probability per slot.</w:t>
      </w:r>
    </w:p>
    <w:p w14:paraId="2847EF7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AB9EC83" w14:textId="547B7016"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24.7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9B34058" w14:textId="1E87EA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1.7</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CB8593E" w14:textId="5F47F9D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8.1%,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7744814D" w14:textId="6748837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1A2168D3"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0EBF3841" w14:textId="63E9898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37.5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58DDC1AC" w14:textId="114E23E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E5BB5D4" w14:textId="7DC484F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F5B77C2"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630E1CF9" w14:textId="772F254B"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43.5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2F7A71F2" w14:textId="7FEEEDD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2.1</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07722390" w14:textId="66B6956C"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21.9%,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40CB0C33" w14:textId="058F2EB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489FE5E8" w14:textId="77777777" w:rsidR="00883A56" w:rsidRPr="00883A56" w:rsidRDefault="00883A56" w:rsidP="00883A56">
      <w:pPr>
        <w:kinsoku w:val="0"/>
        <w:autoSpaceDE/>
        <w:autoSpaceDN/>
        <w:spacing w:after="60"/>
        <w:ind w:left="2160"/>
        <w:rPr>
          <w:rFonts w:eastAsia="Gulim"/>
          <w:bCs/>
          <w:snapToGrid w:val="0"/>
          <w:szCs w:val="22"/>
          <w:lang w:eastAsia="ko-KR"/>
        </w:rPr>
      </w:pPr>
    </w:p>
    <w:p w14:paraId="780C19D6"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 xml:space="preserve">the case of Combination </w:t>
      </w:r>
      <w:r w:rsidRPr="00883A56">
        <w:rPr>
          <w:snapToGrid w:val="0"/>
          <w:lang w:eastAsia="en-US"/>
        </w:rPr>
        <w:t>3</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[700MHz, 15 kHz SCS, 2 Tx, 2 Rx, 10 MHz carrier BW, 3-symbol CORESET with 48RBs]</w:t>
      </w:r>
    </w:p>
    <w:p w14:paraId="03482EA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332F66B" w14:textId="6100248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proofErr w:type="gramStart"/>
      <w:r w:rsidRPr="00883A56">
        <w:rPr>
          <w:rFonts w:eastAsia="Gulim" w:hint="eastAsia"/>
          <w:bCs/>
          <w:snapToGrid w:val="0"/>
          <w:szCs w:val="22"/>
          <w:lang w:eastAsia="ko-KR"/>
        </w:rPr>
        <w:t xml:space="preserve">is  </w:t>
      </w:r>
      <w:r w:rsidRPr="00883A56">
        <w:rPr>
          <w:rFonts w:eastAsia="Gulim"/>
          <w:bCs/>
          <w:snapToGrid w:val="0"/>
          <w:szCs w:val="22"/>
          <w:lang w:eastAsia="ko-KR"/>
        </w:rPr>
        <w:t>3.6</w:t>
      </w:r>
      <w:proofErr w:type="gramEnd"/>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524255D" w14:textId="5D8742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3.0</w:t>
      </w:r>
      <w:r w:rsidRPr="00883A56">
        <w:rPr>
          <w:rFonts w:eastAsia="SimSun" w:hint="eastAsia"/>
          <w:bCs/>
          <w:snapToGrid w:val="0"/>
          <w:szCs w:val="22"/>
          <w:lang w:eastAsia="zh-CN"/>
        </w:rPr>
        <w:t>%</w:t>
      </w:r>
      <w:r w:rsidRPr="00883A56">
        <w:rPr>
          <w:rFonts w:eastAsia="SimSun"/>
          <w:bCs/>
          <w:snapToGrid w:val="0"/>
          <w:szCs w:val="22"/>
          <w:lang w:eastAsia="zh-CN"/>
        </w:rPr>
        <w:t xml:space="preserve"> and 10.8</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6BA3DFD" w14:textId="28FC528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w:t>
      </w:r>
      <w:proofErr w:type="gramStart"/>
      <w:r w:rsidRPr="00883A56">
        <w:rPr>
          <w:rFonts w:eastAsia="SimSun"/>
          <w:bCs/>
          <w:snapToGrid w:val="0"/>
          <w:szCs w:val="22"/>
          <w:lang w:eastAsia="zh-CN"/>
        </w:rPr>
        <w:t xml:space="preserve">source  </w:t>
      </w:r>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0.1%~1.1%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in range of 5~20 with 100% CA UE.</w:t>
      </w:r>
    </w:p>
    <w:p w14:paraId="11E909F9" w14:textId="72F7761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8.6% and 9.5%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343060F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F0580FC" w14:textId="1A7A10C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4.7</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320A6E" w14:textId="57E31DA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12.2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7C6F15C" w14:textId="3EF65F3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0.6%~2.2%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76261043" w14:textId="0CAEE9D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9.5% and 11.3%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D4AE33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2CFC493E" w14:textId="2D4DAD6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7.6</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65929E32" w14:textId="180324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lastRenderedPageBreak/>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4.0</w:t>
      </w:r>
      <w:r w:rsidRPr="00883A56">
        <w:rPr>
          <w:rFonts w:eastAsia="SimSun" w:hint="eastAsia"/>
          <w:bCs/>
          <w:snapToGrid w:val="0"/>
          <w:szCs w:val="22"/>
          <w:lang w:eastAsia="zh-CN"/>
        </w:rPr>
        <w:t>%</w:t>
      </w:r>
      <w:r w:rsidRPr="00883A56">
        <w:rPr>
          <w:rFonts w:eastAsia="SimSun"/>
          <w:bCs/>
          <w:snapToGrid w:val="0"/>
          <w:szCs w:val="22"/>
          <w:lang w:eastAsia="zh-CN"/>
        </w:rPr>
        <w:t xml:space="preserve"> and 16.0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4CBD9BA" w14:textId="4B8952C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2.8%~5.3%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5B6C8E2F" w14:textId="6E3914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11.5% and 16.3%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E97843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5B7A4A5" w14:textId="1ED7306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9.8</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1341B32" w14:textId="4068D9E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4.5</w:t>
      </w:r>
      <w:r w:rsidRPr="00883A56">
        <w:rPr>
          <w:rFonts w:eastAsia="SimSun" w:hint="eastAsia"/>
          <w:bCs/>
          <w:snapToGrid w:val="0"/>
          <w:szCs w:val="22"/>
          <w:lang w:eastAsia="zh-CN"/>
        </w:rPr>
        <w:t>%</w:t>
      </w:r>
      <w:r w:rsidRPr="00883A56">
        <w:rPr>
          <w:rFonts w:eastAsia="SimSun"/>
          <w:bCs/>
          <w:snapToGrid w:val="0"/>
          <w:szCs w:val="22"/>
          <w:lang w:eastAsia="zh-CN"/>
        </w:rPr>
        <w:t xml:space="preserve"> and 18.2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7040B0E" w14:textId="117D324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4.1%~7.5%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3128F346" w14:textId="0AFE140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12.8% and 18.8%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B09A072"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snapToGrid w:val="0"/>
          <w:lang w:eastAsia="en-US"/>
        </w:rPr>
        <w:t>For the case of Combination 4</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[4GHz, 30 kHz SCS, 4 Tx, 4 Rx, 40 MHz carrier BW, 2-symbol CORESET with 96RBs]</w:t>
      </w:r>
    </w:p>
    <w:p w14:paraId="0B5CEAFE"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6AFC0E2" w14:textId="1B8BE877"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w:t>
      </w:r>
      <w:r w:rsidRPr="00883A56">
        <w:rPr>
          <w:rFonts w:eastAsia="Gulim" w:hint="eastAsia"/>
          <w:bCs/>
          <w:snapToGrid w:val="0"/>
          <w:szCs w:val="22"/>
          <w:lang w:eastAsia="ko-KR"/>
        </w:rPr>
        <w:t xml:space="preserv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16</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F8750D5" w14:textId="6161E25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0.9</w:t>
      </w:r>
      <w:r w:rsidRPr="00883A56">
        <w:rPr>
          <w:rFonts w:eastAsia="SimSun" w:hint="eastAsia"/>
          <w:bCs/>
          <w:snapToGrid w:val="0"/>
          <w:szCs w:val="22"/>
          <w:lang w:eastAsia="zh-CN"/>
        </w:rPr>
        <w:t>%</w:t>
      </w:r>
      <w:r w:rsidRPr="00883A56">
        <w:rPr>
          <w:rFonts w:eastAsia="SimSun"/>
          <w:bCs/>
          <w:snapToGrid w:val="0"/>
          <w:szCs w:val="22"/>
          <w:lang w:eastAsia="zh-CN"/>
        </w:rPr>
        <w:t xml:space="preserve"> and 5.9</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2534ADBC" w14:textId="0334030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Gulim"/>
          <w:bCs/>
          <w:snapToGrid w:val="0"/>
          <w:szCs w:val="22"/>
          <w:lang w:eastAsia="ko-KR"/>
        </w:rPr>
        <w:t xml:space="preserve"> </w:t>
      </w:r>
      <w:r w:rsidRPr="00883A56">
        <w:rPr>
          <w:rFonts w:eastAsia="SimSun"/>
          <w:bCs/>
          <w:snapToGrid w:val="0"/>
          <w:szCs w:val="22"/>
          <w:lang w:eastAsia="zh-CN"/>
        </w:rPr>
        <w:t xml:space="preserve"> </w:t>
      </w:r>
    </w:p>
    <w:p w14:paraId="70F9BB2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78E5177" w14:textId="7D65404A"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16.2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9D80AFC" w14:textId="306056C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1.0</w:t>
      </w:r>
      <w:r w:rsidRPr="00883A56">
        <w:rPr>
          <w:rFonts w:eastAsia="SimSun" w:hint="eastAsia"/>
          <w:bCs/>
          <w:snapToGrid w:val="0"/>
          <w:szCs w:val="22"/>
          <w:lang w:eastAsia="zh-CN"/>
        </w:rPr>
        <w:t>%</w:t>
      </w:r>
      <w:r w:rsidRPr="00883A56">
        <w:rPr>
          <w:rFonts w:eastAsia="SimSun"/>
          <w:bCs/>
          <w:snapToGrid w:val="0"/>
          <w:szCs w:val="22"/>
          <w:lang w:eastAsia="zh-CN"/>
        </w:rPr>
        <w:t xml:space="preserve"> and 6.4</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202A4DB3" w14:textId="7AEE502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2.6%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SimSun"/>
          <w:bCs/>
          <w:snapToGrid w:val="0"/>
          <w:szCs w:val="22"/>
          <w:lang w:eastAsia="zh-CN"/>
        </w:rPr>
        <w:t xml:space="preserve"> </w:t>
      </w:r>
    </w:p>
    <w:p w14:paraId="11F391F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483269B9" w14:textId="2386FBE2"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0EA743" w14:textId="0C79DAA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1.2</w:t>
      </w:r>
      <w:r w:rsidRPr="00883A56">
        <w:rPr>
          <w:rFonts w:eastAsia="SimSun" w:hint="eastAsia"/>
          <w:bCs/>
          <w:snapToGrid w:val="0"/>
          <w:szCs w:val="22"/>
          <w:lang w:eastAsia="zh-CN"/>
        </w:rPr>
        <w:t>%</w:t>
      </w:r>
      <w:r w:rsidRPr="00883A56">
        <w:rPr>
          <w:rFonts w:eastAsia="SimSun"/>
          <w:bCs/>
          <w:snapToGrid w:val="0"/>
          <w:szCs w:val="22"/>
          <w:lang w:eastAsia="zh-CN"/>
        </w:rPr>
        <w:t xml:space="preserve"> and 8.0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A339300" w14:textId="39C612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4.9%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79B42C9"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A5E066A" w14:textId="58BAA50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40.7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428F1D8" w14:textId="0B5AD7F1"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1.3</w:t>
      </w:r>
      <w:r w:rsidRPr="00883A56">
        <w:rPr>
          <w:rFonts w:eastAsia="SimSun" w:hint="eastAsia"/>
          <w:bCs/>
          <w:snapToGrid w:val="0"/>
          <w:szCs w:val="22"/>
          <w:lang w:eastAsia="zh-CN"/>
        </w:rPr>
        <w:t>%</w:t>
      </w:r>
      <w:r w:rsidRPr="00883A56">
        <w:rPr>
          <w:rFonts w:eastAsia="SimSun"/>
          <w:bCs/>
          <w:snapToGrid w:val="0"/>
          <w:szCs w:val="22"/>
          <w:lang w:eastAsia="zh-CN"/>
        </w:rPr>
        <w:t xml:space="preserve"> and 8.6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1D29D13" w14:textId="371AE17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5.0%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7E09ED3" w14:textId="2627AC4B"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 source </w:t>
      </w:r>
      <w:r w:rsidRPr="00883A56">
        <w:rPr>
          <w:rFonts w:eastAsia="Gulim"/>
          <w:bCs/>
          <w:snapToGrid w:val="0"/>
          <w:szCs w:val="22"/>
          <w:lang w:eastAsia="ko-KR"/>
        </w:rPr>
        <w:t xml:space="preserve">reported increased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F39AB9E"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279A840" w14:textId="2CB5B077" w:rsidR="00883A56" w:rsidRPr="00B22542"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lastRenderedPageBreak/>
        <w:t>For 108 bits DCI payload of two-cell scheduling DCI</w:t>
      </w:r>
    </w:p>
    <w:p w14:paraId="513F83CB" w14:textId="5AD5BB94" w:rsidR="00B22542" w:rsidRPr="00B22542" w:rsidRDefault="00B22542" w:rsidP="004F3CB9">
      <w:pPr>
        <w:pStyle w:val="ListParagraph"/>
        <w:numPr>
          <w:ilvl w:val="0"/>
          <w:numId w:val="12"/>
        </w:numPr>
        <w:kinsoku w:val="0"/>
        <w:snapToGrid w:val="0"/>
        <w:ind w:leftChars="0"/>
        <w:rPr>
          <w:rFonts w:eastAsia="Gulim"/>
          <w:bCs/>
          <w:lang w:eastAsia="ko-KR"/>
        </w:rPr>
      </w:pPr>
      <w:r w:rsidRPr="00B22542">
        <w:rPr>
          <w:rFonts w:ascii="Times New Roman" w:eastAsia="Gulim" w:hAnsi="Times New Roman"/>
          <w:bCs/>
          <w:kern w:val="0"/>
          <w:sz w:val="20"/>
          <w:szCs w:val="20"/>
          <w:lang w:val="en-GB" w:eastAsia="ko-KR"/>
        </w:rPr>
        <w:t xml:space="preserve">More detailed results and assumptions are listed in </w:t>
      </w:r>
      <w:r>
        <w:rPr>
          <w:rFonts w:ascii="Times New Roman" w:eastAsia="Gulim" w:hAnsi="Times New Roman"/>
          <w:bCs/>
          <w:kern w:val="0"/>
          <w:sz w:val="20"/>
          <w:szCs w:val="20"/>
          <w:lang w:val="en-GB" w:eastAsia="ko-KR"/>
        </w:rPr>
        <w:t xml:space="preserve">the </w:t>
      </w:r>
      <w:r w:rsidRPr="00B22542">
        <w:rPr>
          <w:rFonts w:ascii="Times New Roman" w:eastAsia="Gulim" w:hAnsi="Times New Roman"/>
          <w:bCs/>
          <w:kern w:val="0"/>
          <w:sz w:val="20"/>
          <w:szCs w:val="20"/>
          <w:lang w:val="en-GB" w:eastAsia="ko-KR"/>
        </w:rPr>
        <w:t>excel tables</w:t>
      </w:r>
      <w:r>
        <w:rPr>
          <w:rFonts w:ascii="Times New Roman" w:eastAsia="Gulim" w:hAnsi="Times New Roman"/>
          <w:bCs/>
          <w:kern w:val="0"/>
          <w:sz w:val="20"/>
          <w:szCs w:val="20"/>
          <w:lang w:val="en-GB" w:eastAsia="ko-KR"/>
        </w:rPr>
        <w:t xml:space="preserve"> included in R1-2102138</w:t>
      </w:r>
      <w:r w:rsidRPr="00B22542">
        <w:rPr>
          <w:rFonts w:ascii="Times New Roman" w:eastAsia="Gulim" w:hAnsi="Times New Roman"/>
          <w:bCs/>
          <w:kern w:val="0"/>
          <w:sz w:val="20"/>
          <w:szCs w:val="20"/>
          <w:lang w:val="en-GB" w:eastAsia="ko-KR"/>
        </w:rPr>
        <w:t>.</w:t>
      </w:r>
    </w:p>
    <w:p w14:paraId="678FBF16" w14:textId="77777777" w:rsidR="00E3018E" w:rsidRDefault="00E3018E" w:rsidP="00E3018E">
      <w:pPr>
        <w:rPr>
          <w:highlight w:val="cyan"/>
        </w:rPr>
      </w:pPr>
    </w:p>
    <w:p w14:paraId="63F6D94D" w14:textId="7116145D" w:rsidR="00E3018E" w:rsidRPr="00E3018E" w:rsidRDefault="00ED10D3" w:rsidP="00E3018E">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PDSCH throughput </w:t>
      </w:r>
    </w:p>
    <w:p w14:paraId="14CB4F08" w14:textId="77777777" w:rsidR="00A3181A" w:rsidRPr="001524AD" w:rsidRDefault="00A3181A" w:rsidP="000933C5">
      <w:pPr>
        <w:numPr>
          <w:ilvl w:val="0"/>
          <w:numId w:val="12"/>
        </w:numPr>
        <w:overflowPunct/>
        <w:autoSpaceDE/>
        <w:autoSpaceDN/>
        <w:adjustRightInd/>
        <w:spacing w:after="0"/>
        <w:textAlignment w:val="auto"/>
        <w:rPr>
          <w:rFonts w:ascii="Times" w:eastAsia="Batang" w:hAnsi="Times"/>
          <w:bCs/>
          <w:color w:val="000000"/>
          <w:szCs w:val="24"/>
          <w:lang w:eastAsia="x-none"/>
        </w:rPr>
      </w:pPr>
      <w:r w:rsidRPr="001524AD">
        <w:rPr>
          <w:rFonts w:ascii="Times" w:eastAsia="Batang" w:hAnsi="Times"/>
          <w:bCs/>
          <w:color w:val="000000"/>
          <w:szCs w:val="24"/>
          <w:lang w:eastAsia="x-none"/>
        </w:rPr>
        <w:t xml:space="preserve">Note: Combinations 1 and 2 were agreed for evaluation. Some companies provided evaluation results for Combinations 3 and 4. </w:t>
      </w:r>
    </w:p>
    <w:p w14:paraId="3AF0BB7D" w14:textId="1096B01C" w:rsidR="00A3181A" w:rsidRPr="00A3181A" w:rsidRDefault="00A3181A"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A3181A">
        <w:rPr>
          <w:rFonts w:eastAsia="Gulim"/>
          <w:bCs/>
          <w:snapToGrid w:val="0"/>
          <w:szCs w:val="22"/>
          <w:lang w:eastAsia="ko-KR"/>
        </w:rPr>
        <w:t>4 sources, reported PDSCH throughput via system level simulation and 2 sources reported PDSCH throughput via</w:t>
      </w:r>
      <w:r w:rsidRPr="00A3181A">
        <w:rPr>
          <w:rFonts w:eastAsia="SimSun"/>
          <w:snapToGrid w:val="0"/>
          <w:lang w:eastAsia="zh-CN"/>
        </w:rPr>
        <w:t xml:space="preserve"> theoretical analysis</w:t>
      </w:r>
      <w:r w:rsidRPr="00A3181A">
        <w:rPr>
          <w:rFonts w:eastAsia="Gulim"/>
          <w:bCs/>
          <w:snapToGrid w:val="0"/>
          <w:szCs w:val="22"/>
          <w:lang w:eastAsia="ko-KR"/>
        </w:rPr>
        <w:t xml:space="preserve">, </w:t>
      </w:r>
      <w:r w:rsidRPr="00A3181A">
        <w:rPr>
          <w:rFonts w:eastAsia="Gulim"/>
          <w:bCs/>
          <w:snapToGrid w:val="0"/>
          <w:szCs w:val="22"/>
          <w:lang w:eastAsia="en-US"/>
        </w:rPr>
        <w:t>compared to using two separate DCIs with each having 60 bits payload</w:t>
      </w:r>
      <w:r w:rsidRPr="00A3181A">
        <w:rPr>
          <w:rFonts w:eastAsia="Gulim"/>
          <w:bCs/>
          <w:snapToGrid w:val="0"/>
          <w:szCs w:val="22"/>
          <w:lang w:eastAsia="ko-KR"/>
        </w:rPr>
        <w:t>.</w:t>
      </w:r>
    </w:p>
    <w:p w14:paraId="40559076"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108 bits DCI payload of two-cell scheduling DCI</w:t>
      </w:r>
      <w:r w:rsidRPr="00A3181A">
        <w:rPr>
          <w:rFonts w:eastAsia="Gulim" w:hint="eastAsia"/>
          <w:bCs/>
          <w:snapToGrid w:val="0"/>
          <w:szCs w:val="22"/>
          <w:lang w:eastAsia="ko-KR"/>
        </w:rPr>
        <w:t xml:space="preserve">, </w:t>
      </w:r>
    </w:p>
    <w:p w14:paraId="2D93E7D8" w14:textId="7117443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6.69 ~8.93</w:t>
      </w:r>
      <w:r w:rsidRPr="00A3181A">
        <w:rPr>
          <w:rFonts w:eastAsia="SimSun" w:hint="eastAsia"/>
          <w:bCs/>
          <w:snapToGrid w:val="0"/>
          <w:szCs w:val="22"/>
          <w:lang w:eastAsia="zh-CN"/>
        </w:rPr>
        <w:t>%</w:t>
      </w:r>
      <w:r w:rsidRPr="00A3181A">
        <w:rPr>
          <w:rFonts w:eastAsia="SimSun"/>
          <w:bCs/>
          <w:snapToGrid w:val="0"/>
          <w:szCs w:val="22"/>
          <w:lang w:eastAsia="zh-CN"/>
        </w:rPr>
        <w:t xml:space="preserve">, for </w:t>
      </w:r>
      <w:r w:rsidRPr="00A3181A">
        <w:rPr>
          <w:rFonts w:eastAsia="Gulim"/>
          <w:bCs/>
          <w:snapToGrid w:val="0"/>
          <w:szCs w:val="22"/>
          <w:lang w:eastAsia="ko-KR"/>
        </w:rPr>
        <w:t>per cell UE number in range of 10~20 with 100% DL CA UE only, full buffer, no common message scheduling, and with assumptions of PDCCH blocking probability reduction implemented for PDCCH and PDSCH multiplexing (i.e. SU/MU-MIMO) implemented for PDSCH reception.</w:t>
      </w:r>
    </w:p>
    <w:p w14:paraId="1E320F4E" w14:textId="24A059A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is</w:t>
      </w:r>
      <w:r w:rsidRPr="00A3181A">
        <w:rPr>
          <w:rFonts w:eastAsia="SimSun"/>
          <w:bCs/>
          <w:snapToGrid w:val="0"/>
          <w:szCs w:val="22"/>
          <w:lang w:eastAsia="zh-CN"/>
        </w:rPr>
        <w:t xml:space="preserve"> 0.74% ~1.42</w:t>
      </w:r>
      <w:r w:rsidRPr="00A3181A">
        <w:rPr>
          <w:rFonts w:eastAsia="SimSun" w:hint="eastAsia"/>
          <w:bCs/>
          <w:snapToGrid w:val="0"/>
          <w:szCs w:val="22"/>
          <w:lang w:eastAsia="zh-CN"/>
        </w:rPr>
        <w:t>% fo</w:t>
      </w:r>
      <w:r w:rsidRPr="00A3181A">
        <w:rPr>
          <w:rFonts w:eastAsia="SimSun"/>
          <w:bCs/>
          <w:snapToGrid w:val="0"/>
          <w:szCs w:val="22"/>
          <w:lang w:eastAsia="zh-CN"/>
        </w:rPr>
        <w:t>r combination4, 3.02 ~3.12</w:t>
      </w:r>
      <w:r w:rsidRPr="00A3181A">
        <w:rPr>
          <w:rFonts w:eastAsia="SimSun" w:hint="eastAsia"/>
          <w:bCs/>
          <w:snapToGrid w:val="0"/>
          <w:szCs w:val="22"/>
          <w:lang w:eastAsia="zh-CN"/>
        </w:rPr>
        <w:t>% fo</w:t>
      </w:r>
      <w:r w:rsidRPr="00A3181A">
        <w:rPr>
          <w:rFonts w:eastAsia="SimSun"/>
          <w:bCs/>
          <w:snapToGrid w:val="0"/>
          <w:szCs w:val="22"/>
          <w:lang w:eastAsia="zh-CN"/>
        </w:rPr>
        <w:t>r combination3, 1.27% ~1.56</w:t>
      </w:r>
      <w:r w:rsidRPr="00A3181A">
        <w:rPr>
          <w:rFonts w:eastAsia="SimSun" w:hint="eastAsia"/>
          <w:bCs/>
          <w:snapToGrid w:val="0"/>
          <w:szCs w:val="22"/>
          <w:lang w:eastAsia="zh-CN"/>
        </w:rPr>
        <w:t>% fo</w:t>
      </w:r>
      <w:r w:rsidRPr="00A3181A">
        <w:rPr>
          <w:rFonts w:eastAsia="SimSun"/>
          <w:bCs/>
          <w:snapToGrid w:val="0"/>
          <w:szCs w:val="22"/>
          <w:lang w:eastAsia="zh-CN"/>
        </w:rPr>
        <w:t>r combination2, 1.80% ~2.23</w:t>
      </w:r>
      <w:r w:rsidRPr="00A3181A">
        <w:rPr>
          <w:rFonts w:eastAsia="SimSun" w:hint="eastAsia"/>
          <w:bCs/>
          <w:snapToGrid w:val="0"/>
          <w:szCs w:val="22"/>
          <w:lang w:eastAsia="zh-CN"/>
        </w:rPr>
        <w:t>% fo</w:t>
      </w:r>
      <w:r w:rsidRPr="00A3181A">
        <w:rPr>
          <w:rFonts w:eastAsia="SimSun"/>
          <w:bCs/>
          <w:snapToGrid w:val="0"/>
          <w:szCs w:val="22"/>
          <w:lang w:eastAsia="zh-CN"/>
        </w:rPr>
        <w:t xml:space="preserve">r combination1,for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0181E1E8" w14:textId="369B4E2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&lt;1</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UE with 100% CA UE and full buffer traffic model without assumptions of utilizing saved CCE resources for PDSCH transmission.</w:t>
      </w:r>
    </w:p>
    <w:p w14:paraId="6EC42817"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96 bits DCI payload of two-cell scheduling DCI</w:t>
      </w:r>
      <w:r w:rsidRPr="00A3181A">
        <w:rPr>
          <w:rFonts w:eastAsia="Gulim" w:hint="eastAsia"/>
          <w:bCs/>
          <w:snapToGrid w:val="0"/>
          <w:szCs w:val="22"/>
          <w:lang w:eastAsia="ko-KR"/>
        </w:rPr>
        <w:t xml:space="preserve">, </w:t>
      </w:r>
    </w:p>
    <w:p w14:paraId="7642FE01" w14:textId="7F111D4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7.89%~10.92% with similar assumptions as provided for PDCCH payload of 108 bits</w:t>
      </w:r>
      <w:r w:rsidRPr="00A3181A">
        <w:rPr>
          <w:rFonts w:eastAsia="Gulim"/>
          <w:bCs/>
          <w:snapToGrid w:val="0"/>
          <w:szCs w:val="22"/>
          <w:lang w:eastAsia="ko-KR"/>
        </w:rPr>
        <w:t>.</w:t>
      </w:r>
    </w:p>
    <w:p w14:paraId="0317574A" w14:textId="4E9C3B9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-0.31</w:t>
      </w:r>
      <w:r w:rsidRPr="00A3181A">
        <w:rPr>
          <w:rFonts w:eastAsia="SimSun" w:hint="eastAsia"/>
          <w:bCs/>
          <w:snapToGrid w:val="0"/>
          <w:szCs w:val="22"/>
          <w:lang w:eastAsia="zh-CN"/>
        </w:rPr>
        <w:t>%~</w:t>
      </w:r>
      <w:r w:rsidRPr="00A3181A">
        <w:rPr>
          <w:rFonts w:eastAsia="SimSun"/>
          <w:bCs/>
          <w:snapToGrid w:val="0"/>
          <w:szCs w:val="22"/>
          <w:lang w:eastAsia="zh-CN"/>
        </w:rPr>
        <w:t>0.94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combination4, 3.02</w:t>
      </w:r>
      <w:r w:rsidRPr="00A3181A">
        <w:rPr>
          <w:rFonts w:eastAsia="SimSun" w:hint="eastAsia"/>
          <w:bCs/>
          <w:snapToGrid w:val="0"/>
          <w:szCs w:val="22"/>
          <w:lang w:eastAsia="zh-CN"/>
        </w:rPr>
        <w:t>%~</w:t>
      </w:r>
      <w:r w:rsidRPr="00A3181A">
        <w:rPr>
          <w:rFonts w:eastAsia="SimSun"/>
          <w:bCs/>
          <w:snapToGrid w:val="0"/>
          <w:szCs w:val="22"/>
          <w:lang w:eastAsia="zh-CN"/>
        </w:rPr>
        <w:t>3.11</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combination3, 1.90</w:t>
      </w:r>
      <w:r w:rsidRPr="00A3181A">
        <w:rPr>
          <w:rFonts w:eastAsia="SimSun" w:hint="eastAsia"/>
          <w:bCs/>
          <w:snapToGrid w:val="0"/>
          <w:szCs w:val="22"/>
          <w:lang w:eastAsia="zh-CN"/>
        </w:rPr>
        <w:t>%~</w:t>
      </w:r>
      <w:r w:rsidRPr="00A3181A">
        <w:rPr>
          <w:rFonts w:eastAsia="SimSun"/>
          <w:bCs/>
          <w:snapToGrid w:val="0"/>
          <w:szCs w:val="22"/>
          <w:lang w:eastAsia="zh-CN"/>
        </w:rPr>
        <w:t>2.32</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combination2, 2.31</w:t>
      </w:r>
      <w:r w:rsidRPr="00A3181A">
        <w:rPr>
          <w:rFonts w:eastAsia="SimSun" w:hint="eastAsia"/>
          <w:bCs/>
          <w:snapToGrid w:val="0"/>
          <w:szCs w:val="22"/>
          <w:lang w:eastAsia="zh-CN"/>
        </w:rPr>
        <w:t>%~</w:t>
      </w:r>
      <w:r w:rsidRPr="00A3181A">
        <w:rPr>
          <w:rFonts w:eastAsia="SimSun"/>
          <w:bCs/>
          <w:snapToGrid w:val="0"/>
          <w:szCs w:val="22"/>
          <w:lang w:eastAsia="zh-CN"/>
        </w:rPr>
        <w:t>2.44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 xml:space="preserve">r combination1, 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317C6D27" w14:textId="5AA66512"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0D743EA6" w14:textId="64CCF6D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F9429BE"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84 bits DCI payload of two-cell scheduling DCI</w:t>
      </w:r>
      <w:r w:rsidRPr="00A3181A">
        <w:rPr>
          <w:rFonts w:eastAsia="Gulim" w:hint="eastAsia"/>
          <w:bCs/>
          <w:snapToGrid w:val="0"/>
          <w:szCs w:val="22"/>
          <w:lang w:eastAsia="ko-KR"/>
        </w:rPr>
        <w:t xml:space="preserve">, </w:t>
      </w:r>
    </w:p>
    <w:p w14:paraId="321223C8" w14:textId="20605129"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lang w:eastAsia="ko-KR"/>
        </w:rPr>
      </w:pPr>
      <w:r w:rsidRPr="00A3181A">
        <w:rPr>
          <w:rFonts w:eastAsia="SimSun"/>
          <w:bCs/>
          <w:snapToGrid w:val="0"/>
          <w:szCs w:val="22"/>
          <w:lang w:eastAsia="zh-CN"/>
        </w:rPr>
        <w:t>One source</w:t>
      </w:r>
      <w:r w:rsidR="001524AD">
        <w:rPr>
          <w:rFonts w:eastAsia="SimSun"/>
          <w:bCs/>
          <w:snapToGrid w:val="0"/>
          <w:szCs w:val="22"/>
          <w:lang w:eastAsia="zh-CN"/>
        </w:rPr>
        <w:t xml:space="preserve"> </w:t>
      </w:r>
      <w:r w:rsidRPr="00A3181A">
        <w:rPr>
          <w:rFonts w:eastAsia="Gulim"/>
          <w:bCs/>
          <w:snapToGrid w:val="0"/>
          <w:szCs w:val="22"/>
          <w:lang w:eastAsia="ko-KR"/>
        </w:rPr>
        <w:t xml:space="preserve">shows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Gulim"/>
          <w:bCs/>
          <w:snapToGrid w:val="0"/>
          <w:szCs w:val="22"/>
          <w:lang w:eastAsia="ko-KR"/>
        </w:rPr>
        <w:t>-13.4%~</w:t>
      </w:r>
      <w:r w:rsidRPr="00A3181A">
        <w:rPr>
          <w:rFonts w:eastAsia="SimSun"/>
          <w:bCs/>
          <w:snapToGrid w:val="0"/>
          <w:szCs w:val="22"/>
          <w:lang w:eastAsia="zh-CN"/>
        </w:rPr>
        <w:t>-8.7</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100% CA UEs and full buffer traffic model without assumptions of utilizing saved CCE resources for PDSCH transmission and with shared FDRA/TDRA for two scheduled PDSCHs.</w:t>
      </w:r>
    </w:p>
    <w:p w14:paraId="7CF38D9D" w14:textId="2A16552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268CB7B3" w14:textId="35CEA3E6"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7F7004A6" w14:textId="53726E65" w:rsidR="00A3181A" w:rsidRPr="00A3181A"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076F3E1B" w14:textId="75AF0B03" w:rsidR="00A3181A" w:rsidRPr="00B22542"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sidRPr="00A3181A">
        <w:rPr>
          <w:rFonts w:eastAsia="Gulim"/>
          <w:snapToGrid w:val="0"/>
          <w:szCs w:val="22"/>
          <w:lang w:eastAsia="ko-KR"/>
        </w:rPr>
        <w:t>UL grants were also modelled by the source assuming that 1PUSCH per UE (no UL CA) is scheduled with a 60bit DCI with a 50% probability per slot.</w:t>
      </w:r>
    </w:p>
    <w:p w14:paraId="57465AD7" w14:textId="5A7D22A0" w:rsidR="00B22542" w:rsidRPr="00B22542" w:rsidRDefault="00B22542" w:rsidP="004F3CB9">
      <w:pPr>
        <w:pStyle w:val="ListParagraph"/>
        <w:numPr>
          <w:ilvl w:val="0"/>
          <w:numId w:val="12"/>
        </w:numPr>
        <w:kinsoku w:val="0"/>
        <w:snapToGrid w:val="0"/>
        <w:spacing w:after="60"/>
        <w:ind w:leftChars="0"/>
        <w:rPr>
          <w:rFonts w:eastAsia="Gulim"/>
          <w:bCs/>
          <w:snapToGrid w:val="0"/>
          <w:lang w:eastAsia="ko-KR"/>
        </w:rPr>
      </w:pPr>
      <w:r w:rsidRPr="00B22542">
        <w:rPr>
          <w:rFonts w:ascii="Times New Roman" w:eastAsia="Gulim" w:hAnsi="Times New Roman"/>
          <w:bCs/>
          <w:kern w:val="0"/>
          <w:sz w:val="20"/>
          <w:szCs w:val="20"/>
          <w:lang w:val="en-GB" w:eastAsia="ko-KR"/>
        </w:rPr>
        <w:t>More detailed results and assumptions are listed in the excel tables included in R1-2102138.</w:t>
      </w:r>
    </w:p>
    <w:p w14:paraId="40B8A281" w14:textId="77777777" w:rsidR="00A3181A" w:rsidRPr="00347AA2" w:rsidRDefault="00A3181A" w:rsidP="00883A56">
      <w:pPr>
        <w:rPr>
          <w:color w:val="4472C4" w:themeColor="accent5"/>
          <w:lang w:eastAsia="ja-JP"/>
        </w:rPr>
      </w:pPr>
    </w:p>
    <w:p w14:paraId="2C198B64" w14:textId="6B055876" w:rsidR="00671158" w:rsidRDefault="00671158" w:rsidP="00671158">
      <w:pPr>
        <w:pStyle w:val="Heading6"/>
        <w:rPr>
          <w:lang w:eastAsia="ja-JP"/>
        </w:rPr>
      </w:pPr>
      <w:r w:rsidRPr="00D21A2A">
        <w:rPr>
          <w:lang w:eastAsia="ja-JP"/>
        </w:rPr>
        <w:lastRenderedPageBreak/>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5F66061A" w14:textId="5586B960" w:rsidR="00671158" w:rsidRDefault="00671158" w:rsidP="00671158">
      <w:pPr>
        <w:rPr>
          <w:color w:val="4472C4" w:themeColor="accent5"/>
          <w:lang w:eastAsia="ja-JP"/>
        </w:rPr>
      </w:pPr>
      <w:r>
        <w:rPr>
          <w:color w:val="4472C4" w:themeColor="accent5"/>
          <w:lang w:eastAsia="ja-JP"/>
        </w:rPr>
        <w:t>Rapporteur</w:t>
      </w:r>
      <w:r w:rsidRPr="00347AA2">
        <w:rPr>
          <w:color w:val="4472C4" w:themeColor="accent5"/>
          <w:lang w:eastAsia="ja-JP"/>
        </w:rPr>
        <w:t xml:space="preserve"> Note</w:t>
      </w:r>
      <w:r>
        <w:rPr>
          <w:color w:val="4472C4" w:themeColor="accent5"/>
          <w:lang w:eastAsia="ja-JP"/>
        </w:rPr>
        <w:t>: Topic was not discussed in this meeting</w:t>
      </w:r>
    </w:p>
    <w:p w14:paraId="235FAA82" w14:textId="09BD60EE"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4C7731B9" w14:textId="77777777" w:rsidR="00671158" w:rsidRPr="00671158" w:rsidRDefault="00671158" w:rsidP="00671158">
      <w:pPr>
        <w:overflowPunct/>
        <w:autoSpaceDE/>
        <w:autoSpaceDN/>
        <w:adjustRightInd/>
        <w:spacing w:after="0"/>
        <w:textAlignment w:val="auto"/>
        <w:rPr>
          <w:rFonts w:ascii="Times" w:eastAsia="Batang" w:hAnsi="Times"/>
          <w:b/>
          <w:szCs w:val="24"/>
          <w:lang w:eastAsia="x-none"/>
        </w:rPr>
      </w:pPr>
      <w:r w:rsidRPr="00671158">
        <w:rPr>
          <w:rFonts w:ascii="Times" w:eastAsia="Batang" w:hAnsi="Times"/>
          <w:b/>
          <w:szCs w:val="24"/>
          <w:lang w:eastAsia="x-none"/>
        </w:rPr>
        <w:t>Conclusion</w:t>
      </w:r>
    </w:p>
    <w:p w14:paraId="13BB5F00" w14:textId="77777777" w:rsidR="00671158" w:rsidRPr="00671158" w:rsidRDefault="00671158" w:rsidP="00671158">
      <w:p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Stop the RAN1 work on two-cell PDSCH scheduling via a single DCI for specification support in Rel-17 DSS</w:t>
      </w:r>
    </w:p>
    <w:p w14:paraId="16383FD8"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 xml:space="preserve">Due to Rel-17 WID scope only focusing on two DL carriers within FR1, RAN1 did not study the potential benefits for more than 2 carriers for both UL and DL within FR1 and FR2.  </w:t>
      </w:r>
    </w:p>
    <w:p w14:paraId="06F607D5"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 xml:space="preserve">It is up to RAN to decide </w:t>
      </w:r>
      <w:proofErr w:type="gramStart"/>
      <w:r w:rsidRPr="00671158">
        <w:rPr>
          <w:rFonts w:ascii="Times" w:eastAsia="Batang" w:hAnsi="Times"/>
          <w:szCs w:val="24"/>
          <w:lang w:eastAsia="x-none"/>
        </w:rPr>
        <w:t>whether or not</w:t>
      </w:r>
      <w:proofErr w:type="gramEnd"/>
      <w:r w:rsidRPr="00671158">
        <w:rPr>
          <w:rFonts w:ascii="Times" w:eastAsia="Batang" w:hAnsi="Times"/>
          <w:szCs w:val="24"/>
          <w:lang w:eastAsia="x-none"/>
        </w:rPr>
        <w:t xml:space="preserve"> the feature is studied/specified in Rel-18 with extension to more than 2 carriers for both UL and DL within FR1 and FR2.</w:t>
      </w:r>
    </w:p>
    <w:p w14:paraId="471F9E9A" w14:textId="77777777" w:rsidR="00671158" w:rsidRPr="00671158" w:rsidRDefault="00671158" w:rsidP="00671158">
      <w:pPr>
        <w:rPr>
          <w:lang w:eastAsia="ja-JP"/>
        </w:rPr>
      </w:pPr>
    </w:p>
    <w:p w14:paraId="6DA35C87" w14:textId="0B277921" w:rsidR="003A4B47" w:rsidRDefault="00701410" w:rsidP="00701410">
      <w:pPr>
        <w:pStyle w:val="Heading4"/>
        <w:rPr>
          <w:lang w:eastAsia="ja-JP"/>
        </w:rPr>
      </w:pPr>
      <w:r>
        <w:rPr>
          <w:lang w:eastAsia="ja-JP"/>
        </w:rPr>
        <w:t>2.1.2</w:t>
      </w:r>
      <w:r>
        <w:rPr>
          <w:lang w:eastAsia="ja-JP"/>
        </w:rPr>
        <w:tab/>
        <w:t>Remaining Open issues</w:t>
      </w:r>
    </w:p>
    <w:p w14:paraId="1685F896" w14:textId="77777777" w:rsidR="00647610" w:rsidRDefault="00647610" w:rsidP="000933C5">
      <w:pPr>
        <w:pStyle w:val="ListParagraph"/>
        <w:numPr>
          <w:ilvl w:val="0"/>
          <w:numId w:val="8"/>
        </w:numPr>
        <w:ind w:leftChars="0"/>
        <w:rPr>
          <w:rFonts w:ascii="Times New Roman" w:hAnsi="Times New Roman"/>
          <w:sz w:val="20"/>
          <w:szCs w:val="20"/>
        </w:rPr>
      </w:pPr>
      <w:r w:rsidRPr="00EA1D5D">
        <w:rPr>
          <w:rFonts w:ascii="Times New Roman" w:hAnsi="Times New Roman"/>
          <w:sz w:val="20"/>
          <w:szCs w:val="20"/>
        </w:rPr>
        <w:t>Cross-carrier scheduling from SCell to PCell/PSCell</w:t>
      </w:r>
    </w:p>
    <w:p w14:paraId="7784202F" w14:textId="486A11FA" w:rsidR="00231DC4" w:rsidRPr="00D878B9" w:rsidRDefault="00647610" w:rsidP="00D878B9">
      <w:pPr>
        <w:pStyle w:val="ListParagraph"/>
        <w:numPr>
          <w:ilvl w:val="1"/>
          <w:numId w:val="8"/>
        </w:numPr>
        <w:ind w:leftChars="0"/>
        <w:rPr>
          <w:rFonts w:ascii="Times New Roman" w:hAnsi="Times New Roman"/>
          <w:sz w:val="18"/>
          <w:szCs w:val="18"/>
        </w:rPr>
      </w:pPr>
      <w:r>
        <w:rPr>
          <w:rFonts w:ascii="Times New Roman" w:hAnsi="Times New Roman"/>
          <w:sz w:val="20"/>
          <w:szCs w:val="20"/>
        </w:rPr>
        <w:t xml:space="preserve">Identify the procedures </w:t>
      </w:r>
      <w:r w:rsidR="001724DD">
        <w:rPr>
          <w:rFonts w:ascii="Times New Roman" w:hAnsi="Times New Roman"/>
          <w:sz w:val="20"/>
          <w:szCs w:val="20"/>
        </w:rPr>
        <w:t xml:space="preserve">required to </w:t>
      </w:r>
      <w:r>
        <w:rPr>
          <w:rFonts w:ascii="Times New Roman" w:hAnsi="Times New Roman"/>
          <w:sz w:val="20"/>
          <w:szCs w:val="20"/>
        </w:rPr>
        <w:t xml:space="preserve">support cross-carrier scheduling from SCell to PCell/PSCell </w:t>
      </w:r>
      <w:r w:rsidR="001724DD">
        <w:rPr>
          <w:rFonts w:ascii="Times New Roman" w:hAnsi="Times New Roman"/>
          <w:sz w:val="20"/>
          <w:szCs w:val="20"/>
        </w:rPr>
        <w:t xml:space="preserve">and agree on </w:t>
      </w:r>
      <w:r w:rsidR="00A35363">
        <w:rPr>
          <w:rFonts w:ascii="Times New Roman" w:hAnsi="Times New Roman"/>
          <w:sz w:val="20"/>
          <w:szCs w:val="20"/>
        </w:rPr>
        <w:t xml:space="preserve">any </w:t>
      </w:r>
      <w:r w:rsidR="001724DD">
        <w:rPr>
          <w:rFonts w:ascii="Times New Roman" w:hAnsi="Times New Roman"/>
          <w:sz w:val="20"/>
          <w:szCs w:val="20"/>
        </w:rPr>
        <w:t xml:space="preserve">associated spec </w:t>
      </w:r>
      <w:r w:rsidR="007468CB">
        <w:rPr>
          <w:rFonts w:ascii="Times New Roman" w:hAnsi="Times New Roman"/>
          <w:sz w:val="20"/>
          <w:szCs w:val="20"/>
        </w:rPr>
        <w:t>updates</w:t>
      </w:r>
      <w:r w:rsidR="00A35363">
        <w:rPr>
          <w:rFonts w:ascii="Times New Roman" w:hAnsi="Times New Roman"/>
          <w:sz w:val="20"/>
          <w:szCs w:val="20"/>
        </w:rPr>
        <w:t>.</w:t>
      </w:r>
    </w:p>
    <w:p w14:paraId="3CFC4CA8" w14:textId="77777777" w:rsidR="00FB416C" w:rsidRPr="00C163A5" w:rsidRDefault="00FB416C" w:rsidP="00231DC4">
      <w:pPr>
        <w:pStyle w:val="ListParagraph"/>
        <w:ind w:leftChars="0" w:left="1440"/>
        <w:rPr>
          <w:rFonts w:ascii="Times New Roman" w:hAnsi="Times New Roman"/>
          <w:sz w:val="20"/>
          <w:szCs w:val="20"/>
        </w:rPr>
      </w:pPr>
    </w:p>
    <w:p w14:paraId="2F21944A"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642AE6E" w14:textId="77777777" w:rsidR="00701410" w:rsidRDefault="00701410" w:rsidP="00701410">
      <w:pPr>
        <w:pStyle w:val="Heading4"/>
        <w:rPr>
          <w:lang w:eastAsia="ja-JP"/>
        </w:rPr>
      </w:pPr>
      <w:r>
        <w:rPr>
          <w:lang w:eastAsia="ja-JP"/>
        </w:rPr>
        <w:t>2.2.1</w:t>
      </w:r>
      <w:r>
        <w:rPr>
          <w:lang w:eastAsia="ja-JP"/>
        </w:rPr>
        <w:tab/>
        <w:t>Agreements</w:t>
      </w:r>
    </w:p>
    <w:p w14:paraId="372A79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38D484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t>3.1</w:t>
      </w:r>
      <w:r>
        <w:rPr>
          <w:lang w:eastAsia="ja-JP"/>
        </w:rPr>
        <w:tab/>
        <w:t>SAx/CTs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lastRenderedPageBreak/>
        <w:t>4</w:t>
      </w:r>
      <w:r w:rsidR="005A6C96">
        <w:t>.</w:t>
      </w:r>
      <w:r w:rsidR="005A6C96">
        <w:tab/>
        <w:t>References</w:t>
      </w:r>
    </w:p>
    <w:p w14:paraId="7BCE9796" w14:textId="38ED4D68" w:rsidR="00246283" w:rsidRPr="003A2D8B" w:rsidRDefault="00246283" w:rsidP="00246283">
      <w:pPr>
        <w:pStyle w:val="Heading4"/>
        <w:rPr>
          <w:sz w:val="20"/>
          <w:szCs w:val="16"/>
          <w:u w:val="single"/>
          <w:lang w:eastAsia="ja-JP"/>
        </w:rPr>
      </w:pPr>
      <w:r w:rsidRPr="003A2D8B">
        <w:rPr>
          <w:sz w:val="20"/>
          <w:szCs w:val="16"/>
          <w:u w:val="single"/>
          <w:lang w:eastAsia="ja-JP"/>
        </w:rPr>
        <w:t>RAN1#10</w:t>
      </w:r>
      <w:r>
        <w:rPr>
          <w:sz w:val="20"/>
          <w:szCs w:val="16"/>
          <w:u w:val="single"/>
          <w:lang w:eastAsia="ja-JP"/>
        </w:rPr>
        <w:t>2</w:t>
      </w:r>
      <w:r w:rsidRPr="003A2D8B">
        <w:rPr>
          <w:sz w:val="20"/>
          <w:szCs w:val="16"/>
          <w:u w:val="single"/>
          <w:lang w:eastAsia="ja-JP"/>
        </w:rPr>
        <w:t>-e (</w:t>
      </w:r>
      <w:r>
        <w:rPr>
          <w:sz w:val="20"/>
          <w:szCs w:val="16"/>
          <w:u w:val="single"/>
          <w:lang w:eastAsia="ja-JP"/>
        </w:rPr>
        <w:t xml:space="preserve">August </w:t>
      </w:r>
      <w:r w:rsidRPr="003A2D8B">
        <w:rPr>
          <w:sz w:val="20"/>
          <w:szCs w:val="16"/>
          <w:u w:val="single"/>
          <w:lang w:eastAsia="ja-JP"/>
        </w:rPr>
        <w:t>2020)</w:t>
      </w:r>
    </w:p>
    <w:p w14:paraId="16B334A9" w14:textId="579698C6" w:rsidR="00246283" w:rsidRPr="00582FDC" w:rsidRDefault="00246283" w:rsidP="00246283">
      <w:pPr>
        <w:ind w:left="567"/>
        <w:rPr>
          <w:lang w:eastAsia="ja-JP"/>
        </w:rPr>
      </w:pPr>
      <w:r>
        <w:rPr>
          <w:lang w:eastAsia="ja-JP"/>
        </w:rPr>
        <w:t xml:space="preserve">38 contributions (for details, please see A.I. 8.13, 8.13.1 and 8.13.2 in RAN1#102-e Tdoc list  - </w:t>
      </w:r>
      <w:hyperlink r:id="rId7" w:history="1">
        <w:r w:rsidRPr="00582FDC">
          <w:rPr>
            <w:rStyle w:val="Hyperlink"/>
            <w:lang w:eastAsia="ja-JP"/>
          </w:rPr>
          <w:t>link</w:t>
        </w:r>
      </w:hyperlink>
      <w:r>
        <w:rPr>
          <w:lang w:eastAsia="ja-JP"/>
        </w:rPr>
        <w:t>)</w:t>
      </w:r>
    </w:p>
    <w:p w14:paraId="295404B3" w14:textId="0FD3858E" w:rsidR="00582FDC" w:rsidRPr="003A2D8B" w:rsidRDefault="00582FDC" w:rsidP="00582FDC">
      <w:pPr>
        <w:pStyle w:val="Heading4"/>
        <w:rPr>
          <w:sz w:val="20"/>
          <w:szCs w:val="16"/>
          <w:u w:val="single"/>
          <w:lang w:eastAsia="ja-JP"/>
        </w:rPr>
      </w:pPr>
      <w:r w:rsidRPr="003A2D8B">
        <w:rPr>
          <w:sz w:val="20"/>
          <w:szCs w:val="16"/>
          <w:u w:val="single"/>
          <w:lang w:eastAsia="ja-JP"/>
        </w:rPr>
        <w:t>RAN1#103-e (Oct/Nov 2020)</w:t>
      </w:r>
    </w:p>
    <w:p w14:paraId="40B75F2B" w14:textId="3C82A644" w:rsidR="00582FDC" w:rsidRPr="00582FDC" w:rsidRDefault="00582FDC" w:rsidP="00582FDC">
      <w:pPr>
        <w:ind w:left="567"/>
        <w:rPr>
          <w:lang w:eastAsia="ja-JP"/>
        </w:rPr>
      </w:pPr>
      <w:r>
        <w:rPr>
          <w:lang w:eastAsia="ja-JP"/>
        </w:rPr>
        <w:t xml:space="preserve">44 contributions (for details, please see A.I. 8.13, 8.13.1 and 8.13.2 in RAN1#103-e Tdoc list  - </w:t>
      </w:r>
      <w:hyperlink r:id="rId8" w:history="1">
        <w:r w:rsidRPr="00582FDC">
          <w:rPr>
            <w:rStyle w:val="Hyperlink"/>
            <w:lang w:eastAsia="ja-JP"/>
          </w:rPr>
          <w:t>link</w:t>
        </w:r>
      </w:hyperlink>
      <w:r>
        <w:rPr>
          <w:lang w:eastAsia="ja-JP"/>
        </w:rPr>
        <w:t>)</w:t>
      </w:r>
    </w:p>
    <w:p w14:paraId="1D17E05C" w14:textId="77777777" w:rsidR="0097397E" w:rsidRPr="00005306" w:rsidRDefault="0097397E" w:rsidP="00005306">
      <w:pPr>
        <w:pStyle w:val="Heading4"/>
        <w:rPr>
          <w:sz w:val="20"/>
          <w:szCs w:val="16"/>
          <w:u w:val="single"/>
          <w:lang w:eastAsia="ja-JP"/>
        </w:rPr>
      </w:pPr>
      <w:r w:rsidRPr="00005306">
        <w:rPr>
          <w:sz w:val="20"/>
          <w:szCs w:val="16"/>
          <w:u w:val="single"/>
          <w:lang w:eastAsia="ja-JP"/>
        </w:rPr>
        <w:t>RAN1#104-e (Jan/Feb 2021)</w:t>
      </w:r>
    </w:p>
    <w:p w14:paraId="557A14C9" w14:textId="40DA19AB" w:rsidR="0097397E" w:rsidRPr="00582FDC" w:rsidRDefault="0097397E" w:rsidP="0097397E">
      <w:pPr>
        <w:ind w:left="567"/>
        <w:rPr>
          <w:lang w:eastAsia="ja-JP"/>
        </w:rPr>
      </w:pPr>
      <w:r>
        <w:rPr>
          <w:lang w:eastAsia="ja-JP"/>
        </w:rPr>
        <w:t xml:space="preserve">50 contributions (for details, please see A.I. 8.13, 8.13.1 and 8.13.2 in RAN1#104-e Tdoc list  - </w:t>
      </w:r>
      <w:hyperlink r:id="rId9" w:history="1">
        <w:r w:rsidRPr="00582FDC">
          <w:rPr>
            <w:rStyle w:val="Hyperlink"/>
            <w:lang w:eastAsia="ja-JP"/>
          </w:rPr>
          <w:t>link</w:t>
        </w:r>
      </w:hyperlink>
      <w:r>
        <w:rPr>
          <w:lang w:eastAsia="ja-JP"/>
        </w:rPr>
        <w:t>)</w:t>
      </w:r>
    </w:p>
    <w:p w14:paraId="6D8F4FDF" w14:textId="4E65F184" w:rsidR="000E255F" w:rsidRPr="00005306" w:rsidRDefault="000E255F" w:rsidP="000E255F">
      <w:pPr>
        <w:pStyle w:val="Heading4"/>
        <w:rPr>
          <w:sz w:val="20"/>
          <w:szCs w:val="16"/>
          <w:u w:val="single"/>
          <w:lang w:eastAsia="ja-JP"/>
        </w:rPr>
      </w:pPr>
      <w:r w:rsidRPr="00005306">
        <w:rPr>
          <w:sz w:val="20"/>
          <w:szCs w:val="16"/>
          <w:u w:val="single"/>
          <w:lang w:eastAsia="ja-JP"/>
        </w:rPr>
        <w:t>RAN1#104</w:t>
      </w:r>
      <w:r>
        <w:rPr>
          <w:sz w:val="20"/>
          <w:szCs w:val="16"/>
          <w:u w:val="single"/>
          <w:lang w:eastAsia="ja-JP"/>
        </w:rPr>
        <w:t>b</w:t>
      </w:r>
      <w:r w:rsidRPr="00005306">
        <w:rPr>
          <w:sz w:val="20"/>
          <w:szCs w:val="16"/>
          <w:u w:val="single"/>
          <w:lang w:eastAsia="ja-JP"/>
        </w:rPr>
        <w:t>-e (</w:t>
      </w:r>
      <w:r>
        <w:rPr>
          <w:sz w:val="20"/>
          <w:szCs w:val="16"/>
          <w:u w:val="single"/>
          <w:lang w:eastAsia="ja-JP"/>
        </w:rPr>
        <w:t>Apr</w:t>
      </w:r>
      <w:r w:rsidRPr="00005306">
        <w:rPr>
          <w:sz w:val="20"/>
          <w:szCs w:val="16"/>
          <w:u w:val="single"/>
          <w:lang w:eastAsia="ja-JP"/>
        </w:rPr>
        <w:t xml:space="preserve"> 2021)</w:t>
      </w:r>
    </w:p>
    <w:p w14:paraId="2CAE847C" w14:textId="6A0922BB" w:rsidR="000E255F" w:rsidRPr="00582FDC" w:rsidRDefault="000E255F" w:rsidP="000E255F">
      <w:pPr>
        <w:ind w:left="567"/>
        <w:rPr>
          <w:lang w:eastAsia="ja-JP"/>
        </w:rPr>
      </w:pPr>
      <w:r>
        <w:rPr>
          <w:lang w:eastAsia="ja-JP"/>
        </w:rPr>
        <w:t xml:space="preserve">23 contributions (for details, please see A.I. 8.13, 8.13.1 in RAN1#104-e Tdoc list  - </w:t>
      </w:r>
      <w:hyperlink r:id="rId10" w:history="1">
        <w:r w:rsidRPr="00582FDC">
          <w:rPr>
            <w:rStyle w:val="Hyperlink"/>
            <w:lang w:eastAsia="ja-JP"/>
          </w:rPr>
          <w:t>link</w:t>
        </w:r>
      </w:hyperlink>
      <w:r>
        <w:rPr>
          <w:lang w:eastAsia="ja-JP"/>
        </w:rPr>
        <w:t>)</w:t>
      </w:r>
    </w:p>
    <w:p w14:paraId="64994CDE" w14:textId="6B7B992A" w:rsidR="000E255F" w:rsidRPr="00005306" w:rsidRDefault="000E255F" w:rsidP="000E255F">
      <w:pPr>
        <w:pStyle w:val="Heading4"/>
        <w:rPr>
          <w:sz w:val="20"/>
          <w:szCs w:val="16"/>
          <w:u w:val="single"/>
          <w:lang w:eastAsia="ja-JP"/>
        </w:rPr>
      </w:pPr>
      <w:r w:rsidRPr="00005306">
        <w:rPr>
          <w:sz w:val="20"/>
          <w:szCs w:val="16"/>
          <w:u w:val="single"/>
          <w:lang w:eastAsia="ja-JP"/>
        </w:rPr>
        <w:t>RAN1#10</w:t>
      </w:r>
      <w:r>
        <w:rPr>
          <w:sz w:val="20"/>
          <w:szCs w:val="16"/>
          <w:u w:val="single"/>
          <w:lang w:eastAsia="ja-JP"/>
        </w:rPr>
        <w:t>5</w:t>
      </w:r>
      <w:r w:rsidRPr="00005306">
        <w:rPr>
          <w:sz w:val="20"/>
          <w:szCs w:val="16"/>
          <w:u w:val="single"/>
          <w:lang w:eastAsia="ja-JP"/>
        </w:rPr>
        <w:t>-e (</w:t>
      </w:r>
      <w:r>
        <w:rPr>
          <w:sz w:val="20"/>
          <w:szCs w:val="16"/>
          <w:u w:val="single"/>
          <w:lang w:eastAsia="ja-JP"/>
        </w:rPr>
        <w:t>May</w:t>
      </w:r>
      <w:r w:rsidRPr="00005306">
        <w:rPr>
          <w:sz w:val="20"/>
          <w:szCs w:val="16"/>
          <w:u w:val="single"/>
          <w:lang w:eastAsia="ja-JP"/>
        </w:rPr>
        <w:t xml:space="preserve"> 2021)</w:t>
      </w:r>
    </w:p>
    <w:p w14:paraId="6826C799" w14:textId="2BDFA66F" w:rsidR="000E255F" w:rsidRPr="00582FDC" w:rsidRDefault="000E255F" w:rsidP="000E255F">
      <w:pPr>
        <w:ind w:left="567"/>
        <w:rPr>
          <w:lang w:eastAsia="ja-JP"/>
        </w:rPr>
      </w:pPr>
      <w:r>
        <w:rPr>
          <w:lang w:eastAsia="ja-JP"/>
        </w:rPr>
        <w:t xml:space="preserve">46 contributions (for details, please see A.I. 8.13, 8.13.1 and 8.13.2 in RAN1#104-e Tdoc list  - </w:t>
      </w:r>
      <w:hyperlink r:id="rId11" w:history="1">
        <w:r w:rsidRPr="00582FDC">
          <w:rPr>
            <w:rStyle w:val="Hyperlink"/>
            <w:lang w:eastAsia="ja-JP"/>
          </w:rPr>
          <w:t>link</w:t>
        </w:r>
      </w:hyperlink>
      <w:r>
        <w:rPr>
          <w:lang w:eastAsia="ja-JP"/>
        </w:rPr>
        <w:t>)</w:t>
      </w:r>
    </w:p>
    <w:p w14:paraId="2F1A3B31" w14:textId="7B31456F" w:rsidR="004F218A" w:rsidRDefault="004F218A" w:rsidP="004F218A">
      <w:pPr>
        <w:tabs>
          <w:tab w:val="left" w:pos="567"/>
        </w:tabs>
        <w:overflowPunct/>
        <w:autoSpaceDE/>
        <w:autoSpaceDN/>
        <w:snapToGrid w:val="0"/>
        <w:spacing w:after="0"/>
        <w:textAlignment w:val="auto"/>
        <w:rPr>
          <w:rFonts w:ascii="Arial" w:hAnsi="Arial" w:cs="Arial"/>
          <w:bCs/>
        </w:rPr>
      </w:pPr>
    </w:p>
    <w:p w14:paraId="2C419F26" w14:textId="6C8336F7" w:rsidR="00582FDC" w:rsidRDefault="00582FDC" w:rsidP="004F218A">
      <w:pPr>
        <w:tabs>
          <w:tab w:val="left" w:pos="567"/>
        </w:tabs>
        <w:overflowPunct/>
        <w:autoSpaceDE/>
        <w:autoSpaceDN/>
        <w:snapToGrid w:val="0"/>
        <w:spacing w:after="0"/>
        <w:textAlignment w:val="auto"/>
        <w:rPr>
          <w:rFonts w:ascii="Arial" w:hAnsi="Arial" w:cs="Arial"/>
          <w:bCs/>
        </w:rPr>
      </w:pPr>
    </w:p>
    <w:p w14:paraId="00E08A7C" w14:textId="412D6820" w:rsidR="00582FDC" w:rsidRDefault="00582FDC" w:rsidP="004F218A">
      <w:pPr>
        <w:tabs>
          <w:tab w:val="left" w:pos="567"/>
        </w:tabs>
        <w:overflowPunct/>
        <w:autoSpaceDE/>
        <w:autoSpaceDN/>
        <w:snapToGrid w:val="0"/>
        <w:spacing w:after="0"/>
        <w:textAlignment w:val="auto"/>
        <w:rPr>
          <w:rFonts w:ascii="Arial" w:hAnsi="Arial" w:cs="Arial"/>
          <w:bCs/>
        </w:rPr>
      </w:pPr>
    </w:p>
    <w:p w14:paraId="06006C7F" w14:textId="77777777" w:rsidR="00582FDC" w:rsidRDefault="00582FDC" w:rsidP="004F218A">
      <w:pPr>
        <w:tabs>
          <w:tab w:val="left" w:pos="567"/>
        </w:tabs>
        <w:overflowPunct/>
        <w:autoSpaceDE/>
        <w:autoSpaceDN/>
        <w:snapToGrid w:val="0"/>
        <w:spacing w:after="0"/>
        <w:textAlignment w:val="auto"/>
        <w:rPr>
          <w:rFonts w:ascii="Arial" w:hAnsi="Arial" w:cs="Arial"/>
          <w:bCs/>
        </w:rPr>
      </w:pPr>
    </w:p>
    <w:p w14:paraId="7EA1ECD3" w14:textId="77777777" w:rsidR="00C75F0B" w:rsidRDefault="00C75F0B" w:rsidP="00C75F0B">
      <w:pPr>
        <w:pStyle w:val="FP"/>
        <w:rPr>
          <w:sz w:val="12"/>
          <w:szCs w:val="12"/>
        </w:rPr>
      </w:pPr>
      <w:r>
        <w:rPr>
          <w:sz w:val="12"/>
          <w:szCs w:val="12"/>
        </w:rPr>
        <w:tab/>
        <w:t>09.11.2020</w:t>
      </w:r>
      <w:r>
        <w:rPr>
          <w:sz w:val="12"/>
          <w:szCs w:val="12"/>
        </w:rPr>
        <w:tab/>
      </w:r>
      <w:r>
        <w:rPr>
          <w:sz w:val="12"/>
          <w:szCs w:val="12"/>
        </w:rPr>
        <w:tab/>
        <w:t>minor adaptations for RAN #90e</w:t>
      </w:r>
    </w:p>
    <w:p w14:paraId="25076473" w14:textId="77777777" w:rsidR="00C75F0B" w:rsidRDefault="00C75F0B" w:rsidP="00C75F0B">
      <w:pPr>
        <w:pStyle w:val="FP"/>
        <w:rPr>
          <w:sz w:val="12"/>
          <w:szCs w:val="12"/>
        </w:rPr>
      </w:pPr>
      <w:r>
        <w:rPr>
          <w:sz w:val="12"/>
          <w:szCs w:val="12"/>
        </w:rPr>
        <w:tab/>
        <w:t>31.08.2020</w:t>
      </w:r>
      <w:r>
        <w:rPr>
          <w:sz w:val="12"/>
          <w:szCs w:val="12"/>
        </w:rPr>
        <w:tab/>
      </w:r>
      <w:r>
        <w:rPr>
          <w:sz w:val="12"/>
          <w:szCs w:val="12"/>
        </w:rPr>
        <w:tab/>
        <w:t>minor adaptations for RAN #89e</w:t>
      </w:r>
    </w:p>
    <w:p w14:paraId="27A544C1" w14:textId="77777777" w:rsidR="00C75F0B" w:rsidRDefault="00C75F0B" w:rsidP="00C75F0B">
      <w:pPr>
        <w:pStyle w:val="FP"/>
        <w:rPr>
          <w:sz w:val="12"/>
          <w:szCs w:val="12"/>
        </w:rPr>
      </w:pPr>
      <w:r>
        <w:rPr>
          <w:sz w:val="12"/>
          <w:szCs w:val="12"/>
        </w:rPr>
        <w:tab/>
        <w:t>20.04.2020</w:t>
      </w:r>
      <w:r>
        <w:rPr>
          <w:sz w:val="12"/>
          <w:szCs w:val="12"/>
        </w:rPr>
        <w:tab/>
      </w:r>
      <w:r>
        <w:rPr>
          <w:sz w:val="12"/>
          <w:szCs w:val="12"/>
        </w:rPr>
        <w:tab/>
        <w:t>minor adaptations for RAN #88e</w:t>
      </w:r>
    </w:p>
    <w:p w14:paraId="0A4B63B4" w14:textId="77777777" w:rsidR="00C75F0B" w:rsidRDefault="00C75F0B" w:rsidP="00C75F0B">
      <w:pPr>
        <w:pStyle w:val="FP"/>
        <w:rPr>
          <w:sz w:val="12"/>
          <w:szCs w:val="12"/>
        </w:rPr>
      </w:pPr>
      <w:r>
        <w:rPr>
          <w:sz w:val="12"/>
          <w:szCs w:val="12"/>
        </w:rPr>
        <w:tab/>
        <w:t>18.02.2020</w:t>
      </w:r>
      <w:r>
        <w:rPr>
          <w:sz w:val="12"/>
          <w:szCs w:val="12"/>
        </w:rPr>
        <w:tab/>
      </w:r>
      <w:r>
        <w:rPr>
          <w:sz w:val="12"/>
          <w:szCs w:val="12"/>
        </w:rPr>
        <w:tab/>
        <w:t>minor adaptations for RAN #87e</w:t>
      </w:r>
    </w:p>
    <w:p w14:paraId="093C9DBA" w14:textId="77777777" w:rsidR="00C75F0B" w:rsidRDefault="00C75F0B" w:rsidP="00C75F0B">
      <w:pPr>
        <w:pStyle w:val="FP"/>
        <w:rPr>
          <w:sz w:val="12"/>
          <w:szCs w:val="12"/>
        </w:rPr>
      </w:pPr>
      <w:r>
        <w:rPr>
          <w:sz w:val="12"/>
          <w:szCs w:val="12"/>
        </w:rPr>
        <w:tab/>
        <w:t>14.11.2019</w:t>
      </w:r>
      <w:r>
        <w:rPr>
          <w:sz w:val="12"/>
          <w:szCs w:val="12"/>
        </w:rPr>
        <w:tab/>
      </w:r>
      <w:r>
        <w:rPr>
          <w:sz w:val="12"/>
          <w:szCs w:val="12"/>
        </w:rPr>
        <w:tab/>
        <w:t>minor adaptations for RAN #86</w:t>
      </w:r>
    </w:p>
    <w:p w14:paraId="757B97EC" w14:textId="77777777" w:rsidR="00C75F0B" w:rsidRDefault="00C75F0B" w:rsidP="00C75F0B">
      <w:pPr>
        <w:pStyle w:val="FP"/>
        <w:rPr>
          <w:sz w:val="12"/>
          <w:szCs w:val="12"/>
        </w:rPr>
      </w:pPr>
      <w:r>
        <w:rPr>
          <w:sz w:val="12"/>
          <w:szCs w:val="12"/>
        </w:rPr>
        <w:tab/>
        <w:t>18.08.2019</w:t>
      </w:r>
      <w:r>
        <w:rPr>
          <w:sz w:val="12"/>
          <w:szCs w:val="12"/>
        </w:rPr>
        <w:tab/>
      </w:r>
      <w:r>
        <w:rPr>
          <w:sz w:val="12"/>
          <w:szCs w:val="12"/>
        </w:rPr>
        <w:tab/>
        <w:t>minor adaptations for RAN #85</w:t>
      </w:r>
    </w:p>
    <w:p w14:paraId="21803125" w14:textId="77777777" w:rsidR="00C75F0B" w:rsidRDefault="00C75F0B" w:rsidP="00C75F0B">
      <w:pPr>
        <w:pStyle w:val="FP"/>
        <w:rPr>
          <w:sz w:val="12"/>
          <w:szCs w:val="12"/>
        </w:rPr>
      </w:pPr>
      <w:r>
        <w:rPr>
          <w:sz w:val="12"/>
          <w:szCs w:val="12"/>
        </w:rPr>
        <w:tab/>
        <w:t>12.05.2019</w:t>
      </w:r>
      <w:r>
        <w:rPr>
          <w:sz w:val="12"/>
          <w:szCs w:val="12"/>
        </w:rPr>
        <w:tab/>
      </w:r>
      <w:r>
        <w:rPr>
          <w:sz w:val="12"/>
          <w:szCs w:val="12"/>
        </w:rPr>
        <w:tab/>
        <w:t>minor adaptations for RAN #84</w:t>
      </w:r>
    </w:p>
    <w:p w14:paraId="4DEA2E62" w14:textId="77777777" w:rsidR="00C75F0B" w:rsidRDefault="00C75F0B" w:rsidP="00C75F0B">
      <w:pPr>
        <w:pStyle w:val="FP"/>
        <w:rPr>
          <w:sz w:val="12"/>
          <w:szCs w:val="12"/>
        </w:rPr>
      </w:pPr>
      <w:r>
        <w:rPr>
          <w:sz w:val="12"/>
          <w:szCs w:val="12"/>
        </w:rPr>
        <w:tab/>
        <w:t>27.02.2019</w:t>
      </w:r>
      <w:r>
        <w:rPr>
          <w:sz w:val="12"/>
          <w:szCs w:val="12"/>
        </w:rPr>
        <w:tab/>
      </w:r>
      <w:r>
        <w:rPr>
          <w:sz w:val="12"/>
          <w:szCs w:val="12"/>
        </w:rPr>
        <w:tab/>
        <w:t>minor adaptations for RAN #83</w:t>
      </w:r>
    </w:p>
    <w:p w14:paraId="2C024C8E" w14:textId="77777777" w:rsidR="00C75F0B" w:rsidRDefault="00C75F0B" w:rsidP="00C75F0B">
      <w:pPr>
        <w:pStyle w:val="FP"/>
        <w:rPr>
          <w:sz w:val="12"/>
          <w:szCs w:val="12"/>
        </w:rPr>
      </w:pPr>
      <w:r>
        <w:rPr>
          <w:sz w:val="12"/>
          <w:szCs w:val="12"/>
        </w:rPr>
        <w:tab/>
        <w:t>21.11.2018</w:t>
      </w:r>
      <w:r>
        <w:rPr>
          <w:sz w:val="12"/>
          <w:szCs w:val="12"/>
        </w:rPr>
        <w:tab/>
      </w:r>
      <w:r>
        <w:rPr>
          <w:sz w:val="12"/>
          <w:szCs w:val="12"/>
        </w:rPr>
        <w:tab/>
        <w:t>completion levels with colours added (for RAN #82)</w:t>
      </w:r>
    </w:p>
    <w:p w14:paraId="6F3FAD17" w14:textId="77777777" w:rsidR="00C75F0B" w:rsidRDefault="00C75F0B" w:rsidP="00C75F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8E02C76" w14:textId="77777777" w:rsidR="00C75F0B" w:rsidRDefault="00C75F0B" w:rsidP="00C75F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16944A" w14:textId="77777777" w:rsidR="00C75F0B" w:rsidRDefault="00C75F0B" w:rsidP="00C75F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43CA9A" w14:textId="77777777" w:rsidR="00C75F0B" w:rsidRDefault="00C75F0B" w:rsidP="00C75F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491E" w14:textId="77777777" w:rsidR="00C75F0B" w:rsidRDefault="00C75F0B" w:rsidP="00C75F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C1CF33" w14:textId="77777777" w:rsidR="00C75F0B" w:rsidRDefault="00C75F0B" w:rsidP="00C75F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36C66C" w14:textId="77777777" w:rsidR="00C75F0B" w:rsidRDefault="00C75F0B" w:rsidP="00C75F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66F07A" w14:textId="77777777" w:rsidR="00C75F0B" w:rsidRDefault="00C75F0B" w:rsidP="00C75F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470F4" w14:textId="77777777" w:rsidR="00C75F0B" w:rsidRDefault="00C75F0B" w:rsidP="00C75F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0E2B90" w14:textId="77777777" w:rsidR="00C75F0B" w:rsidRDefault="00C75F0B" w:rsidP="00C75F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BAA14DE" w14:textId="77777777" w:rsidR="00C75F0B" w:rsidRDefault="00C75F0B" w:rsidP="00C75F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EF7585" w14:textId="77777777" w:rsidR="00C75F0B" w:rsidRDefault="00C75F0B" w:rsidP="00C75F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B7C463C" w14:textId="77777777" w:rsidR="00C75F0B" w:rsidRDefault="00C75F0B" w:rsidP="00C75F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9F3A40" w14:textId="77777777" w:rsidR="00C75F0B" w:rsidRDefault="00C75F0B" w:rsidP="00C75F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C8A638B" w14:textId="77777777" w:rsidR="00C75F0B" w:rsidRDefault="00C75F0B" w:rsidP="00C75F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19B179" w14:textId="77777777" w:rsidR="00C75F0B" w:rsidRDefault="00C75F0B" w:rsidP="00C75F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8BA50F7" w14:textId="77777777" w:rsidR="00C75F0B" w:rsidRDefault="00C75F0B" w:rsidP="00C75F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C0DDB0" w14:textId="77777777" w:rsidR="00C75F0B" w:rsidRDefault="00C75F0B" w:rsidP="00C75F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056721" w14:textId="77777777" w:rsidR="00C75F0B" w:rsidRDefault="00C75F0B" w:rsidP="00C75F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522DB0" w14:textId="77777777" w:rsidR="00C75F0B" w:rsidRDefault="00C75F0B" w:rsidP="00C75F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AF8477" w14:textId="77777777" w:rsidR="00C75F0B" w:rsidRDefault="00C75F0B" w:rsidP="00C75F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979A6AA" w14:textId="77777777" w:rsidR="00C75F0B" w:rsidRDefault="00C75F0B" w:rsidP="00C75F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BB501" w14:textId="77777777" w:rsidR="00C75F0B" w:rsidRPr="006A3ADF" w:rsidRDefault="00C75F0B" w:rsidP="00C75F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18163AA" w14:textId="7DECC080" w:rsidR="006A3ADF" w:rsidRPr="006A3ADF" w:rsidRDefault="006A3ADF" w:rsidP="00C75F0B">
      <w:pPr>
        <w:pStyle w:val="FP"/>
        <w:rPr>
          <w:sz w:val="12"/>
          <w:szCs w:val="12"/>
        </w:rPr>
      </w:pP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01630" w14:textId="77777777" w:rsidR="00E94CF5" w:rsidRDefault="00E94CF5">
      <w:r>
        <w:separator/>
      </w:r>
    </w:p>
  </w:endnote>
  <w:endnote w:type="continuationSeparator" w:id="0">
    <w:p w14:paraId="410892FB" w14:textId="77777777" w:rsidR="00E94CF5" w:rsidRDefault="00E9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43F70" w14:textId="77777777" w:rsidR="000625CC" w:rsidRDefault="000625C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719F7" w14:textId="77777777" w:rsidR="00E94CF5" w:rsidRDefault="00E94CF5">
      <w:r>
        <w:separator/>
      </w:r>
    </w:p>
  </w:footnote>
  <w:footnote w:type="continuationSeparator" w:id="0">
    <w:p w14:paraId="743FD290" w14:textId="77777777" w:rsidR="00E94CF5" w:rsidRDefault="00E94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E69E3"/>
    <w:multiLevelType w:val="hybridMultilevel"/>
    <w:tmpl w:val="421445E6"/>
    <w:lvl w:ilvl="0" w:tplc="24C88A40">
      <w:start w:val="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66EB2"/>
    <w:multiLevelType w:val="hybridMultilevel"/>
    <w:tmpl w:val="C84ED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F067AC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3A7175"/>
    <w:multiLevelType w:val="hybridMultilevel"/>
    <w:tmpl w:val="CA8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3C5F48"/>
    <w:multiLevelType w:val="hybridMultilevel"/>
    <w:tmpl w:val="35A43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22"/>
  </w:num>
  <w:num w:numId="4">
    <w:abstractNumId w:val="7"/>
  </w:num>
  <w:num w:numId="5">
    <w:abstractNumId w:val="4"/>
  </w:num>
  <w:num w:numId="6">
    <w:abstractNumId w:val="21"/>
  </w:num>
  <w:num w:numId="7">
    <w:abstractNumId w:val="6"/>
  </w:num>
  <w:num w:numId="8">
    <w:abstractNumId w:val="10"/>
  </w:num>
  <w:num w:numId="9">
    <w:abstractNumId w:val="3"/>
  </w:num>
  <w:num w:numId="10">
    <w:abstractNumId w:val="18"/>
  </w:num>
  <w:num w:numId="11">
    <w:abstractNumId w:val="19"/>
  </w:num>
  <w:num w:numId="12">
    <w:abstractNumId w:val="16"/>
  </w:num>
  <w:num w:numId="13">
    <w:abstractNumId w:val="16"/>
  </w:num>
  <w:num w:numId="14">
    <w:abstractNumId w:val="5"/>
  </w:num>
  <w:num w:numId="15">
    <w:abstractNumId w:val="1"/>
  </w:num>
  <w:num w:numId="16">
    <w:abstractNumId w:val="8"/>
  </w:num>
  <w:num w:numId="17">
    <w:abstractNumId w:val="9"/>
  </w:num>
  <w:num w:numId="18">
    <w:abstractNumId w:val="15"/>
  </w:num>
  <w:num w:numId="19">
    <w:abstractNumId w:val="12"/>
  </w:num>
  <w:num w:numId="20">
    <w:abstractNumId w:val="14"/>
  </w:num>
  <w:num w:numId="21">
    <w:abstractNumId w:val="13"/>
  </w:num>
  <w:num w:numId="22">
    <w:abstractNumId w:val="2"/>
  </w:num>
  <w:num w:numId="23">
    <w:abstractNumId w:val="20"/>
  </w:num>
  <w:num w:numId="2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06"/>
    <w:rsid w:val="00007BD0"/>
    <w:rsid w:val="00011C3B"/>
    <w:rsid w:val="0002147A"/>
    <w:rsid w:val="00024677"/>
    <w:rsid w:val="000276C5"/>
    <w:rsid w:val="00035F00"/>
    <w:rsid w:val="0004456C"/>
    <w:rsid w:val="00046995"/>
    <w:rsid w:val="0005259B"/>
    <w:rsid w:val="00053FEE"/>
    <w:rsid w:val="00060AE4"/>
    <w:rsid w:val="000625CC"/>
    <w:rsid w:val="000746A7"/>
    <w:rsid w:val="000910BB"/>
    <w:rsid w:val="000926AF"/>
    <w:rsid w:val="000933C5"/>
    <w:rsid w:val="000A3ED2"/>
    <w:rsid w:val="000A407A"/>
    <w:rsid w:val="000C00FA"/>
    <w:rsid w:val="000C4D8D"/>
    <w:rsid w:val="000C51AA"/>
    <w:rsid w:val="000D17BC"/>
    <w:rsid w:val="000D2186"/>
    <w:rsid w:val="000E1A16"/>
    <w:rsid w:val="000E255F"/>
    <w:rsid w:val="000E4F35"/>
    <w:rsid w:val="000F08AB"/>
    <w:rsid w:val="000F1FF9"/>
    <w:rsid w:val="000F6C1C"/>
    <w:rsid w:val="001135DD"/>
    <w:rsid w:val="00116F4B"/>
    <w:rsid w:val="001229F4"/>
    <w:rsid w:val="00137471"/>
    <w:rsid w:val="00150FD3"/>
    <w:rsid w:val="001524AD"/>
    <w:rsid w:val="001533C8"/>
    <w:rsid w:val="00160DBF"/>
    <w:rsid w:val="001724DD"/>
    <w:rsid w:val="00175280"/>
    <w:rsid w:val="00180F2A"/>
    <w:rsid w:val="00184428"/>
    <w:rsid w:val="00195C55"/>
    <w:rsid w:val="001A248F"/>
    <w:rsid w:val="001A3B5F"/>
    <w:rsid w:val="001A659D"/>
    <w:rsid w:val="001B51AB"/>
    <w:rsid w:val="001B5CA8"/>
    <w:rsid w:val="001C0BF0"/>
    <w:rsid w:val="001C4490"/>
    <w:rsid w:val="001D1941"/>
    <w:rsid w:val="001D2C1A"/>
    <w:rsid w:val="001D3BA2"/>
    <w:rsid w:val="001D44B7"/>
    <w:rsid w:val="001D79BE"/>
    <w:rsid w:val="001E0075"/>
    <w:rsid w:val="001F1B1F"/>
    <w:rsid w:val="001F2A20"/>
    <w:rsid w:val="001F486F"/>
    <w:rsid w:val="00207DC4"/>
    <w:rsid w:val="00213471"/>
    <w:rsid w:val="00220532"/>
    <w:rsid w:val="00220FE2"/>
    <w:rsid w:val="0022485E"/>
    <w:rsid w:val="00231DC4"/>
    <w:rsid w:val="00243A99"/>
    <w:rsid w:val="00246283"/>
    <w:rsid w:val="002707E9"/>
    <w:rsid w:val="00292CE2"/>
    <w:rsid w:val="0029567C"/>
    <w:rsid w:val="00295AA6"/>
    <w:rsid w:val="002B25E3"/>
    <w:rsid w:val="002C0B82"/>
    <w:rsid w:val="002D2696"/>
    <w:rsid w:val="002D6DE9"/>
    <w:rsid w:val="002E61C7"/>
    <w:rsid w:val="00301B7A"/>
    <w:rsid w:val="00306D59"/>
    <w:rsid w:val="00307487"/>
    <w:rsid w:val="0032503A"/>
    <w:rsid w:val="00325EE1"/>
    <w:rsid w:val="003357C0"/>
    <w:rsid w:val="00344D60"/>
    <w:rsid w:val="00346477"/>
    <w:rsid w:val="00347AA2"/>
    <w:rsid w:val="00347CB0"/>
    <w:rsid w:val="0036248C"/>
    <w:rsid w:val="0036552D"/>
    <w:rsid w:val="003666A8"/>
    <w:rsid w:val="00367401"/>
    <w:rsid w:val="00375678"/>
    <w:rsid w:val="0037714D"/>
    <w:rsid w:val="0039390A"/>
    <w:rsid w:val="00394AB0"/>
    <w:rsid w:val="00394B2C"/>
    <w:rsid w:val="003954C3"/>
    <w:rsid w:val="00396252"/>
    <w:rsid w:val="003A03A8"/>
    <w:rsid w:val="003A2D8B"/>
    <w:rsid w:val="003A4B47"/>
    <w:rsid w:val="003B24AF"/>
    <w:rsid w:val="003B7182"/>
    <w:rsid w:val="003D5036"/>
    <w:rsid w:val="003D764D"/>
    <w:rsid w:val="003E3A1A"/>
    <w:rsid w:val="003E48F7"/>
    <w:rsid w:val="003F1B9F"/>
    <w:rsid w:val="0040091C"/>
    <w:rsid w:val="0040174B"/>
    <w:rsid w:val="00406D7A"/>
    <w:rsid w:val="004116AD"/>
    <w:rsid w:val="004258BA"/>
    <w:rsid w:val="004273DF"/>
    <w:rsid w:val="00440B4F"/>
    <w:rsid w:val="00443E64"/>
    <w:rsid w:val="00451D10"/>
    <w:rsid w:val="004531C9"/>
    <w:rsid w:val="00457D91"/>
    <w:rsid w:val="00460C31"/>
    <w:rsid w:val="00464E5B"/>
    <w:rsid w:val="0047055A"/>
    <w:rsid w:val="00474450"/>
    <w:rsid w:val="00475784"/>
    <w:rsid w:val="004873E6"/>
    <w:rsid w:val="004B15B8"/>
    <w:rsid w:val="004B566C"/>
    <w:rsid w:val="004B7B48"/>
    <w:rsid w:val="004C5173"/>
    <w:rsid w:val="004D4AB1"/>
    <w:rsid w:val="004F218A"/>
    <w:rsid w:val="004F3CB9"/>
    <w:rsid w:val="004F55A8"/>
    <w:rsid w:val="0050334E"/>
    <w:rsid w:val="00503835"/>
    <w:rsid w:val="00505387"/>
    <w:rsid w:val="0050743F"/>
    <w:rsid w:val="00512DF7"/>
    <w:rsid w:val="005141E7"/>
    <w:rsid w:val="00517E63"/>
    <w:rsid w:val="00526B0D"/>
    <w:rsid w:val="0055346F"/>
    <w:rsid w:val="00555683"/>
    <w:rsid w:val="005579FF"/>
    <w:rsid w:val="005776DD"/>
    <w:rsid w:val="00582117"/>
    <w:rsid w:val="00582FDC"/>
    <w:rsid w:val="0058478F"/>
    <w:rsid w:val="00584CDB"/>
    <w:rsid w:val="00593315"/>
    <w:rsid w:val="00595BDA"/>
    <w:rsid w:val="005A170D"/>
    <w:rsid w:val="005A6C96"/>
    <w:rsid w:val="005B38D6"/>
    <w:rsid w:val="005D0418"/>
    <w:rsid w:val="005D4044"/>
    <w:rsid w:val="005E1D58"/>
    <w:rsid w:val="006043C0"/>
    <w:rsid w:val="0060459E"/>
    <w:rsid w:val="00610E37"/>
    <w:rsid w:val="006207ED"/>
    <w:rsid w:val="00626BC9"/>
    <w:rsid w:val="006458DF"/>
    <w:rsid w:val="00647610"/>
    <w:rsid w:val="0065092F"/>
    <w:rsid w:val="00650D52"/>
    <w:rsid w:val="00656CC1"/>
    <w:rsid w:val="006615B2"/>
    <w:rsid w:val="00662313"/>
    <w:rsid w:val="006670CE"/>
    <w:rsid w:val="00671158"/>
    <w:rsid w:val="00672C5A"/>
    <w:rsid w:val="00673911"/>
    <w:rsid w:val="006870C9"/>
    <w:rsid w:val="00691155"/>
    <w:rsid w:val="006A3ADF"/>
    <w:rsid w:val="006A58FE"/>
    <w:rsid w:val="006A7BCB"/>
    <w:rsid w:val="006B4C1E"/>
    <w:rsid w:val="006C090F"/>
    <w:rsid w:val="006C4E32"/>
    <w:rsid w:val="006C56D8"/>
    <w:rsid w:val="006D07AE"/>
    <w:rsid w:val="006D1C93"/>
    <w:rsid w:val="006E3F11"/>
    <w:rsid w:val="00701410"/>
    <w:rsid w:val="007113A1"/>
    <w:rsid w:val="00721CF6"/>
    <w:rsid w:val="00723E46"/>
    <w:rsid w:val="00733826"/>
    <w:rsid w:val="007421CF"/>
    <w:rsid w:val="007468CB"/>
    <w:rsid w:val="00766CFB"/>
    <w:rsid w:val="007816FF"/>
    <w:rsid w:val="00783B44"/>
    <w:rsid w:val="00785028"/>
    <w:rsid w:val="007A1447"/>
    <w:rsid w:val="007A19E2"/>
    <w:rsid w:val="007A3A5A"/>
    <w:rsid w:val="007A4370"/>
    <w:rsid w:val="007B79AB"/>
    <w:rsid w:val="007D42D2"/>
    <w:rsid w:val="007E1D15"/>
    <w:rsid w:val="007E1DEA"/>
    <w:rsid w:val="007E2202"/>
    <w:rsid w:val="008145EA"/>
    <w:rsid w:val="00815869"/>
    <w:rsid w:val="00816B81"/>
    <w:rsid w:val="00823B90"/>
    <w:rsid w:val="0083266E"/>
    <w:rsid w:val="00852FB4"/>
    <w:rsid w:val="008546E5"/>
    <w:rsid w:val="00865EA8"/>
    <w:rsid w:val="00871653"/>
    <w:rsid w:val="00880684"/>
    <w:rsid w:val="00881A64"/>
    <w:rsid w:val="00881D74"/>
    <w:rsid w:val="00881E7B"/>
    <w:rsid w:val="008836AC"/>
    <w:rsid w:val="00883A56"/>
    <w:rsid w:val="00887422"/>
    <w:rsid w:val="0089166C"/>
    <w:rsid w:val="00893204"/>
    <w:rsid w:val="008960DE"/>
    <w:rsid w:val="008A36DF"/>
    <w:rsid w:val="008A770C"/>
    <w:rsid w:val="008C1698"/>
    <w:rsid w:val="008C1A3D"/>
    <w:rsid w:val="008D01C3"/>
    <w:rsid w:val="008D1E13"/>
    <w:rsid w:val="008D6549"/>
    <w:rsid w:val="008D70D2"/>
    <w:rsid w:val="00900AE8"/>
    <w:rsid w:val="00900DAD"/>
    <w:rsid w:val="00902072"/>
    <w:rsid w:val="0091408E"/>
    <w:rsid w:val="009378CA"/>
    <w:rsid w:val="00946834"/>
    <w:rsid w:val="0095025E"/>
    <w:rsid w:val="00955C4C"/>
    <w:rsid w:val="009576A6"/>
    <w:rsid w:val="00957B5F"/>
    <w:rsid w:val="0097397E"/>
    <w:rsid w:val="0097574B"/>
    <w:rsid w:val="00995338"/>
    <w:rsid w:val="00996777"/>
    <w:rsid w:val="009C0BC7"/>
    <w:rsid w:val="009C14DA"/>
    <w:rsid w:val="009C1A74"/>
    <w:rsid w:val="009C6592"/>
    <w:rsid w:val="009C7E28"/>
    <w:rsid w:val="009D0145"/>
    <w:rsid w:val="009E209B"/>
    <w:rsid w:val="009E5A5C"/>
    <w:rsid w:val="009F0747"/>
    <w:rsid w:val="00A03514"/>
    <w:rsid w:val="00A17079"/>
    <w:rsid w:val="00A3181A"/>
    <w:rsid w:val="00A35363"/>
    <w:rsid w:val="00A448C3"/>
    <w:rsid w:val="00A458D4"/>
    <w:rsid w:val="00A46FB7"/>
    <w:rsid w:val="00A53118"/>
    <w:rsid w:val="00A630BC"/>
    <w:rsid w:val="00A65881"/>
    <w:rsid w:val="00A86AB5"/>
    <w:rsid w:val="00A95302"/>
    <w:rsid w:val="00A97226"/>
    <w:rsid w:val="00AA0E64"/>
    <w:rsid w:val="00AA142F"/>
    <w:rsid w:val="00AA1B56"/>
    <w:rsid w:val="00AA53DB"/>
    <w:rsid w:val="00AB239A"/>
    <w:rsid w:val="00AC1918"/>
    <w:rsid w:val="00AC39FB"/>
    <w:rsid w:val="00AD4DA9"/>
    <w:rsid w:val="00AD53C7"/>
    <w:rsid w:val="00AD7ADC"/>
    <w:rsid w:val="00AE08EB"/>
    <w:rsid w:val="00AE1322"/>
    <w:rsid w:val="00AF3414"/>
    <w:rsid w:val="00B00BBE"/>
    <w:rsid w:val="00B07D8B"/>
    <w:rsid w:val="00B10710"/>
    <w:rsid w:val="00B15A9D"/>
    <w:rsid w:val="00B208FA"/>
    <w:rsid w:val="00B22542"/>
    <w:rsid w:val="00B25709"/>
    <w:rsid w:val="00B25C12"/>
    <w:rsid w:val="00B2766F"/>
    <w:rsid w:val="00B31ABC"/>
    <w:rsid w:val="00B445ED"/>
    <w:rsid w:val="00B46AED"/>
    <w:rsid w:val="00B6300F"/>
    <w:rsid w:val="00B630A0"/>
    <w:rsid w:val="00B70389"/>
    <w:rsid w:val="00B707D0"/>
    <w:rsid w:val="00B7682C"/>
    <w:rsid w:val="00B84623"/>
    <w:rsid w:val="00BA51EF"/>
    <w:rsid w:val="00BB66D5"/>
    <w:rsid w:val="00BC7E6E"/>
    <w:rsid w:val="00BE1D1F"/>
    <w:rsid w:val="00BE4D90"/>
    <w:rsid w:val="00BE5E66"/>
    <w:rsid w:val="00BE6BBA"/>
    <w:rsid w:val="00C00281"/>
    <w:rsid w:val="00C05625"/>
    <w:rsid w:val="00C065C1"/>
    <w:rsid w:val="00C1132C"/>
    <w:rsid w:val="00C163A5"/>
    <w:rsid w:val="00C1751E"/>
    <w:rsid w:val="00C17C6C"/>
    <w:rsid w:val="00C21339"/>
    <w:rsid w:val="00C266F9"/>
    <w:rsid w:val="00C371EA"/>
    <w:rsid w:val="00C445AD"/>
    <w:rsid w:val="00C44CBA"/>
    <w:rsid w:val="00C458F0"/>
    <w:rsid w:val="00C4666A"/>
    <w:rsid w:val="00C479A3"/>
    <w:rsid w:val="00C50477"/>
    <w:rsid w:val="00C74DAF"/>
    <w:rsid w:val="00C75F0B"/>
    <w:rsid w:val="00C80116"/>
    <w:rsid w:val="00C82F6C"/>
    <w:rsid w:val="00C87BFC"/>
    <w:rsid w:val="00CD32B3"/>
    <w:rsid w:val="00CF5E71"/>
    <w:rsid w:val="00CF7FAC"/>
    <w:rsid w:val="00D113A2"/>
    <w:rsid w:val="00D160C1"/>
    <w:rsid w:val="00D17794"/>
    <w:rsid w:val="00D21A2A"/>
    <w:rsid w:val="00D22398"/>
    <w:rsid w:val="00D35E6C"/>
    <w:rsid w:val="00D436CF"/>
    <w:rsid w:val="00D45B2F"/>
    <w:rsid w:val="00D46E88"/>
    <w:rsid w:val="00D577B2"/>
    <w:rsid w:val="00D60BD6"/>
    <w:rsid w:val="00D613A9"/>
    <w:rsid w:val="00D668A8"/>
    <w:rsid w:val="00D70D86"/>
    <w:rsid w:val="00D716CD"/>
    <w:rsid w:val="00D76BA4"/>
    <w:rsid w:val="00D8021D"/>
    <w:rsid w:val="00D82D10"/>
    <w:rsid w:val="00D86784"/>
    <w:rsid w:val="00D878B9"/>
    <w:rsid w:val="00D920E6"/>
    <w:rsid w:val="00DA004C"/>
    <w:rsid w:val="00DE2A08"/>
    <w:rsid w:val="00DE2B4D"/>
    <w:rsid w:val="00DF22BF"/>
    <w:rsid w:val="00E00E44"/>
    <w:rsid w:val="00E049A8"/>
    <w:rsid w:val="00E12ECB"/>
    <w:rsid w:val="00E1451F"/>
    <w:rsid w:val="00E15A72"/>
    <w:rsid w:val="00E15E28"/>
    <w:rsid w:val="00E16265"/>
    <w:rsid w:val="00E16577"/>
    <w:rsid w:val="00E22D89"/>
    <w:rsid w:val="00E3018E"/>
    <w:rsid w:val="00E36051"/>
    <w:rsid w:val="00E3638E"/>
    <w:rsid w:val="00E544FA"/>
    <w:rsid w:val="00E55E83"/>
    <w:rsid w:val="00E5792E"/>
    <w:rsid w:val="00E6077C"/>
    <w:rsid w:val="00E632C8"/>
    <w:rsid w:val="00E6618E"/>
    <w:rsid w:val="00E77436"/>
    <w:rsid w:val="00E80950"/>
    <w:rsid w:val="00E82C8E"/>
    <w:rsid w:val="00E87CFA"/>
    <w:rsid w:val="00E93D77"/>
    <w:rsid w:val="00E94CF5"/>
    <w:rsid w:val="00E95264"/>
    <w:rsid w:val="00EA1D5D"/>
    <w:rsid w:val="00EA2172"/>
    <w:rsid w:val="00EA2DC1"/>
    <w:rsid w:val="00EC5571"/>
    <w:rsid w:val="00ED0E8F"/>
    <w:rsid w:val="00ED10D3"/>
    <w:rsid w:val="00EE0110"/>
    <w:rsid w:val="00EE0776"/>
    <w:rsid w:val="00EE1504"/>
    <w:rsid w:val="00EE3B5B"/>
    <w:rsid w:val="00EE4525"/>
    <w:rsid w:val="00EE4CC9"/>
    <w:rsid w:val="00EE7047"/>
    <w:rsid w:val="00EF4800"/>
    <w:rsid w:val="00EF674A"/>
    <w:rsid w:val="00F00A3D"/>
    <w:rsid w:val="00F145FE"/>
    <w:rsid w:val="00F17CA4"/>
    <w:rsid w:val="00F24DDD"/>
    <w:rsid w:val="00F25722"/>
    <w:rsid w:val="00F2770B"/>
    <w:rsid w:val="00F32069"/>
    <w:rsid w:val="00F40449"/>
    <w:rsid w:val="00F44CD0"/>
    <w:rsid w:val="00F549A3"/>
    <w:rsid w:val="00F55CBF"/>
    <w:rsid w:val="00F72B10"/>
    <w:rsid w:val="00F77359"/>
    <w:rsid w:val="00F80560"/>
    <w:rsid w:val="00F86A73"/>
    <w:rsid w:val="00F93276"/>
    <w:rsid w:val="00FA58DA"/>
    <w:rsid w:val="00FB416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qFormat/>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qFormat/>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uiPriority w:val="99"/>
    <w:qFormat/>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link w:val="PLChar"/>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qForma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qFormat/>
    <w:rsid w:val="00BA51EF"/>
    <w:pPr>
      <w:ind w:left="568" w:hanging="284"/>
    </w:pPr>
  </w:style>
  <w:style w:type="paragraph" w:styleId="ListBullet">
    <w:name w:val="List Bullet"/>
    <w:basedOn w:val="List"/>
    <w:qForma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qFormat/>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UnresolvedMention">
    <w:name w:val="Unresolved Mention"/>
    <w:basedOn w:val="DefaultParagraphFont"/>
    <w:uiPriority w:val="99"/>
    <w:semiHidden/>
    <w:unhideWhenUsed/>
    <w:rsid w:val="00582FDC"/>
    <w:rPr>
      <w:color w:val="605E5C"/>
      <w:shd w:val="clear" w:color="auto" w:fill="E1DFDD"/>
    </w:rPr>
  </w:style>
  <w:style w:type="numbering" w:customStyle="1" w:styleId="NoList1">
    <w:name w:val="No List1"/>
    <w:next w:val="NoList"/>
    <w:uiPriority w:val="99"/>
    <w:semiHidden/>
    <w:unhideWhenUsed/>
    <w:rsid w:val="00883A56"/>
  </w:style>
  <w:style w:type="table" w:customStyle="1" w:styleId="TableGrid1">
    <w:name w:val="Table Grid1"/>
    <w:basedOn w:val="TableNormal"/>
    <w:next w:val="TableGrid"/>
    <w:uiPriority w:val="39"/>
    <w:qFormat/>
    <w:rsid w:val="00883A56"/>
    <w:pPr>
      <w:widowControl w:val="0"/>
      <w:wordWrap w:val="0"/>
      <w:autoSpaceDE w:val="0"/>
      <w:autoSpaceDN w:val="0"/>
      <w:jc w:val="both"/>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83A56"/>
    <w:rPr>
      <w:b/>
      <w:bCs/>
    </w:rPr>
  </w:style>
  <w:style w:type="paragraph" w:customStyle="1" w:styleId="LGTdoc1">
    <w:name w:val="LGTdoc_제목1"/>
    <w:basedOn w:val="Normal"/>
    <w:link w:val="LGTdoc1Char"/>
    <w:qFormat/>
    <w:rsid w:val="00883A56"/>
    <w:pPr>
      <w:kinsoku w:val="0"/>
      <w:autoSpaceDE/>
      <w:autoSpaceDN/>
      <w:snapToGrid w:val="0"/>
      <w:spacing w:beforeLines="50" w:after="100" w:afterAutospacing="1"/>
      <w:jc w:val="both"/>
    </w:pPr>
    <w:rPr>
      <w:rFonts w:eastAsia="Batang"/>
      <w:b/>
      <w:sz w:val="28"/>
      <w:lang w:eastAsia="ko-KR"/>
    </w:rPr>
  </w:style>
  <w:style w:type="paragraph" w:customStyle="1" w:styleId="LGTdoc0">
    <w:name w:val="LGTdoc_본문"/>
    <w:basedOn w:val="Normal"/>
    <w:qFormat/>
    <w:rsid w:val="00883A56"/>
    <w:pPr>
      <w:widowControl w:val="0"/>
      <w:kinsoku w:val="0"/>
      <w:snapToGrid w:val="0"/>
      <w:spacing w:afterLines="50" w:after="60" w:line="264" w:lineRule="auto"/>
      <w:jc w:val="both"/>
    </w:pPr>
    <w:rPr>
      <w:rFonts w:eastAsia="Batang"/>
      <w:snapToGrid w:val="0"/>
      <w:kern w:val="2"/>
      <w:sz w:val="22"/>
      <w:szCs w:val="22"/>
      <w:lang w:eastAsia="ko-KR"/>
    </w:rPr>
  </w:style>
  <w:style w:type="paragraph" w:customStyle="1" w:styleId="LGTdoc11">
    <w:name w:val="LGTdoc_제목1.1"/>
    <w:basedOn w:val="Normal"/>
    <w:qFormat/>
    <w:rsid w:val="00883A56"/>
    <w:pPr>
      <w:widowControl w:val="0"/>
      <w:kinsoku w:val="0"/>
      <w:snapToGrid w:val="0"/>
      <w:spacing w:beforeLines="100" w:afterLines="50" w:after="60"/>
      <w:ind w:left="391" w:hangingChars="166" w:hanging="391"/>
      <w:jc w:val="both"/>
    </w:pPr>
    <w:rPr>
      <w:rFonts w:eastAsia="Batang"/>
      <w:b/>
      <w:bCs/>
      <w:snapToGrid w:val="0"/>
      <w:kern w:val="2"/>
      <w:sz w:val="24"/>
      <w:szCs w:val="22"/>
      <w:lang w:eastAsia="ko-KR"/>
    </w:rPr>
  </w:style>
  <w:style w:type="paragraph" w:customStyle="1" w:styleId="LGTdoc111">
    <w:name w:val="LGTdoc_제목1.1.1"/>
    <w:basedOn w:val="Normal"/>
    <w:qFormat/>
    <w:rsid w:val="00883A56"/>
    <w:pPr>
      <w:widowControl w:val="0"/>
      <w:kinsoku w:val="0"/>
      <w:snapToGrid w:val="0"/>
      <w:spacing w:beforeLines="50" w:after="60" w:line="264" w:lineRule="auto"/>
      <w:ind w:firstLineChars="100" w:firstLine="220"/>
      <w:jc w:val="both"/>
    </w:pPr>
    <w:rPr>
      <w:rFonts w:eastAsia="Batang"/>
      <w:b/>
      <w:bCs/>
      <w:snapToGrid w:val="0"/>
      <w:kern w:val="2"/>
      <w:sz w:val="22"/>
      <w:szCs w:val="22"/>
      <w:lang w:eastAsia="ko-KR"/>
    </w:rPr>
  </w:style>
  <w:style w:type="paragraph" w:customStyle="1" w:styleId="1">
    <w:name w:val="랜1회의_본문"/>
    <w:basedOn w:val="Normal"/>
    <w:qFormat/>
    <w:rsid w:val="00883A56"/>
    <w:pPr>
      <w:widowControl w:val="0"/>
      <w:tabs>
        <w:tab w:val="left" w:pos="720"/>
      </w:tabs>
      <w:kinsoku w:val="0"/>
      <w:spacing w:afterLines="20" w:after="60"/>
      <w:ind w:left="720" w:hanging="181"/>
      <w:jc w:val="both"/>
    </w:pPr>
    <w:rPr>
      <w:rFonts w:ascii="Arial" w:eastAsia="Gulim" w:hAnsi="Arial"/>
      <w:snapToGrid w:val="0"/>
      <w:kern w:val="2"/>
      <w:lang w:eastAsia="ko-KR"/>
    </w:rPr>
  </w:style>
  <w:style w:type="paragraph" w:customStyle="1" w:styleId="LGTdoc">
    <w:name w:val="LGTdoc_소제목"/>
    <w:basedOn w:val="LGTdoc0"/>
    <w:qFormat/>
    <w:rsid w:val="00883A56"/>
    <w:pPr>
      <w:numPr>
        <w:numId w:val="16"/>
      </w:numPr>
      <w:tabs>
        <w:tab w:val="clear" w:pos="800"/>
        <w:tab w:val="left" w:pos="400"/>
      </w:tabs>
      <w:ind w:hanging="800"/>
    </w:pPr>
    <w:rPr>
      <w:b/>
      <w:sz w:val="24"/>
    </w:rPr>
  </w:style>
  <w:style w:type="paragraph" w:customStyle="1" w:styleId="LGTdoc2">
    <w:name w:val="LGTdoc_레퍼런스"/>
    <w:basedOn w:val="LGTdoc0"/>
    <w:qFormat/>
    <w:rsid w:val="00883A56"/>
    <w:pPr>
      <w:ind w:left="299" w:hangingChars="136" w:hanging="299"/>
    </w:pPr>
  </w:style>
  <w:style w:type="character" w:customStyle="1" w:styleId="CaptionChar2">
    <w:name w:val="Caption Char2"/>
    <w:aliases w:val="cap Char2,cap Char Char2,Caption Char Char1,Caption Char1 Char Char1,cap Char Char1 Char1,Caption Char Char1 Char Char1,cap Char2 Char Char,cap1 Char1,cap2 Char,cap11 Char,Légende-figure Char1,Légende-figure Char Char,Beschrifubg Char"/>
    <w:link w:val="Caption"/>
    <w:qFormat/>
    <w:rsid w:val="00883A56"/>
    <w:rPr>
      <w:rFonts w:eastAsia="MS Gothic"/>
      <w:b/>
      <w:sz w:val="24"/>
      <w:lang w:val="en-GB"/>
    </w:rPr>
  </w:style>
  <w:style w:type="paragraph" w:customStyle="1" w:styleId="CharCharCharCharCharChar">
    <w:name w:val="(文字) (文字) Char Char (文字) (文字) Char Char (文字) (文字) Char 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883A56"/>
    <w:pPr>
      <w:keepNext/>
      <w:tabs>
        <w:tab w:val="left" w:pos="851"/>
      </w:tabs>
      <w:kinsoku w:val="0"/>
      <w:spacing w:before="60" w:after="60"/>
      <w:ind w:left="851" w:hanging="851"/>
      <w:jc w:val="both"/>
    </w:pPr>
    <w:rPr>
      <w:rFonts w:eastAsia="SimSun" w:cs="Arial"/>
      <w:snapToGrid w:val="0"/>
      <w:color w:val="0000FF"/>
      <w:kern w:val="2"/>
      <w:sz w:val="24"/>
      <w:szCs w:val="22"/>
      <w:lang w:eastAsia="zh-CN"/>
    </w:rPr>
  </w:style>
  <w:style w:type="paragraph" w:customStyle="1" w:styleId="Char">
    <w:name w:val="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条目 Char,cap Char Char Char Char Char Char Char Char,Caption Char2 Char,Caption Char Char Char Char,cap1 Char"/>
    <w:qFormat/>
    <w:rsid w:val="00883A56"/>
    <w:rPr>
      <w:rFonts w:eastAsia="MS Mincho"/>
      <w:b/>
      <w:bCs/>
      <w:lang w:val="en-GB" w:eastAsia="en-US" w:bidi="ar-SA"/>
    </w:rPr>
  </w:style>
  <w:style w:type="paragraph" w:customStyle="1" w:styleId="Text0">
    <w:name w:val="Text"/>
    <w:basedOn w:val="Normal"/>
    <w:qFormat/>
    <w:rsid w:val="00883A56"/>
    <w:pPr>
      <w:widowControl w:val="0"/>
      <w:kinsoku w:val="0"/>
      <w:spacing w:after="60" w:line="252" w:lineRule="auto"/>
      <w:ind w:firstLine="202"/>
      <w:jc w:val="both"/>
    </w:pPr>
    <w:rPr>
      <w:rFonts w:eastAsia="Batang"/>
      <w:snapToGrid w:val="0"/>
      <w:lang w:eastAsia="en-US"/>
    </w:rPr>
  </w:style>
  <w:style w:type="paragraph" w:customStyle="1" w:styleId="CharCharCharCharCharCharCharChar0">
    <w:name w:val="(文字) (文字) Char Char (文字) (文字) Char Char (文字) (文字) Char Char (文字) (文字) Char Char (文字) (文字)"/>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rsid w:val="00883A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883A56"/>
    <w:pPr>
      <w:kinsoku w:val="0"/>
      <w:autoSpaceDE/>
      <w:autoSpaceDN/>
      <w:spacing w:after="60"/>
      <w:jc w:val="both"/>
    </w:pPr>
    <w:rPr>
      <w:snapToGrid w:val="0"/>
      <w:sz w:val="16"/>
      <w:szCs w:val="22"/>
      <w:lang w:eastAsia="en-US"/>
    </w:rPr>
  </w:style>
  <w:style w:type="paragraph" w:customStyle="1" w:styleId="10">
    <w:name w:val="본문1"/>
    <w:semiHidden/>
    <w:qFormat/>
    <w:rsid w:val="00883A56"/>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883A56"/>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3A56"/>
    <w:rPr>
      <w:rFonts w:eastAsia="Times New Roman"/>
      <w:sz w:val="16"/>
      <w:lang w:val="en-GB" w:eastAsia="en-GB"/>
    </w:rPr>
  </w:style>
  <w:style w:type="paragraph" w:customStyle="1" w:styleId="lgtdoc3">
    <w:name w:val="lgtdoc"/>
    <w:basedOn w:val="Normal"/>
    <w:qFormat/>
    <w:rsid w:val="00883A56"/>
    <w:pPr>
      <w:kinsoku w:val="0"/>
      <w:autoSpaceDE/>
      <w:autoSpaceDN/>
      <w:spacing w:before="100" w:beforeAutospacing="1" w:after="100" w:afterAutospacing="1"/>
    </w:pPr>
    <w:rPr>
      <w:rFonts w:ascii="Gulim" w:eastAsia="Gulim" w:hAnsi="Gulim" w:cs="Gulim"/>
      <w:snapToGrid w:val="0"/>
      <w:sz w:val="24"/>
      <w:szCs w:val="22"/>
      <w:lang w:eastAsia="ko-KR"/>
    </w:rPr>
  </w:style>
  <w:style w:type="paragraph" w:customStyle="1" w:styleId="Revision1">
    <w:name w:val="Revision1"/>
    <w:hidden/>
    <w:uiPriority w:val="99"/>
    <w:semiHidden/>
    <w:qFormat/>
    <w:rsid w:val="00883A56"/>
    <w:rPr>
      <w:rFonts w:ascii="Batang" w:eastAsia="Batang"/>
      <w:kern w:val="2"/>
      <w:szCs w:val="24"/>
      <w:lang w:eastAsia="ko-KR"/>
    </w:rPr>
  </w:style>
  <w:style w:type="paragraph" w:styleId="NoSpacing">
    <w:name w:val="No Spacing"/>
    <w:uiPriority w:val="1"/>
    <w:qFormat/>
    <w:rsid w:val="00883A56"/>
    <w:rPr>
      <w:rFonts w:eastAsia="Malgun Gothic"/>
      <w:szCs w:val="22"/>
      <w:lang w:eastAsia="ko-KR"/>
    </w:rPr>
  </w:style>
  <w:style w:type="paragraph" w:customStyle="1" w:styleId="Default">
    <w:name w:val="Default"/>
    <w:qFormat/>
    <w:rsid w:val="00883A56"/>
    <w:pPr>
      <w:autoSpaceDE w:val="0"/>
      <w:autoSpaceDN w:val="0"/>
      <w:adjustRightInd w:val="0"/>
    </w:pPr>
    <w:rPr>
      <w:rFonts w:ascii="Arial" w:eastAsia="Batang" w:hAnsi="Arial" w:cs="Arial"/>
      <w:color w:val="000000"/>
      <w:sz w:val="24"/>
      <w:szCs w:val="24"/>
      <w:lang w:eastAsia="zh-CN"/>
    </w:rPr>
  </w:style>
  <w:style w:type="table" w:customStyle="1" w:styleId="GridTable2-Accent31">
    <w:name w:val="Grid Table 2 - Accent 31"/>
    <w:basedOn w:val="TableNormal"/>
    <w:uiPriority w:val="47"/>
    <w:qFormat/>
    <w:rsid w:val="00883A56"/>
    <w:rPr>
      <w:rFonts w:eastAsia="Batang"/>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883A56"/>
    <w:rPr>
      <w:rFonts w:eastAsia="Batang"/>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PlaceholderText">
    <w:name w:val="Placeholder Text"/>
    <w:basedOn w:val="DefaultParagraphFont"/>
    <w:uiPriority w:val="99"/>
    <w:semiHidden/>
    <w:qFormat/>
    <w:rsid w:val="00883A56"/>
    <w:rPr>
      <w:color w:val="808080"/>
    </w:rPr>
  </w:style>
  <w:style w:type="character" w:customStyle="1" w:styleId="Heading3Char">
    <w:name w:val="Heading 3 Char"/>
    <w:aliases w:val="Underrubrik2 Char,H3 Char,no break Char,Memo Heading 3 Char"/>
    <w:basedOn w:val="DefaultParagraphFont"/>
    <w:link w:val="Heading3"/>
    <w:qFormat/>
    <w:rsid w:val="00883A56"/>
    <w:rPr>
      <w:rFonts w:ascii="Arial" w:eastAsia="Times New Roman" w:hAnsi="Arial"/>
      <w:sz w:val="28"/>
      <w:lang w:val="en-GB" w:eastAsia="en-GB"/>
    </w:rPr>
  </w:style>
  <w:style w:type="table" w:customStyle="1" w:styleId="PlainTable31">
    <w:name w:val="Plain Table 31"/>
    <w:basedOn w:val="TableNormal"/>
    <w:uiPriority w:val="43"/>
    <w:qFormat/>
    <w:rsid w:val="00883A56"/>
    <w:rPr>
      <w:rFonts w:eastAsia="Batang"/>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883A56"/>
    <w:rPr>
      <w:rFonts w:eastAsia="Batang"/>
      <w:lang w:eastAsia="zh-CN"/>
    </w:rPr>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qFormat/>
    <w:rsid w:val="00883A56"/>
    <w:rPr>
      <w:rFonts w:ascii="Courier New" w:eastAsia="Times New Roman" w:hAnsi="Courier New"/>
      <w:noProof/>
      <w:sz w:val="16"/>
      <w:lang w:val="en-GB" w:eastAsia="en-GB"/>
    </w:rPr>
  </w:style>
  <w:style w:type="paragraph" w:customStyle="1" w:styleId="proposal">
    <w:name w:val="proposal"/>
    <w:basedOn w:val="LGTdoc1"/>
    <w:link w:val="proposalChar"/>
    <w:qFormat/>
    <w:rsid w:val="00883A56"/>
    <w:pPr>
      <w:spacing w:beforeLines="0" w:after="60" w:afterAutospacing="0"/>
    </w:pPr>
  </w:style>
  <w:style w:type="character" w:customStyle="1" w:styleId="LGTdoc1Char">
    <w:name w:val="LGTdoc_제목1 Char"/>
    <w:basedOn w:val="DefaultParagraphFont"/>
    <w:link w:val="LGTdoc1"/>
    <w:qFormat/>
    <w:rsid w:val="00883A56"/>
    <w:rPr>
      <w:rFonts w:eastAsia="Batang"/>
      <w:b/>
      <w:sz w:val="28"/>
      <w:lang w:val="en-GB" w:eastAsia="ko-KR"/>
    </w:rPr>
  </w:style>
  <w:style w:type="character" w:customStyle="1" w:styleId="proposalChar">
    <w:name w:val="proposal Char"/>
    <w:basedOn w:val="LGTdoc1Char"/>
    <w:link w:val="proposal"/>
    <w:qFormat/>
    <w:rsid w:val="00883A56"/>
    <w:rPr>
      <w:rFonts w:eastAsia="Batang"/>
      <w:b/>
      <w:sz w:val="28"/>
      <w:lang w:val="en-GB" w:eastAsia="ko-KR"/>
    </w:rPr>
  </w:style>
  <w:style w:type="paragraph" w:customStyle="1" w:styleId="bullet">
    <w:name w:val="bullet"/>
    <w:basedOn w:val="ListParagraph"/>
    <w:link w:val="bulletChar"/>
    <w:qFormat/>
    <w:rsid w:val="00883A56"/>
    <w:pPr>
      <w:numPr>
        <w:numId w:val="17"/>
      </w:numPr>
      <w:kinsoku w:val="0"/>
      <w:spacing w:after="60"/>
      <w:ind w:leftChars="0" w:left="0"/>
      <w:contextualSpacing/>
    </w:pPr>
    <w:rPr>
      <w:rFonts w:ascii="Times New Roman" w:hAnsi="Times New Roman"/>
      <w:sz w:val="20"/>
      <w:szCs w:val="24"/>
      <w:lang w:val="en-GB" w:eastAsia="en-US"/>
    </w:rPr>
  </w:style>
  <w:style w:type="character" w:customStyle="1" w:styleId="bulletChar">
    <w:name w:val="bullet Char"/>
    <w:link w:val="bullet"/>
    <w:qFormat/>
    <w:rsid w:val="00883A56"/>
    <w:rPr>
      <w:rFonts w:eastAsia="Times New Roman"/>
      <w:kern w:val="2"/>
      <w:szCs w:val="24"/>
      <w:lang w:val="en-GB" w:eastAsia="en-US"/>
    </w:rPr>
  </w:style>
  <w:style w:type="paragraph" w:customStyle="1" w:styleId="berschrift1H1">
    <w:name w:val="Überschrift 1.H1"/>
    <w:basedOn w:val="Normal"/>
    <w:next w:val="Normal"/>
    <w:qFormat/>
    <w:rsid w:val="00883A56"/>
    <w:pPr>
      <w:keepNext/>
      <w:keepLines/>
      <w:numPr>
        <w:numId w:val="18"/>
      </w:numPr>
      <w:pBdr>
        <w:top w:val="single" w:sz="12" w:space="3" w:color="auto"/>
      </w:pBdr>
      <w:kinsoku w:val="0"/>
      <w:spacing w:before="240"/>
      <w:outlineLvl w:val="0"/>
    </w:pPr>
    <w:rPr>
      <w:rFonts w:ascii="Arial" w:hAnsi="Arial"/>
      <w:sz w:val="36"/>
      <w:lang w:eastAsia="de-DE"/>
    </w:rPr>
  </w:style>
  <w:style w:type="character" w:customStyle="1" w:styleId="notesChar">
    <w:name w:val="notes Char"/>
    <w:basedOn w:val="DefaultParagraphFont"/>
    <w:link w:val="notes"/>
    <w:qFormat/>
    <w:locked/>
    <w:rsid w:val="00883A56"/>
    <w:rPr>
      <w:rFonts w:ascii="Arial" w:hAnsi="Arial" w:cs="Arial"/>
      <w:i/>
      <w:color w:val="00B0F0"/>
      <w:sz w:val="16"/>
      <w:szCs w:val="16"/>
    </w:rPr>
  </w:style>
  <w:style w:type="paragraph" w:customStyle="1" w:styleId="notes">
    <w:name w:val="notes"/>
    <w:basedOn w:val="Normal"/>
    <w:link w:val="notesChar"/>
    <w:qFormat/>
    <w:rsid w:val="00883A56"/>
    <w:pPr>
      <w:kinsoku w:val="0"/>
      <w:overflowPunct/>
      <w:autoSpaceDE/>
      <w:autoSpaceDN/>
      <w:adjustRightInd/>
      <w:spacing w:after="0" w:line="256" w:lineRule="auto"/>
      <w:textAlignment w:val="auto"/>
    </w:pPr>
    <w:rPr>
      <w:rFonts w:ascii="Arial" w:eastAsia="MS Mincho" w:hAnsi="Arial" w:cs="Arial"/>
      <w:i/>
      <w:color w:val="00B0F0"/>
      <w:sz w:val="16"/>
      <w:szCs w:val="16"/>
      <w:lang w:val="en-US" w:eastAsia="ja-JP"/>
    </w:rPr>
  </w:style>
  <w:style w:type="character" w:customStyle="1" w:styleId="B10">
    <w:name w:val="B1 (文字)"/>
    <w:uiPriority w:val="99"/>
    <w:qFormat/>
    <w:locked/>
    <w:rsid w:val="00883A56"/>
    <w:rPr>
      <w:rFonts w:eastAsia="Times New Roman"/>
      <w:lang w:val="en-GB"/>
    </w:rPr>
  </w:style>
  <w:style w:type="character" w:customStyle="1" w:styleId="B2Char">
    <w:name w:val="B2 Char"/>
    <w:link w:val="B2"/>
    <w:qFormat/>
    <w:rsid w:val="00883A56"/>
    <w:rPr>
      <w:rFonts w:eastAsia="Times New Roman"/>
      <w:lang w:val="en-GB" w:eastAsia="en-GB"/>
    </w:rPr>
  </w:style>
  <w:style w:type="character" w:customStyle="1" w:styleId="B3Char">
    <w:name w:val="B3 Char"/>
    <w:basedOn w:val="DefaultParagraphFont"/>
    <w:link w:val="B3"/>
    <w:qFormat/>
    <w:rsid w:val="00883A56"/>
    <w:rPr>
      <w:rFonts w:eastAsia="Times New Roman"/>
      <w:lang w:val="en-GB" w:eastAsia="en-GB"/>
    </w:rPr>
  </w:style>
  <w:style w:type="character" w:customStyle="1" w:styleId="B1Zchn">
    <w:name w:val="B1 Zchn"/>
    <w:qFormat/>
    <w:rsid w:val="00883A56"/>
    <w:rPr>
      <w:lang w:eastAsia="en-US"/>
    </w:rPr>
  </w:style>
  <w:style w:type="paragraph" w:customStyle="1" w:styleId="ListParagraph3">
    <w:name w:val="List Paragraph3"/>
    <w:basedOn w:val="Normal"/>
    <w:uiPriority w:val="34"/>
    <w:qFormat/>
    <w:rsid w:val="00883A56"/>
    <w:pPr>
      <w:spacing w:line="259" w:lineRule="auto"/>
      <w:ind w:left="720"/>
      <w:contextualSpacing/>
    </w:pPr>
    <w:rPr>
      <w:rFonts w:eastAsia="SimSun"/>
      <w:lang w:eastAsia="ja-JP"/>
    </w:rPr>
  </w:style>
  <w:style w:type="paragraph" w:customStyle="1" w:styleId="00BodyText">
    <w:name w:val="00 BodyText"/>
    <w:basedOn w:val="Normal"/>
    <w:qFormat/>
    <w:rsid w:val="00883A56"/>
    <w:pPr>
      <w:overflowPunct/>
      <w:autoSpaceDE/>
      <w:autoSpaceDN/>
      <w:adjustRightInd/>
      <w:spacing w:after="220" w:line="259" w:lineRule="auto"/>
      <w:textAlignment w:val="auto"/>
    </w:pPr>
    <w:rPr>
      <w:rFonts w:ascii="Arial" w:eastAsia="SimSun" w:hAnsi="Arial"/>
      <w:szCs w:val="24"/>
      <w:lang w:eastAsia="en-US"/>
    </w:rPr>
  </w:style>
  <w:style w:type="character" w:customStyle="1" w:styleId="CaptionChar3">
    <w:name w:val="Caption Char3"/>
    <w:qFormat/>
    <w:rsid w:val="00883A56"/>
    <w:rPr>
      <w:b/>
      <w:bCs/>
      <w:kern w:val="2"/>
      <w:lang w:val="en-GB" w:eastAsia="zh-CN" w:bidi="ar-SA"/>
    </w:rPr>
  </w:style>
  <w:style w:type="character" w:customStyle="1" w:styleId="colour">
    <w:name w:val="colour"/>
    <w:basedOn w:val="DefaultParagraphFont"/>
    <w:qFormat/>
    <w:rsid w:val="00883A56"/>
  </w:style>
  <w:style w:type="paragraph" w:customStyle="1" w:styleId="BN">
    <w:name w:val="BN"/>
    <w:basedOn w:val="Normal"/>
    <w:qFormat/>
    <w:rsid w:val="00883A56"/>
    <w:pPr>
      <w:numPr>
        <w:numId w:val="19"/>
      </w:numPr>
    </w:pPr>
    <w:rPr>
      <w:lang w:eastAsia="en-US"/>
    </w:rPr>
  </w:style>
  <w:style w:type="paragraph" w:customStyle="1" w:styleId="Comments">
    <w:name w:val="Comments"/>
    <w:basedOn w:val="Normal"/>
    <w:qFormat/>
    <w:rsid w:val="00883A56"/>
    <w:pPr>
      <w:overflowPunct/>
      <w:autoSpaceDE/>
      <w:autoSpaceDN/>
      <w:adjustRightInd/>
      <w:spacing w:after="0" w:line="276" w:lineRule="auto"/>
      <w:textAlignment w:val="auto"/>
    </w:pPr>
    <w:rPr>
      <w:rFonts w:ascii="Arial" w:eastAsia="MS Mincho" w:hAnsi="Arial"/>
      <w:i/>
      <w:color w:val="5B9BD5"/>
      <w:sz w:val="16"/>
      <w:lang w:val="en-US"/>
    </w:rPr>
  </w:style>
  <w:style w:type="paragraph" w:customStyle="1" w:styleId="0Maintext">
    <w:name w:val="0 Main text"/>
    <w:basedOn w:val="Normal"/>
    <w:link w:val="0MaintextChar"/>
    <w:qFormat/>
    <w:rsid w:val="00883A56"/>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883A56"/>
    <w:rPr>
      <w:rFonts w:eastAsia="Times New Roman" w:cs="Batang"/>
      <w:lang w:val="en-GB" w:eastAsia="en-US"/>
    </w:rPr>
  </w:style>
  <w:style w:type="paragraph" w:customStyle="1" w:styleId="References">
    <w:name w:val="References"/>
    <w:basedOn w:val="Normal"/>
    <w:next w:val="Normal"/>
    <w:qFormat/>
    <w:rsid w:val="00883A56"/>
    <w:pPr>
      <w:numPr>
        <w:numId w:val="20"/>
      </w:numPr>
      <w:overflowPunct/>
      <w:adjustRightInd/>
      <w:snapToGrid w:val="0"/>
      <w:spacing w:after="60"/>
      <w:textAlignment w:val="auto"/>
    </w:pPr>
    <w:rPr>
      <w:rFonts w:eastAsia="SimSun"/>
      <w:szCs w:val="16"/>
      <w:lang w:val="en-US" w:eastAsia="en-US"/>
    </w:rPr>
  </w:style>
  <w:style w:type="character" w:customStyle="1" w:styleId="UnresolvedMention1">
    <w:name w:val="Unresolved Mention1"/>
    <w:basedOn w:val="DefaultParagraphFont"/>
    <w:uiPriority w:val="99"/>
    <w:semiHidden/>
    <w:unhideWhenUsed/>
    <w:rsid w:val="00883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926355">
      <w:bodyDiv w:val="1"/>
      <w:marLeft w:val="0"/>
      <w:marRight w:val="0"/>
      <w:marTop w:val="0"/>
      <w:marBottom w:val="0"/>
      <w:divBdr>
        <w:top w:val="none" w:sz="0" w:space="0" w:color="auto"/>
        <w:left w:val="none" w:sz="0" w:space="0" w:color="auto"/>
        <w:bottom w:val="none" w:sz="0" w:space="0" w:color="auto"/>
        <w:right w:val="none" w:sz="0" w:space="0" w:color="auto"/>
      </w:divBdr>
    </w:div>
    <w:div w:id="478765626">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7717525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7293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863301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770176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Docs/TDoc_List_Meeting_RAN1%23103-e.xls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02-e/docs/TDoc_List_Meeting_RAN1%23102-e.xlsx" TargetMode="Externa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05-e/Docs/TDoc_List_Meeting_RAN1%23105-e.xlsx"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3gpp.org/ftp/tsg_ran/WG1_RL1/TSGR1_104b-e/Docs/TDoc_List_Meeting_RAN1%23104-bis-e.xlsx" TargetMode="External"/><Relationship Id="rId4" Type="http://schemas.openxmlformats.org/officeDocument/2006/relationships/webSettings" Target="webSettings.xml"/><Relationship Id="rId9" Type="http://schemas.openxmlformats.org/officeDocument/2006/relationships/hyperlink" Target="https://www.3gpp.org/ftp/tsg_ran/WG1_RL1/TSGR1_104-e/Docs/TDoc_List_Meeting_RAN1%23104-e.xls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E4E683D-F42A-4318-852A-D50884C13B18}"/>
</file>

<file path=customXml/itemProps2.xml><?xml version="1.0" encoding="utf-8"?>
<ds:datastoreItem xmlns:ds="http://schemas.openxmlformats.org/officeDocument/2006/customXml" ds:itemID="{61CF6058-3D1F-41C6-AA11-180ABC03E37F}"/>
</file>

<file path=customXml/itemProps3.xml><?xml version="1.0" encoding="utf-8"?>
<ds:datastoreItem xmlns:ds="http://schemas.openxmlformats.org/officeDocument/2006/customXml" ds:itemID="{D5F7DA99-D6E5-4D03-9B6E-5F0E75720248}"/>
</file>

<file path=docProps/app.xml><?xml version="1.0" encoding="utf-8"?>
<Properties xmlns="http://schemas.openxmlformats.org/officeDocument/2006/extended-properties" xmlns:vt="http://schemas.openxmlformats.org/officeDocument/2006/docPropsVTypes">
  <Template>3gpp_70</Template>
  <TotalTime>1</TotalTime>
  <Pages>14</Pages>
  <Words>5832</Words>
  <Characters>33246</Characters>
  <Application>Microsoft Office Word</Application>
  <DocSecurity>0</DocSecurity>
  <Lines>277</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3</cp:revision>
  <dcterms:created xsi:type="dcterms:W3CDTF">2021-06-07T15:18:00Z</dcterms:created>
  <dcterms:modified xsi:type="dcterms:W3CDTF">2021-06-07T15:18:00Z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