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E5EC869" w14:textId="1D4EB5C4" w:rsidR="00326F55" w:rsidRDefault="00A33E9B">
      <w:pPr>
        <w:spacing w:after="0"/>
        <w:ind w:left="1988" w:hanging="1988"/>
        <w:rPr>
          <w:rFonts w:ascii="Arial" w:hAnsi="Arial" w:cs="Arial"/>
          <w:b/>
          <w:sz w:val="24"/>
          <w:lang w:val="en-US"/>
        </w:rPr>
      </w:pPr>
      <w:r>
        <w:rPr>
          <w:rFonts w:ascii="Arial" w:hAnsi="Arial" w:cs="Arial"/>
          <w:b/>
          <w:sz w:val="24"/>
          <w:lang w:val="en-US"/>
        </w:rPr>
        <w:t>GPP TSG RAN Meeting #</w:t>
      </w:r>
      <w:r w:rsidR="003D3526">
        <w:rPr>
          <w:rFonts w:ascii="Arial" w:hAnsi="Arial" w:cs="Arial"/>
          <w:b/>
          <w:sz w:val="24"/>
          <w:lang w:val="en-US"/>
        </w:rPr>
        <w:t>9</w:t>
      </w:r>
      <w:r w:rsidR="00BF27EE">
        <w:rPr>
          <w:rFonts w:ascii="Arial" w:hAnsi="Arial" w:cs="Arial"/>
          <w:b/>
          <w:sz w:val="24"/>
          <w:lang w:val="en-US"/>
        </w:rPr>
        <w:t>2</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32FC6" w:rsidRPr="00B32FC6">
        <w:rPr>
          <w:rFonts w:ascii="Arial" w:hAnsi="Arial" w:cs="Arial"/>
          <w:b/>
          <w:sz w:val="24"/>
          <w:lang w:val="en-US"/>
        </w:rPr>
        <w:t>RP-211209</w:t>
      </w:r>
    </w:p>
    <w:p w14:paraId="653B1825" w14:textId="4D774233" w:rsidR="00326F55" w:rsidRDefault="00A33DC1">
      <w:pPr>
        <w:spacing w:after="0"/>
        <w:ind w:left="1988" w:hanging="1988"/>
        <w:rPr>
          <w:rFonts w:ascii="Arial" w:hAnsi="Arial" w:cs="Arial"/>
          <w:b/>
          <w:sz w:val="24"/>
          <w:lang w:val="en-US"/>
        </w:rPr>
      </w:pPr>
      <w:r w:rsidRPr="00A33DC1">
        <w:rPr>
          <w:rFonts w:ascii="Arial" w:hAnsi="Arial" w:cs="Arial"/>
          <w:b/>
          <w:sz w:val="24"/>
          <w:lang w:val="en-US"/>
        </w:rPr>
        <w:t xml:space="preserve">Electronic Meeting, </w:t>
      </w:r>
      <w:r w:rsidR="00BF27EE" w:rsidRPr="00BF27EE">
        <w:rPr>
          <w:rFonts w:ascii="Arial" w:hAnsi="Arial" w:cs="Arial"/>
          <w:b/>
          <w:sz w:val="24"/>
          <w:lang w:val="en-US"/>
        </w:rPr>
        <w:t>June 14 - 18,</w:t>
      </w:r>
      <w:r w:rsidRPr="00A33DC1">
        <w:rPr>
          <w:rFonts w:ascii="Arial" w:hAnsi="Arial" w:cs="Arial"/>
          <w:b/>
          <w:sz w:val="24"/>
          <w:lang w:val="en-US"/>
        </w:rPr>
        <w:t xml:space="preserve"> 202</w:t>
      </w:r>
      <w:r w:rsidR="009133EA">
        <w:rPr>
          <w:rFonts w:ascii="Arial" w:hAnsi="Arial" w:cs="Arial"/>
          <w:b/>
          <w:sz w:val="24"/>
          <w:lang w:val="en-US"/>
        </w:rPr>
        <w:t>1</w:t>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70025991"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176639B9" w14:textId="405E5380" w:rsidR="00781ECC"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81ECC" w:rsidRPr="00781ECC">
        <w:rPr>
          <w:rFonts w:ascii="Arial" w:hAnsi="Arial" w:cs="Arial"/>
          <w:b/>
          <w:sz w:val="24"/>
          <w:lang w:val="en-US"/>
        </w:rPr>
        <w:t xml:space="preserve">Discussion of </w:t>
      </w:r>
      <w:r w:rsidR="00BF1154" w:rsidRPr="00BF1154">
        <w:rPr>
          <w:rFonts w:ascii="Arial" w:hAnsi="Arial" w:cs="Arial"/>
          <w:b/>
          <w:sz w:val="24"/>
          <w:lang w:val="en-US"/>
        </w:rPr>
        <w:t xml:space="preserve">deployment and operation scenarios </w:t>
      </w:r>
      <w:r w:rsidR="00852089">
        <w:rPr>
          <w:rFonts w:ascii="Arial" w:hAnsi="Arial" w:cs="Arial"/>
          <w:b/>
          <w:sz w:val="24"/>
          <w:lang w:val="en-US"/>
        </w:rPr>
        <w:t xml:space="preserve">for </w:t>
      </w:r>
      <w:r w:rsidR="00332C26">
        <w:rPr>
          <w:rFonts w:ascii="Arial" w:hAnsi="Arial" w:cs="Arial"/>
          <w:b/>
          <w:sz w:val="24"/>
          <w:lang w:val="en-US"/>
        </w:rPr>
        <w:t>SL</w:t>
      </w:r>
      <w:r w:rsidR="004B7E42">
        <w:rPr>
          <w:rFonts w:ascii="Arial" w:eastAsiaTheme="minorEastAsia" w:hAnsi="Arial" w:cs="Arial" w:hint="eastAsia"/>
          <w:b/>
          <w:sz w:val="24"/>
          <w:lang w:val="en-US" w:eastAsia="zh-CN"/>
        </w:rPr>
        <w:t xml:space="preserve"> </w:t>
      </w:r>
      <w:r w:rsidR="00781ECC" w:rsidRPr="00781ECC">
        <w:rPr>
          <w:rFonts w:ascii="Arial" w:hAnsi="Arial" w:cs="Arial"/>
          <w:b/>
          <w:sz w:val="24"/>
          <w:lang w:val="en-US"/>
        </w:rPr>
        <w:t>positioning</w:t>
      </w:r>
    </w:p>
    <w:p w14:paraId="65D97416" w14:textId="20A6C5D3"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781ECC" w:rsidRPr="00407BE3">
        <w:rPr>
          <w:rFonts w:ascii="Arial" w:hAnsi="Arial" w:cs="Arial"/>
          <w:b/>
          <w:sz w:val="24"/>
          <w:lang w:val="en-US"/>
        </w:rPr>
        <w:t>9.</w:t>
      </w:r>
      <w:r w:rsidR="00BF27EE">
        <w:rPr>
          <w:rFonts w:ascii="Arial" w:hAnsi="Arial" w:cs="Arial"/>
          <w:b/>
          <w:sz w:val="24"/>
          <w:lang w:val="en-US"/>
        </w:rPr>
        <w:t>6.2</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0" w:name="_Toc32744954"/>
      <w:bookmarkStart w:id="1" w:name="_Toc48211438"/>
      <w:r>
        <w:t>Introduction</w:t>
      </w:r>
      <w:bookmarkEnd w:id="0"/>
      <w:bookmarkEnd w:id="1"/>
    </w:p>
    <w:p w14:paraId="737EFFB4" w14:textId="5B946ECC" w:rsidR="00624988" w:rsidRDefault="00624988" w:rsidP="00624988">
      <w:pPr>
        <w:rPr>
          <w:bCs/>
        </w:rPr>
      </w:pPr>
      <w:r>
        <w:t xml:space="preserve">In RAN#88e, a new RAN SI was approved for </w:t>
      </w:r>
      <w:r w:rsidRPr="00624988">
        <w:t>identifying the requirements and deployment/operation scenarios for V2X and public safety use cases</w:t>
      </w:r>
      <w:r w:rsidR="0092648E">
        <w:t xml:space="preserve"> [1]</w:t>
      </w:r>
      <w:r w:rsidR="00AA5020">
        <w:t>.</w:t>
      </w:r>
    </w:p>
    <w:tbl>
      <w:tblPr>
        <w:tblStyle w:val="TableGrid"/>
        <w:tblW w:w="0" w:type="auto"/>
        <w:tblLook w:val="04A0" w:firstRow="1" w:lastRow="0" w:firstColumn="1" w:lastColumn="0" w:noHBand="0" w:noVBand="1"/>
      </w:tblPr>
      <w:tblGrid>
        <w:gridCol w:w="9962"/>
      </w:tblGrid>
      <w:tr w:rsidR="00AA5020" w14:paraId="602D4CC0" w14:textId="77777777" w:rsidTr="00AA5020">
        <w:tc>
          <w:tcPr>
            <w:tcW w:w="9962" w:type="dxa"/>
          </w:tcPr>
          <w:p w14:paraId="4E8F37B0" w14:textId="478A1531" w:rsidR="00AA5020" w:rsidRDefault="00AA5020" w:rsidP="00AA5020">
            <w:pPr>
              <w:overflowPunct w:val="0"/>
              <w:autoSpaceDE w:val="0"/>
              <w:autoSpaceDN w:val="0"/>
              <w:adjustRightInd w:val="0"/>
              <w:spacing w:after="0" w:line="240" w:lineRule="auto"/>
              <w:textAlignment w:val="baseline"/>
              <w:rPr>
                <w:bCs/>
              </w:rPr>
            </w:pPr>
            <w:r>
              <w:rPr>
                <w:bCs/>
              </w:rPr>
              <w:t xml:space="preserve">The study item includes the following objectives for </w:t>
            </w:r>
            <w:r w:rsidRPr="0093138F">
              <w:rPr>
                <w:bCs/>
              </w:rPr>
              <w:t>positioning use case</w:t>
            </w:r>
            <w:r>
              <w:rPr>
                <w:rFonts w:hint="eastAsia"/>
                <w:bCs/>
                <w:lang w:eastAsia="ko-KR"/>
              </w:rPr>
              <w:t>s</w:t>
            </w:r>
            <w:r>
              <w:rPr>
                <w:bCs/>
                <w:lang w:eastAsia="ko-KR"/>
              </w:rPr>
              <w:t xml:space="preserve">, </w:t>
            </w:r>
            <w:r w:rsidRPr="0093138F">
              <w:rPr>
                <w:bCs/>
              </w:rPr>
              <w:t>requirements</w:t>
            </w:r>
            <w:r>
              <w:rPr>
                <w:bCs/>
              </w:rPr>
              <w:t xml:space="preserve">, and scenarios for the UE in in-coverage, partial coverage, and out-of-coverage </w:t>
            </w:r>
            <w:r w:rsidRPr="00A51EE0">
              <w:rPr>
                <w:bCs/>
              </w:rPr>
              <w:t>as per the network coverage definition in the current specifications</w:t>
            </w:r>
            <w:r>
              <w:rPr>
                <w:bCs/>
              </w:rPr>
              <w:t>:</w:t>
            </w:r>
          </w:p>
          <w:p w14:paraId="194E3AB5" w14:textId="77777777" w:rsidR="00AA5020" w:rsidRPr="00AA5020" w:rsidRDefault="00AA5020" w:rsidP="00AA5020">
            <w:pPr>
              <w:overflowPunct w:val="0"/>
              <w:autoSpaceDE w:val="0"/>
              <w:autoSpaceDN w:val="0"/>
              <w:adjustRightInd w:val="0"/>
              <w:spacing w:after="0" w:line="240" w:lineRule="auto"/>
              <w:textAlignment w:val="baseline"/>
              <w:rPr>
                <w:bCs/>
                <w:lang w:val="en-US"/>
              </w:rPr>
            </w:pPr>
          </w:p>
          <w:p w14:paraId="16158E95" w14:textId="04766F0F" w:rsidR="00AA5020" w:rsidRPr="002425AC" w:rsidRDefault="00AA5020" w:rsidP="00AA5020">
            <w:pPr>
              <w:numPr>
                <w:ilvl w:val="0"/>
                <w:numId w:val="30"/>
              </w:numPr>
              <w:overflowPunct w:val="0"/>
              <w:autoSpaceDE w:val="0"/>
              <w:autoSpaceDN w:val="0"/>
              <w:adjustRightInd w:val="0"/>
              <w:spacing w:after="0" w:line="240" w:lineRule="auto"/>
              <w:textAlignment w:val="baseline"/>
              <w:rPr>
                <w:bCs/>
                <w:lang w:val="en-US"/>
              </w:rPr>
            </w:pPr>
            <w:r w:rsidRPr="009F49AF">
              <w:rPr>
                <w:rFonts w:hint="eastAsia"/>
              </w:rPr>
              <w:t xml:space="preserve">Identify </w:t>
            </w:r>
            <w:r w:rsidRPr="009F49AF">
              <w:rPr>
                <w:rFonts w:eastAsia="Times New Roman"/>
              </w:rPr>
              <w:t xml:space="preserve">the </w:t>
            </w:r>
            <w:r>
              <w:rPr>
                <w:rFonts w:eastAsia="Times New Roman"/>
              </w:rPr>
              <w:t xml:space="preserve">positioning </w:t>
            </w:r>
            <w:r w:rsidRPr="009F49AF">
              <w:rPr>
                <w:rFonts w:eastAsia="Times New Roman"/>
              </w:rPr>
              <w:t xml:space="preserve">use cases and requirements </w:t>
            </w:r>
            <w:r>
              <w:rPr>
                <w:rFonts w:eastAsia="Times New Roman"/>
              </w:rPr>
              <w:t>for</w:t>
            </w:r>
            <w:r w:rsidRPr="0093138F">
              <w:rPr>
                <w:rFonts w:eastAsia="Times New Roman"/>
              </w:rPr>
              <w:t xml:space="preserve"> V2X and public safety</w:t>
            </w:r>
            <w:r w:rsidRPr="00021F9D">
              <w:rPr>
                <w:rFonts w:eastAsia="Times New Roman"/>
              </w:rPr>
              <w:t>, based on the existing 3GPP work and input from industry fora</w:t>
            </w:r>
            <w:r>
              <w:rPr>
                <w:rFonts w:eastAsia="Times New Roman"/>
              </w:rPr>
              <w:t>.</w:t>
            </w:r>
          </w:p>
          <w:p w14:paraId="540BAA44" w14:textId="77777777" w:rsidR="00AA5020" w:rsidRPr="002425AC" w:rsidRDefault="00AA5020" w:rsidP="00AA5020">
            <w:pPr>
              <w:numPr>
                <w:ilvl w:val="0"/>
                <w:numId w:val="30"/>
              </w:numPr>
              <w:overflowPunct w:val="0"/>
              <w:autoSpaceDE w:val="0"/>
              <w:autoSpaceDN w:val="0"/>
              <w:adjustRightInd w:val="0"/>
              <w:spacing w:after="0" w:line="240" w:lineRule="auto"/>
              <w:textAlignment w:val="baseline"/>
              <w:rPr>
                <w:lang w:val="en-US"/>
              </w:rPr>
            </w:pPr>
            <w:r w:rsidRPr="009F49AF">
              <w:rPr>
                <w:rFonts w:hint="eastAsia"/>
              </w:rPr>
              <w:t xml:space="preserve">Identify potential </w:t>
            </w:r>
            <w:r>
              <w:t xml:space="preserve">deployment and </w:t>
            </w:r>
            <w:r w:rsidRPr="009F49AF">
              <w:rPr>
                <w:rFonts w:hint="eastAsia"/>
              </w:rPr>
              <w:t>operation scenarios</w:t>
            </w:r>
            <w:r>
              <w:t xml:space="preserve"> </w:t>
            </w:r>
          </w:p>
          <w:p w14:paraId="5E8FDF1F" w14:textId="77777777" w:rsidR="00AA5020" w:rsidRDefault="00AA5020" w:rsidP="00AA5020">
            <w:pPr>
              <w:spacing w:after="0"/>
              <w:rPr>
                <w:bCs/>
                <w:lang w:val="en-US"/>
              </w:rPr>
            </w:pPr>
          </w:p>
          <w:p w14:paraId="506FA218" w14:textId="77777777" w:rsidR="00AA5020" w:rsidRPr="00205D46" w:rsidRDefault="00AA5020" w:rsidP="00AA5020">
            <w:pPr>
              <w:spacing w:after="0"/>
              <w:rPr>
                <w:bCs/>
                <w:lang w:val="en-US"/>
              </w:rPr>
            </w:pPr>
            <w:r w:rsidRPr="00CA46EA">
              <w:rPr>
                <w:bCs/>
                <w:lang w:val="en-US"/>
              </w:rPr>
              <w:t xml:space="preserve">Note: </w:t>
            </w:r>
            <w:r>
              <w:rPr>
                <w:bCs/>
                <w:lang w:val="en-US"/>
              </w:rPr>
              <w:t>Studying</w:t>
            </w:r>
            <w:r w:rsidRPr="00CA46EA">
              <w:rPr>
                <w:bCs/>
                <w:lang w:val="en-US"/>
              </w:rPr>
              <w:t xml:space="preserve"> </w:t>
            </w:r>
            <w:r>
              <w:rPr>
                <w:bCs/>
                <w:lang w:val="en-US"/>
              </w:rPr>
              <w:t xml:space="preserve">the </w:t>
            </w:r>
            <w:r w:rsidRPr="00CA46EA">
              <w:rPr>
                <w:bCs/>
                <w:lang w:val="en-US"/>
              </w:rPr>
              <w:t xml:space="preserve">feasibility of </w:t>
            </w:r>
            <w:r>
              <w:rPr>
                <w:bCs/>
                <w:lang w:val="en-US"/>
              </w:rPr>
              <w:t xml:space="preserve">the </w:t>
            </w:r>
            <w:r w:rsidRPr="00CA46EA">
              <w:rPr>
                <w:bCs/>
                <w:lang w:val="en-US"/>
              </w:rPr>
              <w:t>identified requirements is not in the scope of this SI.</w:t>
            </w:r>
          </w:p>
          <w:p w14:paraId="020CD19D" w14:textId="1D8E644B" w:rsidR="00AA5020" w:rsidRDefault="00AA5020" w:rsidP="00AA5020">
            <w:pPr>
              <w:spacing w:after="0"/>
              <w:rPr>
                <w:bCs/>
                <w:lang w:val="en-US" w:eastAsia="ko-KR"/>
              </w:rPr>
            </w:pPr>
            <w:r>
              <w:rPr>
                <w:rFonts w:hint="eastAsia"/>
                <w:bCs/>
                <w:lang w:val="en-US" w:eastAsia="ko-KR"/>
              </w:rPr>
              <w:t xml:space="preserve">Note: </w:t>
            </w:r>
            <w:r w:rsidRPr="00BE552F">
              <w:rPr>
                <w:bCs/>
                <w:lang w:val="en-US" w:eastAsia="ko-KR"/>
              </w:rPr>
              <w:t>The work in this SI shall take into account the outcomes and progresses of NR positioning study in both Rel-16 and Rel-17.</w:t>
            </w:r>
          </w:p>
          <w:p w14:paraId="40D224BD" w14:textId="77777777" w:rsidR="00AA5020" w:rsidRDefault="00AA5020" w:rsidP="00AA5020">
            <w:pPr>
              <w:spacing w:after="0"/>
              <w:rPr>
                <w:bCs/>
              </w:rPr>
            </w:pPr>
            <w:r>
              <w:rPr>
                <w:bCs/>
              </w:rPr>
              <w:t>Note: Work plan</w:t>
            </w:r>
          </w:p>
          <w:p w14:paraId="58D8430C" w14:textId="77777777" w:rsidR="00AA5020" w:rsidRDefault="00AA5020" w:rsidP="00AA5020">
            <w:pPr>
              <w:numPr>
                <w:ilvl w:val="0"/>
                <w:numId w:val="35"/>
              </w:numPr>
              <w:overflowPunct w:val="0"/>
              <w:autoSpaceDE w:val="0"/>
              <w:autoSpaceDN w:val="0"/>
              <w:adjustRightInd w:val="0"/>
              <w:spacing w:after="0" w:line="240" w:lineRule="auto"/>
              <w:textAlignment w:val="baseline"/>
              <w:rPr>
                <w:bCs/>
              </w:rPr>
            </w:pPr>
            <w:r>
              <w:rPr>
                <w:bCs/>
              </w:rPr>
              <w:t>RAN#91: TR skeleton, initial input on Objective 1</w:t>
            </w:r>
          </w:p>
          <w:p w14:paraId="7B9112C6" w14:textId="77777777" w:rsidR="00AA5020" w:rsidRDefault="00AA5020" w:rsidP="00AA5020">
            <w:pPr>
              <w:numPr>
                <w:ilvl w:val="0"/>
                <w:numId w:val="35"/>
              </w:numPr>
              <w:overflowPunct w:val="0"/>
              <w:autoSpaceDE w:val="0"/>
              <w:autoSpaceDN w:val="0"/>
              <w:adjustRightInd w:val="0"/>
              <w:spacing w:after="0" w:line="240" w:lineRule="auto"/>
              <w:textAlignment w:val="baseline"/>
              <w:rPr>
                <w:bCs/>
              </w:rPr>
            </w:pPr>
            <w:r>
              <w:rPr>
                <w:bCs/>
              </w:rPr>
              <w:t>RAN#92: Finalize Objective 1, initial input on Objective 2</w:t>
            </w:r>
          </w:p>
          <w:p w14:paraId="79A5940A" w14:textId="1A3FD300" w:rsidR="00AA5020" w:rsidRPr="00AA5020" w:rsidRDefault="00AA5020" w:rsidP="00AA5020">
            <w:pPr>
              <w:numPr>
                <w:ilvl w:val="0"/>
                <w:numId w:val="35"/>
              </w:numPr>
              <w:overflowPunct w:val="0"/>
              <w:autoSpaceDE w:val="0"/>
              <w:autoSpaceDN w:val="0"/>
              <w:adjustRightInd w:val="0"/>
              <w:spacing w:after="0" w:line="240" w:lineRule="auto"/>
              <w:textAlignment w:val="baseline"/>
              <w:rPr>
                <w:bCs/>
              </w:rPr>
            </w:pPr>
            <w:r>
              <w:rPr>
                <w:bCs/>
              </w:rPr>
              <w:t>RAN#93: Finalize Objective 2, approve the TR (SI target completion)</w:t>
            </w:r>
          </w:p>
        </w:tc>
      </w:tr>
    </w:tbl>
    <w:p w14:paraId="7E49D6C1" w14:textId="006C4B85" w:rsidR="00327CFF" w:rsidRDefault="00327CFF" w:rsidP="00624988">
      <w:pPr>
        <w:rPr>
          <w:bCs/>
        </w:rPr>
      </w:pPr>
    </w:p>
    <w:p w14:paraId="6121FD2B" w14:textId="5BFCFED5" w:rsidR="00326F55" w:rsidRDefault="00AD3921" w:rsidP="001D729F">
      <w:r>
        <w:rPr>
          <w:bCs/>
        </w:rPr>
        <w:t xml:space="preserve">The </w:t>
      </w:r>
      <w:r w:rsidRPr="005A7E3C">
        <w:rPr>
          <w:bCs/>
        </w:rPr>
        <w:t>positioning use cases and requirements for V2X and public safety</w:t>
      </w:r>
      <w:r w:rsidRPr="005A7E3C" w:rsidDel="005A7E3C">
        <w:rPr>
          <w:bCs/>
        </w:rPr>
        <w:t xml:space="preserve"> </w:t>
      </w:r>
      <w:r>
        <w:rPr>
          <w:bCs/>
        </w:rPr>
        <w:t xml:space="preserve">were discussed in RAN#90 and the outcome of the discussion is captured in TR </w:t>
      </w:r>
      <w:r w:rsidRPr="00254CE4">
        <w:t>38.845</w:t>
      </w:r>
      <w:r>
        <w:rPr>
          <w:bCs/>
        </w:rPr>
        <w:t xml:space="preserve"> [2]. </w:t>
      </w:r>
      <w:r w:rsidR="001D729F">
        <w:rPr>
          <w:bCs/>
        </w:rPr>
        <w:t xml:space="preserve">According to the work plan, </w:t>
      </w:r>
      <w:r w:rsidR="001D729F" w:rsidRPr="001D729F">
        <w:rPr>
          <w:bCs/>
        </w:rPr>
        <w:t>RAN#9</w:t>
      </w:r>
      <w:r w:rsidR="00264345">
        <w:rPr>
          <w:bCs/>
        </w:rPr>
        <w:t>2</w:t>
      </w:r>
      <w:r w:rsidR="001D729F">
        <w:rPr>
          <w:bCs/>
        </w:rPr>
        <w:t xml:space="preserve"> will focus on </w:t>
      </w:r>
      <w:r w:rsidR="001D729F" w:rsidRPr="001D729F">
        <w:rPr>
          <w:bCs/>
        </w:rPr>
        <w:t xml:space="preserve">Objective </w:t>
      </w:r>
      <w:r w:rsidR="00264345">
        <w:rPr>
          <w:bCs/>
        </w:rPr>
        <w:t>2</w:t>
      </w:r>
      <w:r w:rsidR="001D729F">
        <w:rPr>
          <w:bCs/>
        </w:rPr>
        <w:t xml:space="preserve">. </w:t>
      </w:r>
      <w:bookmarkStart w:id="2" w:name="_Toc511230715"/>
      <w:bookmarkStart w:id="3" w:name="_Toc511230578"/>
      <w:r w:rsidR="00624988">
        <w:t xml:space="preserve">In this contribution, we present our views </w:t>
      </w:r>
      <w:r w:rsidR="007B4461">
        <w:t xml:space="preserve">on </w:t>
      </w:r>
      <w:r w:rsidR="00624988">
        <w:t xml:space="preserve">the </w:t>
      </w:r>
      <w:r w:rsidR="00264345" w:rsidRPr="00264345">
        <w:t xml:space="preserve">potential deployment and operation scenarios </w:t>
      </w:r>
      <w:r w:rsidR="00624988">
        <w:t xml:space="preserve">for </w:t>
      </w:r>
      <w:r w:rsidR="00333A81">
        <w:t xml:space="preserve">SL positioning </w:t>
      </w:r>
      <w:r w:rsidR="00577445">
        <w:t>(</w:t>
      </w:r>
      <w:r w:rsidR="00333A81">
        <w:t xml:space="preserve">for both </w:t>
      </w:r>
      <w:r w:rsidR="00624988">
        <w:t>V2X</w:t>
      </w:r>
      <w:r w:rsidR="004F108A">
        <w:t xml:space="preserve"> positioning</w:t>
      </w:r>
      <w:r w:rsidR="004C35FF">
        <w:t xml:space="preserve"> and </w:t>
      </w:r>
      <w:r w:rsidR="004C35FF" w:rsidRPr="0093138F">
        <w:rPr>
          <w:rFonts w:eastAsia="Times New Roman"/>
        </w:rPr>
        <w:t>public safety</w:t>
      </w:r>
      <w:r w:rsidR="00577445">
        <w:rPr>
          <w:rFonts w:eastAsia="Times New Roman"/>
        </w:rPr>
        <w:t>)</w:t>
      </w:r>
      <w:r w:rsidR="00A33E9B">
        <w:t>.</w:t>
      </w:r>
    </w:p>
    <w:p w14:paraId="3FDEEDEA" w14:textId="0C2B0561" w:rsidR="002F7118" w:rsidRDefault="007F6A35" w:rsidP="000D0622">
      <w:pPr>
        <w:pStyle w:val="Heading1"/>
      </w:pPr>
      <w:bookmarkStart w:id="4" w:name="_Toc48211439"/>
      <w:r>
        <w:t>P</w:t>
      </w:r>
      <w:r w:rsidRPr="007F6A35">
        <w:t xml:space="preserve">otential deployment and operation scenarios </w:t>
      </w:r>
      <w:r w:rsidR="008751E0">
        <w:t>of</w:t>
      </w:r>
      <w:r w:rsidR="002F7118" w:rsidRPr="002F7118">
        <w:rPr>
          <w:rFonts w:hint="eastAsia"/>
        </w:rPr>
        <w:t xml:space="preserve"> </w:t>
      </w:r>
      <w:r w:rsidR="00304D33">
        <w:t>SL</w:t>
      </w:r>
      <w:r w:rsidR="00154B84">
        <w:t xml:space="preserve"> positioning</w:t>
      </w:r>
    </w:p>
    <w:p w14:paraId="67563081" w14:textId="4C9A9CA9" w:rsidR="00475FF2" w:rsidRDefault="00AD3921" w:rsidP="00475FF2">
      <w:pPr>
        <w:rPr>
          <w:lang w:eastAsia="en-US"/>
        </w:rPr>
      </w:pPr>
      <w:r w:rsidRPr="00AD3921">
        <w:rPr>
          <w:lang w:eastAsia="en-US"/>
        </w:rPr>
        <w:t xml:space="preserve">In this section, </w:t>
      </w:r>
      <w:r>
        <w:rPr>
          <w:lang w:eastAsia="en-US"/>
        </w:rPr>
        <w:t>we discuss th</w:t>
      </w:r>
      <w:r w:rsidRPr="00AD3921">
        <w:rPr>
          <w:lang w:eastAsia="en-US"/>
        </w:rPr>
        <w:t>e potential deployment/operation scenarios and key positioning technologies of SL positioning in-coverage, partial coverage, and out-of-coverage with the consideration of the information given by [3-8]. In our view, the deployment/operation scenarios for SL positioning should consider the following aspects</w:t>
      </w:r>
      <w:r w:rsidR="007B4461">
        <w:rPr>
          <w:lang w:eastAsia="en-US"/>
        </w:rPr>
        <w:t xml:space="preserve">: </w:t>
      </w:r>
    </w:p>
    <w:p w14:paraId="52ED1B68" w14:textId="637E8609" w:rsidR="00536944" w:rsidRDefault="00475FF2" w:rsidP="00B8286B">
      <w:pPr>
        <w:pStyle w:val="ListParagraph"/>
        <w:numPr>
          <w:ilvl w:val="0"/>
          <w:numId w:val="37"/>
        </w:numPr>
        <w:rPr>
          <w:lang w:eastAsia="en-US"/>
        </w:rPr>
      </w:pPr>
      <w:r w:rsidRPr="00536944">
        <w:rPr>
          <w:b/>
          <w:bCs/>
          <w:lang w:eastAsia="en-US"/>
        </w:rPr>
        <w:t>Spectrum aspects</w:t>
      </w:r>
      <w:r w:rsidR="00536944" w:rsidRPr="00536944">
        <w:rPr>
          <w:b/>
          <w:bCs/>
          <w:lang w:eastAsia="en-US"/>
        </w:rPr>
        <w:t xml:space="preserve">: </w:t>
      </w:r>
      <w:r>
        <w:rPr>
          <w:lang w:eastAsia="en-US"/>
        </w:rPr>
        <w:t xml:space="preserve">From </w:t>
      </w:r>
      <w:r w:rsidR="00536944">
        <w:rPr>
          <w:lang w:eastAsia="en-US"/>
        </w:rPr>
        <w:t>3GPP</w:t>
      </w:r>
      <w:r>
        <w:rPr>
          <w:lang w:eastAsia="en-US"/>
        </w:rPr>
        <w:t xml:space="preserve"> perspective, </w:t>
      </w:r>
      <w:r w:rsidR="00536944">
        <w:rPr>
          <w:lang w:eastAsia="en-US"/>
        </w:rPr>
        <w:t>there is a need to consider</w:t>
      </w:r>
      <w:r>
        <w:rPr>
          <w:lang w:eastAsia="en-US"/>
        </w:rPr>
        <w:t xml:space="preserve"> the ITS-dedicated, the licensed (</w:t>
      </w:r>
      <w:r w:rsidR="00536944">
        <w:rPr>
          <w:lang w:eastAsia="en-US"/>
        </w:rPr>
        <w:t>both FR1 and FR2)</w:t>
      </w:r>
      <w:r w:rsidR="007B4461">
        <w:rPr>
          <w:lang w:eastAsia="en-US"/>
        </w:rPr>
        <w:t>,</w:t>
      </w:r>
      <w:r w:rsidR="00536944">
        <w:rPr>
          <w:lang w:eastAsia="en-US"/>
        </w:rPr>
        <w:t xml:space="preserve"> </w:t>
      </w:r>
      <w:r>
        <w:rPr>
          <w:lang w:eastAsia="en-US"/>
        </w:rPr>
        <w:t>and the unlicensed spectrum band</w:t>
      </w:r>
      <w:r w:rsidR="00536944">
        <w:rPr>
          <w:lang w:eastAsia="en-US"/>
        </w:rPr>
        <w:t>s</w:t>
      </w:r>
      <w:r>
        <w:rPr>
          <w:lang w:eastAsia="en-US"/>
        </w:rPr>
        <w:t xml:space="preserve"> for </w:t>
      </w:r>
      <w:r w:rsidR="00304D33">
        <w:rPr>
          <w:lang w:eastAsia="en-US"/>
        </w:rPr>
        <w:t>SL</w:t>
      </w:r>
      <w:r>
        <w:rPr>
          <w:lang w:eastAsia="en-US"/>
        </w:rPr>
        <w:t xml:space="preserve"> positioning. </w:t>
      </w:r>
      <w:r w:rsidR="007B4461">
        <w:rPr>
          <w:lang w:eastAsia="en-US"/>
        </w:rPr>
        <w:t xml:space="preserve">The use </w:t>
      </w:r>
      <w:r>
        <w:rPr>
          <w:lang w:eastAsia="en-US"/>
        </w:rPr>
        <w:t>of each band for positioning has its own pros and cons in terms of positioning accuracy, positioning service availability, cost of deployment, coverage extent, and regulatory constraint.</w:t>
      </w:r>
    </w:p>
    <w:p w14:paraId="6100F811" w14:textId="1AAA7BC1" w:rsidR="003A24EE" w:rsidRPr="00233980" w:rsidRDefault="00536944" w:rsidP="00233980">
      <w:pPr>
        <w:pStyle w:val="ListParagraph"/>
        <w:numPr>
          <w:ilvl w:val="0"/>
          <w:numId w:val="37"/>
        </w:numPr>
        <w:rPr>
          <w:lang w:eastAsia="en-US"/>
        </w:rPr>
      </w:pPr>
      <w:r w:rsidRPr="00536944">
        <w:rPr>
          <w:b/>
          <w:bCs/>
          <w:lang w:eastAsia="en-US"/>
        </w:rPr>
        <w:t>Network coverage aspects</w:t>
      </w:r>
      <w:r w:rsidRPr="00536944">
        <w:rPr>
          <w:lang w:eastAsia="en-US"/>
        </w:rPr>
        <w:t>:</w:t>
      </w:r>
      <w:r>
        <w:rPr>
          <w:lang w:eastAsia="en-US"/>
        </w:rPr>
        <w:t xml:space="preserve"> Based on the SID description, the </w:t>
      </w:r>
      <w:r w:rsidR="00304D33">
        <w:rPr>
          <w:lang w:eastAsia="en-US"/>
        </w:rPr>
        <w:t>SL</w:t>
      </w:r>
      <w:r>
        <w:rPr>
          <w:lang w:eastAsia="en-US"/>
        </w:rPr>
        <w:t xml:space="preserve"> positioning needs to be supported in all n</w:t>
      </w:r>
      <w:r w:rsidRPr="00536944">
        <w:rPr>
          <w:lang w:eastAsia="en-US"/>
        </w:rPr>
        <w:t>etwork coverage</w:t>
      </w:r>
      <w:r>
        <w:rPr>
          <w:lang w:eastAsia="en-US"/>
        </w:rPr>
        <w:t xml:space="preserve"> scenarios, i.e., </w:t>
      </w:r>
      <w:r w:rsidRPr="00536944">
        <w:rPr>
          <w:lang w:eastAsia="en-US"/>
        </w:rPr>
        <w:t>in-coverage, partial coverage, and out-of-coverage scenarios</w:t>
      </w:r>
      <w:r>
        <w:rPr>
          <w:lang w:eastAsia="en-US"/>
        </w:rPr>
        <w:t xml:space="preserve">. </w:t>
      </w:r>
      <w:bookmarkStart w:id="5" w:name="_GoBack"/>
      <w:bookmarkEnd w:id="5"/>
      <w:r w:rsidR="003A24EE" w:rsidRPr="00233980">
        <w:rPr>
          <w:rFonts w:eastAsiaTheme="minorEastAsia" w:hint="eastAsia"/>
          <w:lang w:eastAsia="zh-CN"/>
        </w:rPr>
        <w:t xml:space="preserve">The </w:t>
      </w:r>
      <w:r w:rsidR="003A24EE" w:rsidRPr="00D06DF8">
        <w:t xml:space="preserve">deployment </w:t>
      </w:r>
      <w:r w:rsidR="003A24EE" w:rsidRPr="00233980">
        <w:rPr>
          <w:rFonts w:eastAsiaTheme="minorEastAsia" w:hint="eastAsia"/>
          <w:lang w:eastAsia="zh-CN"/>
        </w:rPr>
        <w:t xml:space="preserve">of </w:t>
      </w:r>
      <w:r w:rsidR="00D74B11" w:rsidRPr="00233980">
        <w:rPr>
          <w:rFonts w:eastAsiaTheme="minorEastAsia" w:hint="eastAsia"/>
          <w:lang w:eastAsia="zh-CN"/>
        </w:rPr>
        <w:t xml:space="preserve">long </w:t>
      </w:r>
      <w:r w:rsidR="003A24EE" w:rsidRPr="00233980">
        <w:rPr>
          <w:rFonts w:eastAsiaTheme="minorEastAsia" w:hint="eastAsia"/>
          <w:lang w:eastAsia="zh-CN"/>
        </w:rPr>
        <w:t>tunnels</w:t>
      </w:r>
      <w:r w:rsidR="00C61D6C" w:rsidRPr="00233980">
        <w:rPr>
          <w:rFonts w:eastAsiaTheme="minorEastAsia" w:hint="eastAsia"/>
          <w:lang w:eastAsia="zh-CN"/>
        </w:rPr>
        <w:t xml:space="preserve"> and deep parking squares</w:t>
      </w:r>
      <w:r w:rsidR="003A24EE" w:rsidRPr="00233980">
        <w:rPr>
          <w:rFonts w:eastAsiaTheme="minorEastAsia" w:hint="eastAsia"/>
          <w:lang w:eastAsia="zh-CN"/>
        </w:rPr>
        <w:t xml:space="preserve"> should be taken into </w:t>
      </w:r>
      <w:r w:rsidR="003A24EE" w:rsidRPr="00233980">
        <w:rPr>
          <w:rFonts w:eastAsiaTheme="minorEastAsia"/>
          <w:lang w:eastAsia="zh-CN"/>
        </w:rPr>
        <w:t>consideration</w:t>
      </w:r>
      <w:r w:rsidR="003A24EE" w:rsidRPr="00233980">
        <w:rPr>
          <w:rFonts w:eastAsiaTheme="minorEastAsia" w:hint="eastAsia"/>
          <w:lang w:eastAsia="zh-CN"/>
        </w:rPr>
        <w:t xml:space="preserve">s as one of </w:t>
      </w:r>
      <w:r w:rsidR="003A24EE" w:rsidRPr="00D06DF8">
        <w:t>deployment/operation scenarios</w:t>
      </w:r>
      <w:r w:rsidR="003A24EE" w:rsidRPr="00233980">
        <w:rPr>
          <w:rFonts w:eastAsiaTheme="minorEastAsia" w:hint="eastAsia"/>
          <w:lang w:eastAsia="zh-CN"/>
        </w:rPr>
        <w:t xml:space="preserve"> for </w:t>
      </w:r>
      <w:r w:rsidR="003A24EE" w:rsidRPr="00233980">
        <w:rPr>
          <w:rFonts w:eastAsiaTheme="minorEastAsia" w:hint="eastAsia"/>
          <w:lang w:eastAsia="zh-CN"/>
        </w:rPr>
        <w:lastRenderedPageBreak/>
        <w:t>V2X and public safety use cases</w:t>
      </w:r>
      <w:r w:rsidR="004347E9" w:rsidRPr="00233980">
        <w:rPr>
          <w:rFonts w:eastAsiaTheme="minorEastAsia"/>
          <w:lang w:eastAsia="zh-CN"/>
        </w:rPr>
        <w:t>, b</w:t>
      </w:r>
      <w:r w:rsidR="003A24EE" w:rsidRPr="00233980">
        <w:rPr>
          <w:rFonts w:eastAsiaTheme="minorEastAsia"/>
          <w:lang w:eastAsia="zh-CN"/>
        </w:rPr>
        <w:t>ecause</w:t>
      </w:r>
      <w:r w:rsidR="003A24EE" w:rsidRPr="00233980">
        <w:rPr>
          <w:rFonts w:eastAsiaTheme="minorEastAsia" w:hint="eastAsia"/>
          <w:lang w:eastAsia="zh-CN"/>
        </w:rPr>
        <w:t xml:space="preserve"> there is no GNSS signals in the deep/long tunnels. So how to support the positioning in tunnels </w:t>
      </w:r>
      <w:r w:rsidR="003A24EE" w:rsidRPr="00233980">
        <w:rPr>
          <w:rFonts w:eastAsiaTheme="minorEastAsia"/>
          <w:lang w:eastAsia="zh-CN"/>
        </w:rPr>
        <w:t>is</w:t>
      </w:r>
      <w:r w:rsidR="003A24EE" w:rsidRPr="00233980">
        <w:rPr>
          <w:rFonts w:eastAsiaTheme="minorEastAsia" w:hint="eastAsia"/>
          <w:lang w:eastAsia="zh-CN"/>
        </w:rPr>
        <w:t xml:space="preserve"> one of the </w:t>
      </w:r>
      <w:r w:rsidR="006574AF" w:rsidRPr="00233980">
        <w:rPr>
          <w:rFonts w:eastAsiaTheme="minorEastAsia"/>
          <w:lang w:eastAsia="zh-CN"/>
        </w:rPr>
        <w:t xml:space="preserve">most challenging </w:t>
      </w:r>
      <w:r w:rsidR="006574AF" w:rsidRPr="00233980">
        <w:rPr>
          <w:rFonts w:eastAsiaTheme="minorEastAsia" w:hint="eastAsia"/>
          <w:lang w:eastAsia="zh-CN"/>
        </w:rPr>
        <w:t xml:space="preserve">issues </w:t>
      </w:r>
      <w:r w:rsidR="006574AF" w:rsidRPr="00233980">
        <w:rPr>
          <w:rFonts w:eastAsiaTheme="minorEastAsia"/>
          <w:lang w:eastAsia="zh-CN"/>
        </w:rPr>
        <w:t>for SL positioning</w:t>
      </w:r>
      <w:r w:rsidR="003A24EE" w:rsidRPr="00233980">
        <w:rPr>
          <w:rFonts w:eastAsiaTheme="minorEastAsia" w:hint="eastAsia"/>
          <w:lang w:eastAsia="zh-CN"/>
        </w:rPr>
        <w:t>.</w:t>
      </w:r>
      <w:r w:rsidR="00C61D6C" w:rsidRPr="00233980">
        <w:rPr>
          <w:rFonts w:eastAsiaTheme="minorEastAsia" w:hint="eastAsia"/>
          <w:lang w:eastAsia="zh-CN"/>
        </w:rPr>
        <w:t xml:space="preserve"> </w:t>
      </w:r>
    </w:p>
    <w:p w14:paraId="19CF19AD" w14:textId="63CCDFF1" w:rsidR="00536944" w:rsidRDefault="00536944" w:rsidP="00B8286B">
      <w:pPr>
        <w:pStyle w:val="ListParagraph"/>
        <w:numPr>
          <w:ilvl w:val="0"/>
          <w:numId w:val="37"/>
        </w:numPr>
        <w:rPr>
          <w:lang w:eastAsia="en-US"/>
        </w:rPr>
      </w:pPr>
      <w:r>
        <w:rPr>
          <w:b/>
          <w:bCs/>
          <w:lang w:eastAsia="en-US"/>
        </w:rPr>
        <w:t>Radio environment aspects</w:t>
      </w:r>
      <w:r w:rsidRPr="00536944">
        <w:rPr>
          <w:lang w:eastAsia="en-US"/>
        </w:rPr>
        <w:t>:</w:t>
      </w:r>
      <w:r>
        <w:rPr>
          <w:lang w:eastAsia="en-US"/>
        </w:rPr>
        <w:t xml:space="preserve"> </w:t>
      </w:r>
      <w:r w:rsidR="00304D33">
        <w:rPr>
          <w:lang w:eastAsia="en-US"/>
        </w:rPr>
        <w:t>SL</w:t>
      </w:r>
      <w:r w:rsidR="00FD7D3C">
        <w:rPr>
          <w:lang w:eastAsia="en-US"/>
        </w:rPr>
        <w:t xml:space="preserve"> </w:t>
      </w:r>
      <w:r w:rsidRPr="00536944">
        <w:rPr>
          <w:lang w:eastAsia="en-US"/>
        </w:rPr>
        <w:t>positioning</w:t>
      </w:r>
      <w:r w:rsidR="00FD7D3C">
        <w:rPr>
          <w:lang w:eastAsia="en-US"/>
        </w:rPr>
        <w:t xml:space="preserve"> </w:t>
      </w:r>
      <w:r w:rsidRPr="00536944">
        <w:rPr>
          <w:lang w:eastAsia="en-US"/>
        </w:rPr>
        <w:t xml:space="preserve">in </w:t>
      </w:r>
      <w:r w:rsidR="007B4461">
        <w:rPr>
          <w:lang w:eastAsia="en-US"/>
        </w:rPr>
        <w:t xml:space="preserve">an </w:t>
      </w:r>
      <w:r w:rsidRPr="00536944">
        <w:rPr>
          <w:lang w:eastAsia="en-US"/>
        </w:rPr>
        <w:t xml:space="preserve">outdoor area can be positioned with the aid of GNSS or cellular base stations. The sheltered outdoor and the deep indoor areas such as a long tunnel or an underground parking lot, are challenging for absolute positioning when GNSS </w:t>
      </w:r>
      <w:r w:rsidR="00FD7D3C">
        <w:rPr>
          <w:lang w:eastAsia="en-US"/>
        </w:rPr>
        <w:t>signals are blocked</w:t>
      </w:r>
      <w:r w:rsidRPr="00536944">
        <w:rPr>
          <w:lang w:eastAsia="en-US"/>
        </w:rPr>
        <w:t xml:space="preserve">. </w:t>
      </w:r>
      <w:r w:rsidR="00FD7D3C">
        <w:rPr>
          <w:lang w:eastAsia="en-US"/>
        </w:rPr>
        <w:t xml:space="preserve">Three is a need for 3GPP to </w:t>
      </w:r>
      <w:r w:rsidRPr="00536944">
        <w:rPr>
          <w:lang w:eastAsia="en-US"/>
        </w:rPr>
        <w:t>stud</w:t>
      </w:r>
      <w:r w:rsidR="00FD7D3C">
        <w:rPr>
          <w:lang w:eastAsia="en-US"/>
        </w:rPr>
        <w:t>y w</w:t>
      </w:r>
      <w:r w:rsidRPr="00536944">
        <w:rPr>
          <w:lang w:eastAsia="en-US"/>
        </w:rPr>
        <w:t xml:space="preserve">hether absolute positioning </w:t>
      </w:r>
      <w:r w:rsidR="00FD7D3C">
        <w:rPr>
          <w:lang w:eastAsia="en-US"/>
        </w:rPr>
        <w:t xml:space="preserve">and relative positioning </w:t>
      </w:r>
      <w:r w:rsidRPr="00536944">
        <w:rPr>
          <w:lang w:eastAsia="en-US"/>
        </w:rPr>
        <w:t xml:space="preserve">based on </w:t>
      </w:r>
      <w:r w:rsidR="00FD7D3C">
        <w:rPr>
          <w:lang w:eastAsia="en-US"/>
        </w:rPr>
        <w:t>NR signals</w:t>
      </w:r>
      <w:r w:rsidRPr="00536944">
        <w:rPr>
          <w:lang w:eastAsia="en-US"/>
        </w:rPr>
        <w:t xml:space="preserve"> can meet the accuracy required by </w:t>
      </w:r>
      <w:r w:rsidR="00304D33">
        <w:rPr>
          <w:lang w:eastAsia="en-US"/>
        </w:rPr>
        <w:t>SL</w:t>
      </w:r>
      <w:r w:rsidRPr="00536944">
        <w:rPr>
          <w:lang w:eastAsia="en-US"/>
        </w:rPr>
        <w:t xml:space="preserve"> applications in these scenarios.</w:t>
      </w:r>
    </w:p>
    <w:p w14:paraId="6476C18C" w14:textId="17296583" w:rsidR="00FD7D3C" w:rsidRDefault="00950666" w:rsidP="00B8286B">
      <w:pPr>
        <w:pStyle w:val="ListParagraph"/>
        <w:numPr>
          <w:ilvl w:val="0"/>
          <w:numId w:val="37"/>
        </w:numPr>
        <w:rPr>
          <w:lang w:eastAsia="en-US"/>
        </w:rPr>
      </w:pPr>
      <w:r>
        <w:rPr>
          <w:b/>
          <w:bCs/>
          <w:lang w:eastAsia="en-US"/>
        </w:rPr>
        <w:t xml:space="preserve">RAT-dependent/independent </w:t>
      </w:r>
      <w:r w:rsidR="00304D33">
        <w:rPr>
          <w:b/>
          <w:bCs/>
          <w:lang w:eastAsia="en-US"/>
        </w:rPr>
        <w:t>aspects</w:t>
      </w:r>
      <w:r w:rsidR="00FD7D3C">
        <w:rPr>
          <w:b/>
          <w:bCs/>
          <w:lang w:eastAsia="en-US"/>
        </w:rPr>
        <w:t xml:space="preserve">: </w:t>
      </w:r>
      <w:r w:rsidR="00FD7D3C" w:rsidRPr="00FD7D3C">
        <w:rPr>
          <w:lang w:eastAsia="en-US"/>
        </w:rPr>
        <w:t xml:space="preserve"> </w:t>
      </w:r>
      <w:r>
        <w:rPr>
          <w:lang w:eastAsia="en-US"/>
        </w:rPr>
        <w:t xml:space="preserve">RAT-independent positioning based on </w:t>
      </w:r>
      <w:r w:rsidR="00FD7D3C" w:rsidRPr="00FD7D3C">
        <w:rPr>
          <w:lang w:eastAsia="en-US"/>
        </w:rPr>
        <w:t xml:space="preserve">GNSS </w:t>
      </w:r>
      <w:r w:rsidR="00304D33">
        <w:rPr>
          <w:lang w:eastAsia="en-US"/>
        </w:rPr>
        <w:t>signals</w:t>
      </w:r>
      <w:r>
        <w:rPr>
          <w:lang w:eastAsia="en-US"/>
        </w:rPr>
        <w:t xml:space="preserve"> is most </w:t>
      </w:r>
      <w:r w:rsidR="00FD7D3C" w:rsidRPr="00FD7D3C">
        <w:rPr>
          <w:lang w:eastAsia="en-US"/>
        </w:rPr>
        <w:t xml:space="preserve">widely used for </w:t>
      </w:r>
      <w:r w:rsidR="00304D33">
        <w:rPr>
          <w:lang w:eastAsia="en-US"/>
        </w:rPr>
        <w:t xml:space="preserve">outdoor </w:t>
      </w:r>
      <w:r w:rsidR="00FD7D3C" w:rsidRPr="00FD7D3C">
        <w:rPr>
          <w:lang w:eastAsia="en-US"/>
        </w:rPr>
        <w:t xml:space="preserve">positioning. </w:t>
      </w:r>
      <w:r>
        <w:rPr>
          <w:lang w:eastAsia="en-US"/>
        </w:rPr>
        <w:t>Since</w:t>
      </w:r>
      <w:r w:rsidR="00FD7D3C" w:rsidRPr="00FD7D3C">
        <w:rPr>
          <w:lang w:eastAsia="en-US"/>
        </w:rPr>
        <w:t xml:space="preserve"> </w:t>
      </w:r>
      <w:r>
        <w:rPr>
          <w:lang w:eastAsia="en-US"/>
        </w:rPr>
        <w:t xml:space="preserve">Rel-16, 3GPP has support </w:t>
      </w:r>
      <w:r w:rsidRPr="00950666">
        <w:rPr>
          <w:lang w:eastAsia="en-US"/>
        </w:rPr>
        <w:t xml:space="preserve">RAT-dependent </w:t>
      </w:r>
      <w:r>
        <w:rPr>
          <w:lang w:eastAsia="en-US"/>
        </w:rPr>
        <w:t xml:space="preserve">positioning based on NR </w:t>
      </w:r>
      <w:proofErr w:type="spellStart"/>
      <w:r w:rsidR="00FD7D3C" w:rsidRPr="00FD7D3C">
        <w:rPr>
          <w:lang w:eastAsia="en-US"/>
        </w:rPr>
        <w:t>Uu</w:t>
      </w:r>
      <w:proofErr w:type="spellEnd"/>
      <w:r w:rsidR="00FD7D3C" w:rsidRPr="00FD7D3C">
        <w:rPr>
          <w:lang w:eastAsia="en-US"/>
        </w:rPr>
        <w:t xml:space="preserve"> link</w:t>
      </w:r>
      <w:r>
        <w:rPr>
          <w:lang w:eastAsia="en-US"/>
        </w:rPr>
        <w:t xml:space="preserve"> signals, which </w:t>
      </w:r>
      <w:r w:rsidR="00304D33">
        <w:rPr>
          <w:lang w:eastAsia="en-US"/>
        </w:rPr>
        <w:t xml:space="preserve">can be used for </w:t>
      </w:r>
      <w:r w:rsidR="00304D33" w:rsidRPr="00304D33">
        <w:rPr>
          <w:lang w:eastAsia="en-US"/>
        </w:rPr>
        <w:t>in-coverage</w:t>
      </w:r>
      <w:r w:rsidR="00304D33">
        <w:rPr>
          <w:lang w:eastAsia="en-US"/>
        </w:rPr>
        <w:t xml:space="preserve"> and</w:t>
      </w:r>
      <w:r w:rsidR="00304D33" w:rsidRPr="00304D33">
        <w:rPr>
          <w:lang w:eastAsia="en-US"/>
        </w:rPr>
        <w:t xml:space="preserve"> partial coverage</w:t>
      </w:r>
      <w:r w:rsidR="00FD7D3C" w:rsidRPr="00FD7D3C">
        <w:rPr>
          <w:lang w:eastAsia="en-US"/>
        </w:rPr>
        <w:t xml:space="preserve"> </w:t>
      </w:r>
      <w:r w:rsidR="00304D33">
        <w:rPr>
          <w:lang w:eastAsia="en-US"/>
        </w:rPr>
        <w:t xml:space="preserve">scenarios. </w:t>
      </w:r>
      <w:r w:rsidR="00FD7D3C" w:rsidRPr="00FD7D3C">
        <w:rPr>
          <w:lang w:eastAsia="en-US"/>
        </w:rPr>
        <w:t xml:space="preserve">For the case where neither GNSS </w:t>
      </w:r>
      <w:r w:rsidR="00304D33">
        <w:rPr>
          <w:lang w:eastAsia="en-US"/>
        </w:rPr>
        <w:t xml:space="preserve">signals </w:t>
      </w:r>
      <w:r w:rsidR="00FD7D3C" w:rsidRPr="00FD7D3C">
        <w:rPr>
          <w:lang w:eastAsia="en-US"/>
        </w:rPr>
        <w:t xml:space="preserve">nor </w:t>
      </w:r>
      <w:r w:rsidR="00304D33">
        <w:rPr>
          <w:lang w:eastAsia="en-US"/>
        </w:rPr>
        <w:t xml:space="preserve">NR </w:t>
      </w:r>
      <w:proofErr w:type="spellStart"/>
      <w:r w:rsidR="00C34117">
        <w:rPr>
          <w:lang w:eastAsia="en-US"/>
        </w:rPr>
        <w:t>Uu</w:t>
      </w:r>
      <w:proofErr w:type="spellEnd"/>
      <w:r w:rsidR="00C34117">
        <w:rPr>
          <w:lang w:eastAsia="en-US"/>
        </w:rPr>
        <w:t xml:space="preserve"> </w:t>
      </w:r>
      <w:r w:rsidR="00304D33">
        <w:rPr>
          <w:lang w:eastAsia="en-US"/>
        </w:rPr>
        <w:t xml:space="preserve">positioning reference </w:t>
      </w:r>
      <w:r w:rsidR="00304D33" w:rsidRPr="00304D33">
        <w:rPr>
          <w:lang w:eastAsia="en-US"/>
        </w:rPr>
        <w:t xml:space="preserve">signals </w:t>
      </w:r>
      <w:r w:rsidR="00304D33">
        <w:rPr>
          <w:lang w:eastAsia="en-US"/>
        </w:rPr>
        <w:t xml:space="preserve">are </w:t>
      </w:r>
      <w:r w:rsidR="00FD7D3C" w:rsidRPr="00FD7D3C">
        <w:rPr>
          <w:lang w:eastAsia="en-US"/>
        </w:rPr>
        <w:t xml:space="preserve">able to </w:t>
      </w:r>
      <w:r w:rsidR="00304D33">
        <w:rPr>
          <w:lang w:eastAsia="en-US"/>
        </w:rPr>
        <w:t xml:space="preserve">support </w:t>
      </w:r>
      <w:r w:rsidR="00C34117">
        <w:rPr>
          <w:lang w:eastAsia="en-US"/>
        </w:rPr>
        <w:t>SL</w:t>
      </w:r>
      <w:r w:rsidR="00FD7D3C" w:rsidRPr="00FD7D3C">
        <w:rPr>
          <w:lang w:eastAsia="en-US"/>
        </w:rPr>
        <w:t xml:space="preserve"> positioning</w:t>
      </w:r>
      <w:r w:rsidR="00C34117">
        <w:rPr>
          <w:lang w:eastAsia="en-US"/>
        </w:rPr>
        <w:t>, SL</w:t>
      </w:r>
      <w:r w:rsidR="00FD7D3C" w:rsidRPr="00FD7D3C">
        <w:rPr>
          <w:lang w:eastAsia="en-US"/>
        </w:rPr>
        <w:t xml:space="preserve"> </w:t>
      </w:r>
      <w:r w:rsidR="00C34117">
        <w:rPr>
          <w:lang w:eastAsia="en-US"/>
        </w:rPr>
        <w:t xml:space="preserve">positioning reference signals need to </w:t>
      </w:r>
      <w:r w:rsidR="00FD7D3C" w:rsidRPr="00FD7D3C">
        <w:rPr>
          <w:lang w:eastAsia="en-US"/>
        </w:rPr>
        <w:t xml:space="preserve">be </w:t>
      </w:r>
      <w:r>
        <w:rPr>
          <w:lang w:eastAsia="en-US"/>
        </w:rPr>
        <w:t>introduced</w:t>
      </w:r>
      <w:r w:rsidR="00FD7D3C" w:rsidRPr="00FD7D3C">
        <w:rPr>
          <w:lang w:eastAsia="en-US"/>
        </w:rPr>
        <w:t xml:space="preserve"> for ranging and positioning</w:t>
      </w:r>
      <w:r w:rsidR="00C34117">
        <w:rPr>
          <w:lang w:eastAsia="en-US"/>
        </w:rPr>
        <w:t xml:space="preserve">. </w:t>
      </w:r>
      <w:r>
        <w:rPr>
          <w:lang w:eastAsia="en-US"/>
        </w:rPr>
        <w:t xml:space="preserve">Thus, </w:t>
      </w:r>
      <w:r w:rsidR="00C34117">
        <w:rPr>
          <w:lang w:eastAsia="en-US"/>
        </w:rPr>
        <w:t xml:space="preserve">SL positioning </w:t>
      </w:r>
      <w:r>
        <w:rPr>
          <w:lang w:eastAsia="en-US"/>
        </w:rPr>
        <w:t xml:space="preserve">needs to consider both </w:t>
      </w:r>
      <w:r w:rsidRPr="00950666">
        <w:rPr>
          <w:lang w:eastAsia="en-US"/>
        </w:rPr>
        <w:t>RAT-</w:t>
      </w:r>
      <w:r w:rsidRPr="00950666">
        <w:t xml:space="preserve"> </w:t>
      </w:r>
      <w:r w:rsidRPr="00950666">
        <w:rPr>
          <w:lang w:eastAsia="en-US"/>
        </w:rPr>
        <w:t xml:space="preserve">dependent/independent </w:t>
      </w:r>
      <w:r>
        <w:rPr>
          <w:lang w:eastAsia="en-US"/>
        </w:rPr>
        <w:t xml:space="preserve">positioning with the GNSS, NR </w:t>
      </w:r>
      <w:proofErr w:type="spellStart"/>
      <w:r>
        <w:rPr>
          <w:lang w:eastAsia="en-US"/>
        </w:rPr>
        <w:t>Uu</w:t>
      </w:r>
      <w:proofErr w:type="spellEnd"/>
      <w:r>
        <w:rPr>
          <w:lang w:eastAsia="en-US"/>
        </w:rPr>
        <w:t xml:space="preserve"> and NR SL </w:t>
      </w:r>
      <w:r w:rsidR="00C34117">
        <w:rPr>
          <w:lang w:eastAsia="en-US"/>
        </w:rPr>
        <w:t xml:space="preserve">signals </w:t>
      </w:r>
      <w:r>
        <w:rPr>
          <w:lang w:eastAsia="en-US"/>
        </w:rPr>
        <w:t xml:space="preserve">for </w:t>
      </w:r>
      <w:r w:rsidR="00C34117" w:rsidRPr="00536944">
        <w:rPr>
          <w:lang w:eastAsia="en-US"/>
        </w:rPr>
        <w:t>in-coverage, partial coverage</w:t>
      </w:r>
      <w:r w:rsidR="00C34117" w:rsidRPr="00FD7D3C">
        <w:rPr>
          <w:lang w:eastAsia="en-US"/>
        </w:rPr>
        <w:t xml:space="preserve"> </w:t>
      </w:r>
      <w:r w:rsidR="00C34117">
        <w:rPr>
          <w:lang w:eastAsia="en-US"/>
        </w:rPr>
        <w:t>scenarios.</w:t>
      </w:r>
    </w:p>
    <w:p w14:paraId="38273E53" w14:textId="55B851A2" w:rsidR="00950666" w:rsidRDefault="002D7B54" w:rsidP="002D7B54">
      <w:pPr>
        <w:pStyle w:val="ListParagraph"/>
        <w:numPr>
          <w:ilvl w:val="0"/>
          <w:numId w:val="37"/>
        </w:numPr>
        <w:rPr>
          <w:lang w:eastAsia="en-US"/>
        </w:rPr>
      </w:pPr>
      <w:r w:rsidRPr="002D7B54">
        <w:rPr>
          <w:b/>
          <w:bCs/>
          <w:lang w:eastAsia="en-US"/>
        </w:rPr>
        <w:t xml:space="preserve">Positioning </w:t>
      </w:r>
      <w:r w:rsidR="00ED7693">
        <w:rPr>
          <w:b/>
          <w:bCs/>
          <w:lang w:eastAsia="en-US"/>
        </w:rPr>
        <w:t>solution</w:t>
      </w:r>
      <w:r w:rsidRPr="002D7B54">
        <w:rPr>
          <w:b/>
          <w:bCs/>
          <w:lang w:eastAsia="en-US"/>
        </w:rPr>
        <w:t xml:space="preserve"> aspects:</w:t>
      </w:r>
      <w:r>
        <w:rPr>
          <w:lang w:eastAsia="en-US"/>
        </w:rPr>
        <w:t xml:space="preserve"> NR positioning can be supported with </w:t>
      </w:r>
      <w:r w:rsidRPr="002D7B54">
        <w:rPr>
          <w:lang w:eastAsia="en-US"/>
        </w:rPr>
        <w:t>UE-based/UE-assisted/network-based</w:t>
      </w:r>
      <w:r>
        <w:rPr>
          <w:lang w:eastAsia="en-US"/>
        </w:rPr>
        <w:t xml:space="preserve"> positioning solutions. For SL positioning, </w:t>
      </w:r>
      <w:r w:rsidR="00ED7693" w:rsidRPr="00ED7693">
        <w:rPr>
          <w:lang w:eastAsia="en-US"/>
        </w:rPr>
        <w:t>UE-based/UE-assisted/network-based positioning solutions</w:t>
      </w:r>
      <w:r w:rsidR="00ED7693">
        <w:rPr>
          <w:lang w:eastAsia="en-US"/>
        </w:rPr>
        <w:t xml:space="preserve"> should all be considered </w:t>
      </w:r>
      <w:r w:rsidR="00ED7693" w:rsidRPr="00ED7693">
        <w:rPr>
          <w:lang w:eastAsia="en-US"/>
        </w:rPr>
        <w:t>for in-coverage and partial coverage, and out-of-coverage scenarios</w:t>
      </w:r>
      <w:r w:rsidR="00ED7693">
        <w:rPr>
          <w:lang w:eastAsia="en-US"/>
        </w:rPr>
        <w:t xml:space="preserve">. For </w:t>
      </w:r>
      <w:r w:rsidR="00ED7693" w:rsidRPr="00ED7693">
        <w:rPr>
          <w:lang w:eastAsia="en-US"/>
        </w:rPr>
        <w:t>out-of-coverage scenarios</w:t>
      </w:r>
      <w:r w:rsidR="00ED7693">
        <w:rPr>
          <w:lang w:eastAsia="en-US"/>
        </w:rPr>
        <w:t xml:space="preserve">, </w:t>
      </w:r>
      <w:r w:rsidR="00ED7693" w:rsidRPr="00ED7693">
        <w:rPr>
          <w:lang w:eastAsia="en-US"/>
        </w:rPr>
        <w:t>UE-based</w:t>
      </w:r>
      <w:r w:rsidR="00ED7693">
        <w:rPr>
          <w:lang w:eastAsia="en-US"/>
        </w:rPr>
        <w:t xml:space="preserve"> </w:t>
      </w:r>
      <w:r w:rsidR="00ED7693" w:rsidRPr="00ED7693">
        <w:rPr>
          <w:lang w:eastAsia="en-US"/>
        </w:rPr>
        <w:t>positioning solution</w:t>
      </w:r>
      <w:r w:rsidR="00ED7693">
        <w:rPr>
          <w:lang w:eastAsia="en-US"/>
        </w:rPr>
        <w:t xml:space="preserve"> should be </w:t>
      </w:r>
      <w:r w:rsidR="00EE3B9E">
        <w:rPr>
          <w:lang w:eastAsia="en-US"/>
        </w:rPr>
        <w:t>considered</w:t>
      </w:r>
      <w:r w:rsidR="00ED7693">
        <w:rPr>
          <w:lang w:eastAsia="en-US"/>
        </w:rPr>
        <w:t>.</w:t>
      </w:r>
    </w:p>
    <w:p w14:paraId="245AF8CC" w14:textId="0CBC0006" w:rsidR="00EE3B9E" w:rsidRDefault="00950666" w:rsidP="00EE3B9E">
      <w:pPr>
        <w:pStyle w:val="ListParagraph"/>
        <w:numPr>
          <w:ilvl w:val="0"/>
          <w:numId w:val="37"/>
        </w:numPr>
        <w:rPr>
          <w:lang w:eastAsia="en-US"/>
        </w:rPr>
      </w:pPr>
      <w:r w:rsidRPr="00EE3B9E">
        <w:rPr>
          <w:b/>
          <w:bCs/>
          <w:lang w:eastAsia="en-US"/>
        </w:rPr>
        <w:t xml:space="preserve">Positioning </w:t>
      </w:r>
      <w:r w:rsidR="00EE3B9E" w:rsidRPr="00EE3B9E">
        <w:rPr>
          <w:b/>
          <w:bCs/>
          <w:lang w:eastAsia="en-US"/>
        </w:rPr>
        <w:t>architecture</w:t>
      </w:r>
      <w:r w:rsidR="00EE3B9E">
        <w:rPr>
          <w:lang w:eastAsia="en-US"/>
        </w:rPr>
        <w:t xml:space="preserve"> </w:t>
      </w:r>
      <w:r w:rsidR="00EE3B9E" w:rsidRPr="002D7B54">
        <w:rPr>
          <w:b/>
          <w:bCs/>
          <w:lang w:eastAsia="en-US"/>
        </w:rPr>
        <w:t>aspects:</w:t>
      </w:r>
      <w:r w:rsidR="00EE3B9E">
        <w:rPr>
          <w:lang w:eastAsia="en-US"/>
        </w:rPr>
        <w:t xml:space="preserve"> For SL positioning, we may also need to consider the operation scenarios where the positioning of each individual UE/vehicle is not sufficiently accurate due to e.g. GNSS/NR/SL signals </w:t>
      </w:r>
      <w:r w:rsidR="00DF2A60">
        <w:rPr>
          <w:lang w:eastAsia="en-US"/>
        </w:rPr>
        <w:t>are distorted</w:t>
      </w:r>
      <w:r w:rsidR="00EE3B9E">
        <w:rPr>
          <w:lang w:eastAsia="en-US"/>
        </w:rPr>
        <w:t>, but a cooperative positioning based on the share of position-related information among vehicles may increase the positioning accuracy and reliability.</w:t>
      </w:r>
    </w:p>
    <w:p w14:paraId="6849BDF9" w14:textId="77777777" w:rsidR="00357660" w:rsidRDefault="00357660" w:rsidP="00EE3B9E">
      <w:pPr>
        <w:pStyle w:val="ListParagraph"/>
        <w:numPr>
          <w:ilvl w:val="0"/>
          <w:numId w:val="37"/>
        </w:numPr>
        <w:rPr>
          <w:lang w:eastAsia="en-US"/>
        </w:rPr>
      </w:pPr>
      <w:r w:rsidRPr="00357660">
        <w:rPr>
          <w:b/>
          <w:bCs/>
          <w:lang w:eastAsia="en-US"/>
        </w:rPr>
        <w:t xml:space="preserve">Positioning information </w:t>
      </w:r>
      <w:r w:rsidR="00EE3B9E" w:rsidRPr="00EE3B9E">
        <w:rPr>
          <w:b/>
          <w:bCs/>
          <w:lang w:eastAsia="en-US"/>
        </w:rPr>
        <w:t>aspects</w:t>
      </w:r>
      <w:r w:rsidR="00EE3B9E" w:rsidRPr="002D7B54">
        <w:rPr>
          <w:b/>
          <w:bCs/>
          <w:lang w:eastAsia="en-US"/>
        </w:rPr>
        <w:t>:</w:t>
      </w:r>
      <w:r w:rsidR="00EE3B9E">
        <w:rPr>
          <w:b/>
          <w:bCs/>
          <w:lang w:eastAsia="en-US"/>
        </w:rPr>
        <w:t xml:space="preserve"> </w:t>
      </w:r>
      <w:r>
        <w:rPr>
          <w:lang w:eastAsia="en-US"/>
        </w:rPr>
        <w:t xml:space="preserve">In our view, SL positioning should not only consider the information of </w:t>
      </w:r>
      <w:r w:rsidR="00EE3B9E">
        <w:rPr>
          <w:lang w:eastAsia="en-US"/>
        </w:rPr>
        <w:t>a</w:t>
      </w:r>
      <w:r w:rsidR="00EE3B9E" w:rsidRPr="00EE3B9E">
        <w:rPr>
          <w:lang w:eastAsia="en-US"/>
        </w:rPr>
        <w:t>bsolute and relative position</w:t>
      </w:r>
      <w:r>
        <w:rPr>
          <w:lang w:eastAsia="en-US"/>
        </w:rPr>
        <w:t>s, but also the UE velocity and orientation information.</w:t>
      </w:r>
    </w:p>
    <w:p w14:paraId="5A8D4DC3" w14:textId="7F39148B" w:rsidR="00EE3B9E" w:rsidRDefault="00EE3B9E" w:rsidP="00EE3B9E">
      <w:pPr>
        <w:pStyle w:val="ListParagraph"/>
        <w:numPr>
          <w:ilvl w:val="0"/>
          <w:numId w:val="37"/>
        </w:numPr>
        <w:rPr>
          <w:lang w:eastAsia="en-US"/>
        </w:rPr>
      </w:pPr>
      <w:r w:rsidRPr="00357660">
        <w:rPr>
          <w:b/>
          <w:bCs/>
          <w:lang w:eastAsia="en-US"/>
        </w:rPr>
        <w:t>UE type</w:t>
      </w:r>
      <w:r w:rsidR="00357660">
        <w:rPr>
          <w:lang w:eastAsia="en-US"/>
        </w:rPr>
        <w:t xml:space="preserve"> </w:t>
      </w:r>
      <w:r w:rsidR="00357660" w:rsidRPr="00EE3B9E">
        <w:rPr>
          <w:b/>
          <w:bCs/>
          <w:lang w:eastAsia="en-US"/>
        </w:rPr>
        <w:t>aspects</w:t>
      </w:r>
      <w:r w:rsidR="00357660">
        <w:rPr>
          <w:lang w:eastAsia="en-US"/>
        </w:rPr>
        <w:t>: F</w:t>
      </w:r>
      <w:r>
        <w:rPr>
          <w:lang w:eastAsia="en-US"/>
        </w:rPr>
        <w:t>ixed UEs such as RSU, vehicle UEs, handheld UEs) and their characteristics (e.g., equipped with distributed antennas, battery limitation, etc.)</w:t>
      </w:r>
      <w:r w:rsidR="00357660">
        <w:rPr>
          <w:lang w:eastAsia="en-US"/>
        </w:rPr>
        <w:t xml:space="preserve"> should be considered for SL </w:t>
      </w:r>
      <w:r w:rsidR="00357660" w:rsidRPr="00EE3B9E">
        <w:rPr>
          <w:lang w:eastAsia="en-US"/>
        </w:rPr>
        <w:t>positioning</w:t>
      </w:r>
      <w:r w:rsidR="00357660">
        <w:rPr>
          <w:lang w:eastAsia="en-US"/>
        </w:rPr>
        <w:t>.</w:t>
      </w:r>
    </w:p>
    <w:p w14:paraId="04E25F8E" w14:textId="3E5CC3CA" w:rsidR="00950666" w:rsidRDefault="00950666" w:rsidP="00950666">
      <w:pPr>
        <w:pStyle w:val="ListParagraph"/>
        <w:numPr>
          <w:ilvl w:val="0"/>
          <w:numId w:val="37"/>
        </w:numPr>
        <w:rPr>
          <w:lang w:eastAsia="en-US"/>
        </w:rPr>
      </w:pPr>
      <w:r w:rsidRPr="00357660">
        <w:rPr>
          <w:b/>
          <w:bCs/>
          <w:lang w:eastAsia="en-US"/>
        </w:rPr>
        <w:t xml:space="preserve">Positioning </w:t>
      </w:r>
      <w:r w:rsidR="00357660" w:rsidRPr="00357660">
        <w:rPr>
          <w:b/>
          <w:bCs/>
          <w:lang w:eastAsia="en-US"/>
        </w:rPr>
        <w:t>technology aspects</w:t>
      </w:r>
      <w:r w:rsidRPr="00357660">
        <w:rPr>
          <w:b/>
          <w:bCs/>
          <w:lang w:eastAsia="en-US"/>
        </w:rPr>
        <w:t>:</w:t>
      </w:r>
      <w:r>
        <w:rPr>
          <w:lang w:eastAsia="en-US"/>
        </w:rPr>
        <w:t xml:space="preserve"> </w:t>
      </w:r>
      <w:r w:rsidR="00357660">
        <w:rPr>
          <w:lang w:eastAsia="en-US"/>
        </w:rPr>
        <w:t>Advanced positioning technologies should be considered for SL positioning, e.g.</w:t>
      </w:r>
      <w:proofErr w:type="gramStart"/>
      <w:r w:rsidR="00357660">
        <w:rPr>
          <w:lang w:eastAsia="en-US"/>
        </w:rPr>
        <w:t xml:space="preserve">,  </w:t>
      </w:r>
      <w:r>
        <w:rPr>
          <w:lang w:eastAsia="en-US"/>
        </w:rPr>
        <w:t>SL</w:t>
      </w:r>
      <w:proofErr w:type="gramEnd"/>
      <w:r>
        <w:rPr>
          <w:lang w:eastAsia="en-US"/>
        </w:rPr>
        <w:t>-TDOA</w:t>
      </w:r>
      <w:r w:rsidR="001F37FF">
        <w:rPr>
          <w:lang w:eastAsia="en-US"/>
        </w:rPr>
        <w:t>/RTOA</w:t>
      </w:r>
      <w:r w:rsidR="00357660">
        <w:rPr>
          <w:lang w:eastAsia="en-US"/>
        </w:rPr>
        <w:t xml:space="preserve">, </w:t>
      </w:r>
      <w:r>
        <w:rPr>
          <w:lang w:eastAsia="en-US"/>
        </w:rPr>
        <w:t>SL-AOA/</w:t>
      </w:r>
      <w:r w:rsidR="00357660">
        <w:rPr>
          <w:lang w:eastAsia="en-US"/>
        </w:rPr>
        <w:t>A</w:t>
      </w:r>
      <w:r>
        <w:rPr>
          <w:lang w:eastAsia="en-US"/>
        </w:rPr>
        <w:t>OD</w:t>
      </w:r>
      <w:r w:rsidR="00357660">
        <w:rPr>
          <w:lang w:eastAsia="en-US"/>
        </w:rPr>
        <w:t xml:space="preserve">, </w:t>
      </w:r>
      <w:r>
        <w:rPr>
          <w:lang w:eastAsia="en-US"/>
        </w:rPr>
        <w:t>SL</w:t>
      </w:r>
      <w:r w:rsidR="00357660">
        <w:rPr>
          <w:lang w:eastAsia="en-US"/>
        </w:rPr>
        <w:t xml:space="preserve"> multi-RTT, SL</w:t>
      </w:r>
      <w:r>
        <w:rPr>
          <w:lang w:eastAsia="en-US"/>
        </w:rPr>
        <w:t xml:space="preserve"> carrier phase positioning</w:t>
      </w:r>
      <w:r w:rsidR="00357660">
        <w:rPr>
          <w:lang w:eastAsia="en-US"/>
        </w:rPr>
        <w:t>, and SL AI/ML positioning.</w:t>
      </w:r>
    </w:p>
    <w:p w14:paraId="2D32F051" w14:textId="2C840A59" w:rsidR="002B60F8" w:rsidRDefault="002B60F8" w:rsidP="00ED25BC">
      <w:pPr>
        <w:pStyle w:val="Caption"/>
        <w:jc w:val="left"/>
      </w:pPr>
    </w:p>
    <w:p w14:paraId="29822184" w14:textId="079A32BF" w:rsidR="00EC01C9" w:rsidRDefault="00EC01C9" w:rsidP="00EC01C9">
      <w:pPr>
        <w:pStyle w:val="Heading1"/>
      </w:pPr>
      <w:r>
        <w:t>Summary</w:t>
      </w:r>
    </w:p>
    <w:p w14:paraId="112B5FD2" w14:textId="77777777" w:rsidR="00EC01C9" w:rsidRDefault="00EC01C9" w:rsidP="00EC01C9">
      <w:pPr>
        <w:rPr>
          <w:lang w:eastAsia="en-US"/>
        </w:rPr>
      </w:pPr>
      <w:r>
        <w:rPr>
          <w:lang w:eastAsia="en-US"/>
        </w:rPr>
        <w:t xml:space="preserve">In this paper, </w:t>
      </w:r>
      <w:r w:rsidRPr="00EC01C9">
        <w:rPr>
          <w:lang w:eastAsia="en-US"/>
        </w:rPr>
        <w:t>we present</w:t>
      </w:r>
      <w:r>
        <w:rPr>
          <w:lang w:eastAsia="en-US"/>
        </w:rPr>
        <w:t>ed</w:t>
      </w:r>
      <w:r w:rsidRPr="00EC01C9">
        <w:rPr>
          <w:lang w:eastAsia="en-US"/>
        </w:rPr>
        <w:t xml:space="preserve"> our views for the potential deployment and operation scenarios for SL positioning (for both V2X positioning and public safety)</w:t>
      </w:r>
      <w:r>
        <w:rPr>
          <w:lang w:eastAsia="en-US"/>
        </w:rPr>
        <w:t>, and have the following proposal.</w:t>
      </w:r>
    </w:p>
    <w:p w14:paraId="69300DBA" w14:textId="0AD43160" w:rsidR="00EC01C9" w:rsidRPr="005350F3" w:rsidRDefault="00EC01C9" w:rsidP="00EC01C9">
      <w:pPr>
        <w:rPr>
          <w:b/>
          <w:bCs/>
          <w:i/>
          <w:iCs/>
          <w:lang w:eastAsia="en-US"/>
        </w:rPr>
      </w:pPr>
      <w:r w:rsidRPr="005350F3">
        <w:rPr>
          <w:b/>
          <w:bCs/>
          <w:i/>
          <w:iCs/>
          <w:lang w:eastAsia="en-US"/>
        </w:rPr>
        <w:t>Proposal 1. SL positioning should consider the following aspects for the deployment and operation scenarios</w:t>
      </w:r>
    </w:p>
    <w:p w14:paraId="1D2CF295" w14:textId="2193CA0C" w:rsidR="002A3951" w:rsidRPr="005350F3" w:rsidRDefault="002A3951" w:rsidP="002A3951">
      <w:pPr>
        <w:pStyle w:val="ListParagraph"/>
        <w:numPr>
          <w:ilvl w:val="0"/>
          <w:numId w:val="37"/>
        </w:numPr>
        <w:rPr>
          <w:i/>
          <w:iCs/>
          <w:lang w:eastAsia="en-US"/>
        </w:rPr>
      </w:pPr>
      <w:r w:rsidRPr="005350F3">
        <w:rPr>
          <w:b/>
          <w:bCs/>
          <w:i/>
          <w:iCs/>
          <w:lang w:eastAsia="en-US"/>
        </w:rPr>
        <w:t xml:space="preserve">Spectrum </w:t>
      </w:r>
      <w:r w:rsidR="005350F3">
        <w:rPr>
          <w:b/>
          <w:bCs/>
          <w:i/>
          <w:iCs/>
          <w:lang w:eastAsia="en-US"/>
        </w:rPr>
        <w:t>usage</w:t>
      </w:r>
      <w:r w:rsidR="004054C0">
        <w:rPr>
          <w:b/>
          <w:bCs/>
          <w:i/>
          <w:iCs/>
          <w:lang w:eastAsia="en-US"/>
        </w:rPr>
        <w:t>s</w:t>
      </w:r>
      <w:r w:rsidRPr="005350F3">
        <w:rPr>
          <w:b/>
          <w:bCs/>
          <w:i/>
          <w:iCs/>
          <w:lang w:eastAsia="en-US"/>
        </w:rPr>
        <w:t xml:space="preserve">: </w:t>
      </w:r>
      <w:r w:rsidRPr="005350F3">
        <w:rPr>
          <w:i/>
          <w:iCs/>
          <w:lang w:eastAsia="en-US"/>
        </w:rPr>
        <w:t>ITS-dedicated, the licensed (both FR1 and FR2) and the unlicensed spectrums</w:t>
      </w:r>
    </w:p>
    <w:p w14:paraId="20B2F261" w14:textId="441BA534" w:rsidR="002A3951" w:rsidRPr="005350F3" w:rsidRDefault="002A3951" w:rsidP="002A3951">
      <w:pPr>
        <w:pStyle w:val="ListParagraph"/>
        <w:numPr>
          <w:ilvl w:val="0"/>
          <w:numId w:val="37"/>
        </w:numPr>
        <w:rPr>
          <w:i/>
          <w:iCs/>
          <w:lang w:eastAsia="en-US"/>
        </w:rPr>
      </w:pPr>
      <w:r w:rsidRPr="005350F3">
        <w:rPr>
          <w:b/>
          <w:bCs/>
          <w:i/>
          <w:iCs/>
          <w:lang w:eastAsia="en-US"/>
        </w:rPr>
        <w:t>Network coverage</w:t>
      </w:r>
      <w:r w:rsidR="005350F3">
        <w:rPr>
          <w:b/>
          <w:bCs/>
          <w:i/>
          <w:iCs/>
          <w:lang w:eastAsia="en-US"/>
        </w:rPr>
        <w:t>s</w:t>
      </w:r>
      <w:r w:rsidRPr="005350F3">
        <w:rPr>
          <w:i/>
          <w:iCs/>
          <w:lang w:eastAsia="en-US"/>
        </w:rPr>
        <w:t>: in-coverage, partial coverage, and out-of-coverage scenarios</w:t>
      </w:r>
      <w:r w:rsidR="00D74B11" w:rsidRPr="00D74B11">
        <w:rPr>
          <w:rFonts w:hint="eastAsia"/>
          <w:i/>
          <w:iCs/>
          <w:lang w:eastAsia="en-US"/>
        </w:rPr>
        <w:t>, including long tunnels and deep parking squares</w:t>
      </w:r>
    </w:p>
    <w:p w14:paraId="37B3DC85" w14:textId="45B81224" w:rsidR="002A3951" w:rsidRPr="005350F3" w:rsidRDefault="002A3951" w:rsidP="002A3951">
      <w:pPr>
        <w:pStyle w:val="ListParagraph"/>
        <w:numPr>
          <w:ilvl w:val="0"/>
          <w:numId w:val="37"/>
        </w:numPr>
        <w:rPr>
          <w:i/>
          <w:iCs/>
          <w:lang w:eastAsia="en-US"/>
        </w:rPr>
      </w:pPr>
      <w:r w:rsidRPr="005350F3">
        <w:rPr>
          <w:b/>
          <w:bCs/>
          <w:i/>
          <w:iCs/>
          <w:lang w:eastAsia="en-US"/>
        </w:rPr>
        <w:t>Radio environmen</w:t>
      </w:r>
      <w:r w:rsidR="005350F3">
        <w:rPr>
          <w:b/>
          <w:bCs/>
          <w:i/>
          <w:iCs/>
          <w:lang w:eastAsia="en-US"/>
        </w:rPr>
        <w:t>ts</w:t>
      </w:r>
      <w:r w:rsidRPr="005350F3">
        <w:rPr>
          <w:i/>
          <w:iCs/>
          <w:lang w:eastAsia="en-US"/>
        </w:rPr>
        <w:t>: Outdoor, Indoor</w:t>
      </w:r>
      <w:r w:rsidR="007B4461">
        <w:rPr>
          <w:i/>
          <w:iCs/>
          <w:lang w:eastAsia="en-US"/>
        </w:rPr>
        <w:t>,</w:t>
      </w:r>
      <w:r w:rsidRPr="005350F3">
        <w:rPr>
          <w:i/>
          <w:iCs/>
          <w:lang w:eastAsia="en-US"/>
        </w:rPr>
        <w:t xml:space="preserve"> and under tunnel scenarios</w:t>
      </w:r>
    </w:p>
    <w:p w14:paraId="56C2E4C8" w14:textId="710802E5" w:rsidR="002A3951" w:rsidRPr="005350F3" w:rsidRDefault="002A3951" w:rsidP="002A3951">
      <w:pPr>
        <w:pStyle w:val="ListParagraph"/>
        <w:numPr>
          <w:ilvl w:val="0"/>
          <w:numId w:val="37"/>
        </w:numPr>
        <w:rPr>
          <w:i/>
          <w:iCs/>
          <w:lang w:eastAsia="en-US"/>
        </w:rPr>
      </w:pPr>
      <w:r w:rsidRPr="005350F3">
        <w:rPr>
          <w:b/>
          <w:bCs/>
          <w:i/>
          <w:iCs/>
          <w:lang w:eastAsia="en-US"/>
        </w:rPr>
        <w:t xml:space="preserve">RAT-dependent/independent: </w:t>
      </w:r>
      <w:r w:rsidRPr="005350F3">
        <w:rPr>
          <w:i/>
          <w:iCs/>
          <w:lang w:eastAsia="en-US"/>
        </w:rPr>
        <w:t xml:space="preserve"> Both RAT-independent (based on GNSS signals, etc.) and RAT-dependent (based on NR </w:t>
      </w:r>
      <w:proofErr w:type="spellStart"/>
      <w:r w:rsidRPr="005350F3">
        <w:rPr>
          <w:i/>
          <w:iCs/>
          <w:lang w:eastAsia="en-US"/>
        </w:rPr>
        <w:t>Uu</w:t>
      </w:r>
      <w:proofErr w:type="spellEnd"/>
      <w:r w:rsidRPr="005350F3">
        <w:rPr>
          <w:i/>
          <w:iCs/>
          <w:lang w:eastAsia="en-US"/>
        </w:rPr>
        <w:t>, NR SL signals, etc.)</w:t>
      </w:r>
    </w:p>
    <w:p w14:paraId="0DCFA154" w14:textId="717001F5" w:rsidR="002A3951" w:rsidRPr="005350F3" w:rsidRDefault="002A3951" w:rsidP="002A3951">
      <w:pPr>
        <w:pStyle w:val="ListParagraph"/>
        <w:numPr>
          <w:ilvl w:val="0"/>
          <w:numId w:val="37"/>
        </w:numPr>
        <w:rPr>
          <w:i/>
          <w:iCs/>
          <w:lang w:eastAsia="en-US"/>
        </w:rPr>
      </w:pPr>
      <w:r w:rsidRPr="005350F3">
        <w:rPr>
          <w:b/>
          <w:bCs/>
          <w:i/>
          <w:iCs/>
          <w:lang w:eastAsia="en-US"/>
        </w:rPr>
        <w:t>Positioning solutio</w:t>
      </w:r>
      <w:r w:rsidR="005350F3">
        <w:rPr>
          <w:b/>
          <w:bCs/>
          <w:i/>
          <w:iCs/>
          <w:lang w:eastAsia="en-US"/>
        </w:rPr>
        <w:t>ns</w:t>
      </w:r>
      <w:r w:rsidRPr="005350F3">
        <w:rPr>
          <w:b/>
          <w:bCs/>
          <w:i/>
          <w:iCs/>
          <w:lang w:eastAsia="en-US"/>
        </w:rPr>
        <w:t>:</w:t>
      </w:r>
      <w:r w:rsidRPr="005350F3">
        <w:rPr>
          <w:i/>
          <w:iCs/>
          <w:lang w:eastAsia="en-US"/>
        </w:rPr>
        <w:t xml:space="preserve"> UE-based/UE-assisted/network-based positioning for all coverage scenarios, UE-based positioning solution for out-of-coverage scenarios</w:t>
      </w:r>
    </w:p>
    <w:p w14:paraId="716CD0BB" w14:textId="3A67D977" w:rsidR="002A3951" w:rsidRPr="005350F3" w:rsidRDefault="002A3951" w:rsidP="002A3951">
      <w:pPr>
        <w:pStyle w:val="ListParagraph"/>
        <w:numPr>
          <w:ilvl w:val="0"/>
          <w:numId w:val="37"/>
        </w:numPr>
        <w:rPr>
          <w:i/>
          <w:iCs/>
          <w:lang w:eastAsia="en-US"/>
        </w:rPr>
      </w:pPr>
      <w:r w:rsidRPr="005350F3">
        <w:rPr>
          <w:b/>
          <w:bCs/>
          <w:i/>
          <w:iCs/>
          <w:lang w:eastAsia="en-US"/>
        </w:rPr>
        <w:t>Positioning architecture</w:t>
      </w:r>
      <w:r w:rsidR="005350F3">
        <w:rPr>
          <w:b/>
          <w:bCs/>
          <w:i/>
          <w:iCs/>
          <w:lang w:eastAsia="en-US"/>
        </w:rPr>
        <w:t>s</w:t>
      </w:r>
      <w:r w:rsidRPr="005350F3">
        <w:rPr>
          <w:b/>
          <w:bCs/>
          <w:i/>
          <w:iCs/>
          <w:lang w:eastAsia="en-US"/>
        </w:rPr>
        <w:t>:</w:t>
      </w:r>
      <w:r w:rsidRPr="005350F3">
        <w:rPr>
          <w:i/>
          <w:iCs/>
          <w:lang w:eastAsia="en-US"/>
        </w:rPr>
        <w:t xml:space="preserve"> both individual and cooperative positioning</w:t>
      </w:r>
    </w:p>
    <w:p w14:paraId="76907F21" w14:textId="3935E5DF" w:rsidR="002A3951" w:rsidRPr="005350F3" w:rsidRDefault="002A3951" w:rsidP="002A3951">
      <w:pPr>
        <w:pStyle w:val="ListParagraph"/>
        <w:numPr>
          <w:ilvl w:val="0"/>
          <w:numId w:val="37"/>
        </w:numPr>
        <w:rPr>
          <w:i/>
          <w:iCs/>
          <w:lang w:eastAsia="en-US"/>
        </w:rPr>
      </w:pPr>
      <w:r w:rsidRPr="005350F3">
        <w:rPr>
          <w:b/>
          <w:bCs/>
          <w:i/>
          <w:iCs/>
          <w:lang w:eastAsia="en-US"/>
        </w:rPr>
        <w:t xml:space="preserve">Positioning information: </w:t>
      </w:r>
      <w:r w:rsidRPr="005350F3">
        <w:rPr>
          <w:i/>
          <w:iCs/>
          <w:lang w:eastAsia="en-US"/>
        </w:rPr>
        <w:t>absolute/relative position/velocity/orientations</w:t>
      </w:r>
    </w:p>
    <w:p w14:paraId="206A1618" w14:textId="198FBD0E" w:rsidR="002A3951" w:rsidRPr="005350F3" w:rsidRDefault="002A3951" w:rsidP="002A3951">
      <w:pPr>
        <w:pStyle w:val="ListParagraph"/>
        <w:numPr>
          <w:ilvl w:val="0"/>
          <w:numId w:val="37"/>
        </w:numPr>
        <w:rPr>
          <w:i/>
          <w:iCs/>
          <w:lang w:eastAsia="en-US"/>
        </w:rPr>
      </w:pPr>
      <w:r w:rsidRPr="005350F3">
        <w:rPr>
          <w:b/>
          <w:bCs/>
          <w:i/>
          <w:iCs/>
          <w:lang w:eastAsia="en-US"/>
        </w:rPr>
        <w:t>UE type</w:t>
      </w:r>
      <w:r w:rsidRPr="005350F3">
        <w:rPr>
          <w:i/>
          <w:iCs/>
          <w:lang w:eastAsia="en-US"/>
        </w:rPr>
        <w:t xml:space="preserve"> </w:t>
      </w:r>
      <w:r w:rsidRPr="005350F3">
        <w:rPr>
          <w:b/>
          <w:bCs/>
          <w:i/>
          <w:iCs/>
          <w:lang w:eastAsia="en-US"/>
        </w:rPr>
        <w:t>aspects</w:t>
      </w:r>
      <w:r w:rsidRPr="005350F3">
        <w:rPr>
          <w:i/>
          <w:iCs/>
          <w:lang w:eastAsia="en-US"/>
        </w:rPr>
        <w:t>: Fixed UEs such as RSU, vehicle UEs, handheld UEs) and their characteristics (e.g., equipped with distributed antennas, battery limitation, etc.).</w:t>
      </w:r>
    </w:p>
    <w:p w14:paraId="20DE48FF" w14:textId="7AC388E6" w:rsidR="002A3951" w:rsidRPr="005350F3" w:rsidRDefault="002A3951" w:rsidP="002A3951">
      <w:pPr>
        <w:pStyle w:val="ListParagraph"/>
        <w:numPr>
          <w:ilvl w:val="0"/>
          <w:numId w:val="37"/>
        </w:numPr>
        <w:rPr>
          <w:i/>
          <w:iCs/>
          <w:lang w:eastAsia="en-US"/>
        </w:rPr>
      </w:pPr>
      <w:r w:rsidRPr="005350F3">
        <w:rPr>
          <w:b/>
          <w:bCs/>
          <w:i/>
          <w:iCs/>
          <w:lang w:eastAsia="en-US"/>
        </w:rPr>
        <w:t>Positioning technolog</w:t>
      </w:r>
      <w:r w:rsidR="005350F3">
        <w:rPr>
          <w:b/>
          <w:bCs/>
          <w:i/>
          <w:iCs/>
          <w:lang w:eastAsia="en-US"/>
        </w:rPr>
        <w:t>ies</w:t>
      </w:r>
      <w:r w:rsidRPr="005350F3">
        <w:rPr>
          <w:b/>
          <w:bCs/>
          <w:i/>
          <w:iCs/>
          <w:lang w:eastAsia="en-US"/>
        </w:rPr>
        <w:t>:</w:t>
      </w:r>
      <w:r w:rsidRPr="005350F3">
        <w:rPr>
          <w:i/>
          <w:iCs/>
          <w:lang w:eastAsia="en-US"/>
        </w:rPr>
        <w:t xml:space="preserve"> SL-TDOA</w:t>
      </w:r>
      <w:r w:rsidR="00742B87" w:rsidRPr="005350F3">
        <w:rPr>
          <w:i/>
          <w:iCs/>
          <w:lang w:eastAsia="en-US"/>
        </w:rPr>
        <w:t>/RTOA</w:t>
      </w:r>
      <w:r w:rsidRPr="005350F3">
        <w:rPr>
          <w:i/>
          <w:iCs/>
          <w:lang w:eastAsia="en-US"/>
        </w:rPr>
        <w:t>, SL-AOA/AOD, SL multi-RTT, SL carrier phase positioning, and SL AI/ML positioning.</w:t>
      </w:r>
    </w:p>
    <w:p w14:paraId="63A122E1" w14:textId="3F2825C9" w:rsidR="000F58EC" w:rsidRDefault="000F58EC" w:rsidP="000F58EC">
      <w:pPr>
        <w:pStyle w:val="Heading1"/>
      </w:pPr>
      <w:r>
        <w:lastRenderedPageBreak/>
        <w:t>References</w:t>
      </w:r>
    </w:p>
    <w:p w14:paraId="49ABEDF5" w14:textId="30DCF3B5" w:rsidR="003E671E" w:rsidRDefault="00950188" w:rsidP="00950188">
      <w:pPr>
        <w:pStyle w:val="ListParagraph"/>
        <w:numPr>
          <w:ilvl w:val="0"/>
          <w:numId w:val="29"/>
        </w:numPr>
      </w:pPr>
      <w:r w:rsidRPr="00950188">
        <w:t>RP-201518</w:t>
      </w:r>
      <w:r>
        <w:t xml:space="preserve">, </w:t>
      </w:r>
      <w:r w:rsidRPr="00950188">
        <w:t>Revised SID on Study on scenarios and requirements of in-coverage, partial coverage, and out-of-coverage NR positioning use cases</w:t>
      </w:r>
      <w:r>
        <w:t xml:space="preserve">, </w:t>
      </w:r>
      <w:r w:rsidR="003E671E" w:rsidRPr="00DA3F2D">
        <w:t>LG Electronics, FirstNet</w:t>
      </w:r>
    </w:p>
    <w:p w14:paraId="00D6C6F6" w14:textId="77777777" w:rsidR="00B14F60" w:rsidRDefault="00B14F60" w:rsidP="00B14F60">
      <w:pPr>
        <w:pStyle w:val="ListParagraph"/>
        <w:numPr>
          <w:ilvl w:val="0"/>
          <w:numId w:val="29"/>
        </w:numPr>
      </w:pPr>
      <w:bookmarkStart w:id="6" w:name="_Ref50027418"/>
      <w:r w:rsidRPr="00254CE4">
        <w:t>3GPP TR 38.845</w:t>
      </w:r>
      <w:r>
        <w:t>, “</w:t>
      </w:r>
      <w:r w:rsidRPr="00254CE4">
        <w:t>Study on scenarios and requirements of in-coverage, partial coverage, and out-of-coverage NR positioning use cases</w:t>
      </w:r>
      <w:r>
        <w:t>”, v0.1.0</w:t>
      </w:r>
    </w:p>
    <w:p w14:paraId="37B37893" w14:textId="77777777" w:rsidR="0066649D" w:rsidRDefault="0066649D" w:rsidP="0066649D">
      <w:pPr>
        <w:pStyle w:val="ListParagraph"/>
        <w:numPr>
          <w:ilvl w:val="0"/>
          <w:numId w:val="29"/>
        </w:numPr>
      </w:pPr>
      <w:hyperlink r:id="rId14" w:history="1">
        <w:r>
          <w:rPr>
            <w:rStyle w:val="Hyperlink"/>
          </w:rPr>
          <w:t>RP-210040</w:t>
        </w:r>
      </w:hyperlink>
      <w:r>
        <w:t>, “</w:t>
      </w:r>
      <w:r w:rsidRPr="00211B67">
        <w:t>LS reply to 3GPP RAN on requirements of in-coverage, partial coverage, and out-of-coverage positioning use cases</w:t>
      </w:r>
      <w:r>
        <w:t>”, 5GAA</w:t>
      </w:r>
    </w:p>
    <w:p w14:paraId="671D9E8B" w14:textId="774DDA77" w:rsidR="00FD393C" w:rsidRDefault="00FD393C" w:rsidP="00C735C9">
      <w:pPr>
        <w:pStyle w:val="ListParagraph"/>
        <w:numPr>
          <w:ilvl w:val="0"/>
          <w:numId w:val="29"/>
        </w:numPr>
      </w:pPr>
      <w:r>
        <w:t xml:space="preserve">5GAA, </w:t>
      </w:r>
      <w:r w:rsidRPr="00FD393C">
        <w:t>White Paper on C-V2X Use Cases: Methodology, Examples and Service Level Requirements</w:t>
      </w:r>
      <w:r>
        <w:t xml:space="preserve">”, June </w:t>
      </w:r>
      <w:r w:rsidRPr="00FD393C">
        <w:t>19</w:t>
      </w:r>
      <w:r>
        <w:t xml:space="preserve">, </w:t>
      </w:r>
      <w:r w:rsidRPr="00FD393C">
        <w:t>2019</w:t>
      </w:r>
      <w:bookmarkEnd w:id="6"/>
    </w:p>
    <w:p w14:paraId="12A78F55" w14:textId="77777777" w:rsidR="00AD4E4A" w:rsidRDefault="00AD4E4A" w:rsidP="00AD4E4A">
      <w:pPr>
        <w:pStyle w:val="ListParagraph"/>
        <w:numPr>
          <w:ilvl w:val="0"/>
          <w:numId w:val="29"/>
        </w:numPr>
      </w:pPr>
      <w:bookmarkStart w:id="7" w:name="_Ref50040766"/>
      <w:r>
        <w:t>5GCar, “Deliverable D1.3 5GCAR Final Project Report”, Version: v1.0, 2019-07-31</w:t>
      </w:r>
    </w:p>
    <w:p w14:paraId="7D4CD519" w14:textId="46C3E2DA" w:rsidR="005D0CB4" w:rsidRDefault="005D0CB4" w:rsidP="005D0CB4">
      <w:pPr>
        <w:pStyle w:val="ListParagraph"/>
        <w:numPr>
          <w:ilvl w:val="0"/>
          <w:numId w:val="29"/>
        </w:numPr>
      </w:pPr>
      <w:bookmarkStart w:id="8" w:name="_Ref50216217"/>
      <w:r>
        <w:t>TS 22.186, “Enhancement of 3GPP support for V2X scenarios”</w:t>
      </w:r>
      <w:bookmarkEnd w:id="2"/>
      <w:bookmarkEnd w:id="3"/>
      <w:bookmarkEnd w:id="4"/>
      <w:bookmarkEnd w:id="7"/>
      <w:bookmarkEnd w:id="8"/>
    </w:p>
    <w:p w14:paraId="54C017D0" w14:textId="72FF5289" w:rsidR="002D6D4E" w:rsidRPr="002D6D4E" w:rsidRDefault="002D6D4E" w:rsidP="002D6D4E">
      <w:pPr>
        <w:pStyle w:val="ListParagraph"/>
        <w:numPr>
          <w:ilvl w:val="0"/>
          <w:numId w:val="29"/>
        </w:numPr>
      </w:pPr>
      <w:r w:rsidRPr="002D6D4E">
        <w:rPr>
          <w:rFonts w:hint="eastAsia"/>
        </w:rPr>
        <w:t>TS 22.</w:t>
      </w:r>
      <w:r w:rsidR="00993B5C">
        <w:t>261</w:t>
      </w:r>
      <w:r w:rsidRPr="002D6D4E">
        <w:rPr>
          <w:rFonts w:hint="eastAsia"/>
        </w:rPr>
        <w:t>, "</w:t>
      </w:r>
      <w:r w:rsidR="00993B5C" w:rsidRPr="00993B5C">
        <w:t>Service requirements for the 5G system;</w:t>
      </w:r>
      <w:r w:rsidR="00993B5C">
        <w:t xml:space="preserve"> </w:t>
      </w:r>
      <w:r w:rsidR="00993B5C" w:rsidRPr="00993B5C">
        <w:t>Stage 1</w:t>
      </w:r>
      <w:r w:rsidRPr="002D6D4E">
        <w:rPr>
          <w:rFonts w:hint="eastAsia"/>
        </w:rPr>
        <w:t>"</w:t>
      </w:r>
    </w:p>
    <w:p w14:paraId="68A759B9" w14:textId="44B4629E" w:rsidR="001918E5" w:rsidRDefault="002D6D4E" w:rsidP="003A0E6E">
      <w:pPr>
        <w:pStyle w:val="ListParagraph"/>
        <w:numPr>
          <w:ilvl w:val="0"/>
          <w:numId w:val="29"/>
        </w:numPr>
      </w:pPr>
      <w:r w:rsidRPr="002D6D4E">
        <w:t>TR 22.886</w:t>
      </w:r>
      <w:r>
        <w:t>, “</w:t>
      </w:r>
      <w:r w:rsidRPr="002D6D4E">
        <w:t>Study on enhancement of 3GPP Support for 5G V2X Services</w:t>
      </w:r>
      <w:r>
        <w:t>”</w:t>
      </w:r>
    </w:p>
    <w:p w14:paraId="37BA2FD9" w14:textId="78BA0F38" w:rsidR="00764BED" w:rsidRDefault="00764BED" w:rsidP="00764BED"/>
    <w:sectPr w:rsidR="00764BED" w:rsidSect="00B334AC">
      <w:footerReference w:type="default" r:id="rId15"/>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FC238" w14:textId="77777777" w:rsidR="00ED3114" w:rsidRDefault="00ED3114" w:rsidP="00C70BD9">
      <w:pPr>
        <w:spacing w:after="0" w:line="240" w:lineRule="auto"/>
      </w:pPr>
      <w:r>
        <w:separator/>
      </w:r>
    </w:p>
  </w:endnote>
  <w:endnote w:type="continuationSeparator" w:id="0">
    <w:p w14:paraId="57031A5D" w14:textId="77777777" w:rsidR="00ED3114" w:rsidRDefault="00ED3114"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14:paraId="245B55AF" w14:textId="26ABF9CE" w:rsidR="00181B19" w:rsidRDefault="00181B19">
        <w:pPr>
          <w:pStyle w:val="Footer"/>
        </w:pPr>
        <w:r>
          <w:fldChar w:fldCharType="begin"/>
        </w:r>
        <w:r>
          <w:instrText xml:space="preserve"> PAGE   \* MERGEFORMAT </w:instrText>
        </w:r>
        <w:r>
          <w:fldChar w:fldCharType="separate"/>
        </w:r>
        <w:r w:rsidR="00A2000F">
          <w:rPr>
            <w:noProof/>
          </w:rPr>
          <w:t>1</w:t>
        </w:r>
        <w:r>
          <w:rPr>
            <w:noProof/>
          </w:rPr>
          <w:fldChar w:fldCharType="end"/>
        </w:r>
      </w:p>
    </w:sdtContent>
  </w:sdt>
  <w:p w14:paraId="7ED4D429" w14:textId="77777777" w:rsidR="00181B19" w:rsidRDefault="00181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DA5DE" w14:textId="77777777" w:rsidR="00ED3114" w:rsidRDefault="00ED3114" w:rsidP="00C70BD9">
      <w:pPr>
        <w:spacing w:after="0" w:line="240" w:lineRule="auto"/>
      </w:pPr>
      <w:r>
        <w:separator/>
      </w:r>
    </w:p>
  </w:footnote>
  <w:footnote w:type="continuationSeparator" w:id="0">
    <w:p w14:paraId="260D9C7B" w14:textId="77777777" w:rsidR="00ED3114" w:rsidRDefault="00ED3114"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121A09"/>
    <w:multiLevelType w:val="hybridMultilevel"/>
    <w:tmpl w:val="011C0F8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0" w15:restartNumberingAfterBreak="0">
    <w:nsid w:val="273C610D"/>
    <w:multiLevelType w:val="hybridMultilevel"/>
    <w:tmpl w:val="05FA813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1"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36A31"/>
    <w:multiLevelType w:val="hybridMultilevel"/>
    <w:tmpl w:val="5CA2318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E973219"/>
    <w:multiLevelType w:val="hybridMultilevel"/>
    <w:tmpl w:val="5A74A72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33E043A"/>
    <w:multiLevelType w:val="hybridMultilevel"/>
    <w:tmpl w:val="A7249F1C"/>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111387"/>
    <w:multiLevelType w:val="hybridMultilevel"/>
    <w:tmpl w:val="8C984380"/>
    <w:lvl w:ilvl="0" w:tplc="9A32E864">
      <w:start w:val="1"/>
      <w:numFmt w:val="decimal"/>
      <w:lvlText w:val="Proposal %1."/>
      <w:lvlJc w:val="left"/>
      <w:pPr>
        <w:ind w:left="644" w:hanging="360"/>
      </w:pPr>
      <w:rPr>
        <w:rFonts w:hint="eastAsia"/>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2101397"/>
    <w:multiLevelType w:val="hybridMultilevel"/>
    <w:tmpl w:val="702CA8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29"/>
  </w:num>
  <w:num w:numId="4">
    <w:abstractNumId w:val="3"/>
  </w:num>
  <w:num w:numId="5">
    <w:abstractNumId w:val="37"/>
  </w:num>
  <w:num w:numId="6">
    <w:abstractNumId w:val="5"/>
  </w:num>
  <w:num w:numId="7">
    <w:abstractNumId w:val="14"/>
  </w:num>
  <w:num w:numId="8">
    <w:abstractNumId w:val="36"/>
  </w:num>
  <w:num w:numId="9">
    <w:abstractNumId w:val="1"/>
  </w:num>
  <w:num w:numId="10">
    <w:abstractNumId w:val="15"/>
  </w:num>
  <w:num w:numId="11">
    <w:abstractNumId w:val="20"/>
  </w:num>
  <w:num w:numId="12">
    <w:abstractNumId w:val="31"/>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5"/>
  </w:num>
  <w:num w:numId="16">
    <w:abstractNumId w:val="6"/>
  </w:num>
  <w:num w:numId="17">
    <w:abstractNumId w:val="4"/>
  </w:num>
  <w:num w:numId="18">
    <w:abstractNumId w:val="2"/>
  </w:num>
  <w:num w:numId="19">
    <w:abstractNumId w:val="34"/>
  </w:num>
  <w:num w:numId="20">
    <w:abstractNumId w:val="24"/>
  </w:num>
  <w:num w:numId="21">
    <w:abstractNumId w:val="13"/>
  </w:num>
  <w:num w:numId="22">
    <w:abstractNumId w:val="27"/>
  </w:num>
  <w:num w:numId="23">
    <w:abstractNumId w:val="17"/>
  </w:num>
  <w:num w:numId="24">
    <w:abstractNumId w:val="8"/>
  </w:num>
  <w:num w:numId="25">
    <w:abstractNumId w:val="21"/>
  </w:num>
  <w:num w:numId="26">
    <w:abstractNumId w:val="22"/>
  </w:num>
  <w:num w:numId="27">
    <w:abstractNumId w:val="35"/>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9"/>
  </w:num>
  <w:num w:numId="30">
    <w:abstractNumId w:val="11"/>
  </w:num>
  <w:num w:numId="31">
    <w:abstractNumId w:val="12"/>
  </w:num>
  <w:num w:numId="32">
    <w:abstractNumId w:val="7"/>
  </w:num>
  <w:num w:numId="33">
    <w:abstractNumId w:val="26"/>
  </w:num>
  <w:num w:numId="34">
    <w:abstractNumId w:val="33"/>
  </w:num>
  <w:num w:numId="35">
    <w:abstractNumId w:val="23"/>
  </w:num>
  <w:num w:numId="36">
    <w:abstractNumId w:val="30"/>
  </w:num>
  <w:num w:numId="37">
    <w:abstractNumId w:val="19"/>
  </w:num>
  <w:num w:numId="38">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KqBQCPoIOW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6E23"/>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A67"/>
    <w:rsid w:val="00021B75"/>
    <w:rsid w:val="00021BDC"/>
    <w:rsid w:val="00021C1F"/>
    <w:rsid w:val="00021C27"/>
    <w:rsid w:val="00021D4B"/>
    <w:rsid w:val="00021F27"/>
    <w:rsid w:val="00021F44"/>
    <w:rsid w:val="00021FC8"/>
    <w:rsid w:val="000223A7"/>
    <w:rsid w:val="0002248D"/>
    <w:rsid w:val="0002277C"/>
    <w:rsid w:val="0002278E"/>
    <w:rsid w:val="0002295B"/>
    <w:rsid w:val="00022B30"/>
    <w:rsid w:val="00022D48"/>
    <w:rsid w:val="00022DBC"/>
    <w:rsid w:val="00022F1F"/>
    <w:rsid w:val="00023126"/>
    <w:rsid w:val="00023323"/>
    <w:rsid w:val="000233EB"/>
    <w:rsid w:val="00023525"/>
    <w:rsid w:val="00023743"/>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74"/>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EED"/>
    <w:rsid w:val="00044F3A"/>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5A0"/>
    <w:rsid w:val="00056685"/>
    <w:rsid w:val="000567D8"/>
    <w:rsid w:val="00056A8F"/>
    <w:rsid w:val="00056B7D"/>
    <w:rsid w:val="00056CBF"/>
    <w:rsid w:val="0005707B"/>
    <w:rsid w:val="00057221"/>
    <w:rsid w:val="00057249"/>
    <w:rsid w:val="00057369"/>
    <w:rsid w:val="0005746C"/>
    <w:rsid w:val="000577E2"/>
    <w:rsid w:val="00057869"/>
    <w:rsid w:val="00057AB2"/>
    <w:rsid w:val="00057CF4"/>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4DC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E3E"/>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315"/>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386"/>
    <w:rsid w:val="000C2434"/>
    <w:rsid w:val="000C27CC"/>
    <w:rsid w:val="000C325A"/>
    <w:rsid w:val="000C3279"/>
    <w:rsid w:val="000C3EA3"/>
    <w:rsid w:val="000C3FA5"/>
    <w:rsid w:val="000C4057"/>
    <w:rsid w:val="000C41EE"/>
    <w:rsid w:val="000C423C"/>
    <w:rsid w:val="000C471B"/>
    <w:rsid w:val="000C4A06"/>
    <w:rsid w:val="000C4DB6"/>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622"/>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D43"/>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0"/>
    <w:rsid w:val="000F1D4C"/>
    <w:rsid w:val="000F1D66"/>
    <w:rsid w:val="000F1E5F"/>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19"/>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990"/>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6A6"/>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D6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8CC"/>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8E5"/>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A37"/>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78D"/>
    <w:rsid w:val="00197837"/>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542"/>
    <w:rsid w:val="001C5667"/>
    <w:rsid w:val="001C5893"/>
    <w:rsid w:val="001C5BFB"/>
    <w:rsid w:val="001C5CE1"/>
    <w:rsid w:val="001C6294"/>
    <w:rsid w:val="001C630A"/>
    <w:rsid w:val="001C632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3EA1"/>
    <w:rsid w:val="001D41C6"/>
    <w:rsid w:val="001D4223"/>
    <w:rsid w:val="001D4878"/>
    <w:rsid w:val="001D5214"/>
    <w:rsid w:val="001D5AD8"/>
    <w:rsid w:val="001D5CFE"/>
    <w:rsid w:val="001D5E96"/>
    <w:rsid w:val="001D5EFB"/>
    <w:rsid w:val="001D5F29"/>
    <w:rsid w:val="001D603D"/>
    <w:rsid w:val="001D63A0"/>
    <w:rsid w:val="001D671D"/>
    <w:rsid w:val="001D6AB1"/>
    <w:rsid w:val="001D6C12"/>
    <w:rsid w:val="001D6E74"/>
    <w:rsid w:val="001D729F"/>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7FF"/>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3FD"/>
    <w:rsid w:val="00204C5A"/>
    <w:rsid w:val="00204CF1"/>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9D7"/>
    <w:rsid w:val="00210B42"/>
    <w:rsid w:val="0021117E"/>
    <w:rsid w:val="002111CF"/>
    <w:rsid w:val="0021142A"/>
    <w:rsid w:val="0021163F"/>
    <w:rsid w:val="00211AE5"/>
    <w:rsid w:val="00211B67"/>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118"/>
    <w:rsid w:val="002162C6"/>
    <w:rsid w:val="00216365"/>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B83"/>
    <w:rsid w:val="00232D5D"/>
    <w:rsid w:val="00232EF6"/>
    <w:rsid w:val="00233315"/>
    <w:rsid w:val="0023336E"/>
    <w:rsid w:val="00233980"/>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CE4"/>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7D9"/>
    <w:rsid w:val="00263943"/>
    <w:rsid w:val="00263A05"/>
    <w:rsid w:val="00263C4C"/>
    <w:rsid w:val="00263FE2"/>
    <w:rsid w:val="00264345"/>
    <w:rsid w:val="002643DC"/>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836"/>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72E"/>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4E1"/>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3951"/>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C72"/>
    <w:rsid w:val="002A6D0B"/>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02A"/>
    <w:rsid w:val="002B60F8"/>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230"/>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B54"/>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B53"/>
    <w:rsid w:val="002F7F18"/>
    <w:rsid w:val="003000CB"/>
    <w:rsid w:val="003001FD"/>
    <w:rsid w:val="003003E4"/>
    <w:rsid w:val="003004B4"/>
    <w:rsid w:val="00300739"/>
    <w:rsid w:val="00300D42"/>
    <w:rsid w:val="00300FF3"/>
    <w:rsid w:val="00301AF7"/>
    <w:rsid w:val="00301B81"/>
    <w:rsid w:val="00301C17"/>
    <w:rsid w:val="00301C1D"/>
    <w:rsid w:val="00301E94"/>
    <w:rsid w:val="00302062"/>
    <w:rsid w:val="00302691"/>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4D33"/>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DBF"/>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1FA4"/>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CFF"/>
    <w:rsid w:val="00327D57"/>
    <w:rsid w:val="00327F13"/>
    <w:rsid w:val="00330123"/>
    <w:rsid w:val="00330133"/>
    <w:rsid w:val="00330225"/>
    <w:rsid w:val="003305FE"/>
    <w:rsid w:val="003306B1"/>
    <w:rsid w:val="0033070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C26"/>
    <w:rsid w:val="00332DDC"/>
    <w:rsid w:val="00332F57"/>
    <w:rsid w:val="00333039"/>
    <w:rsid w:val="00333081"/>
    <w:rsid w:val="00333388"/>
    <w:rsid w:val="0033341E"/>
    <w:rsid w:val="003335BB"/>
    <w:rsid w:val="00333811"/>
    <w:rsid w:val="003338F0"/>
    <w:rsid w:val="00333904"/>
    <w:rsid w:val="00333A81"/>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7403"/>
    <w:rsid w:val="003574E7"/>
    <w:rsid w:val="00357660"/>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4C9"/>
    <w:rsid w:val="003645F0"/>
    <w:rsid w:val="0036472C"/>
    <w:rsid w:val="00364997"/>
    <w:rsid w:val="00364A3A"/>
    <w:rsid w:val="00364C8D"/>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7A6"/>
    <w:rsid w:val="00372A13"/>
    <w:rsid w:val="00372A2F"/>
    <w:rsid w:val="00372C01"/>
    <w:rsid w:val="00372F29"/>
    <w:rsid w:val="0037361D"/>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39A"/>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0E6E"/>
    <w:rsid w:val="003A112E"/>
    <w:rsid w:val="003A15D1"/>
    <w:rsid w:val="003A1638"/>
    <w:rsid w:val="003A1784"/>
    <w:rsid w:val="003A1A45"/>
    <w:rsid w:val="003A1CAD"/>
    <w:rsid w:val="003A1E05"/>
    <w:rsid w:val="003A1EF6"/>
    <w:rsid w:val="003A1FBA"/>
    <w:rsid w:val="003A24E0"/>
    <w:rsid w:val="003A24EE"/>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E6D"/>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71A1"/>
    <w:rsid w:val="003F7297"/>
    <w:rsid w:val="003F7690"/>
    <w:rsid w:val="003F76CB"/>
    <w:rsid w:val="003F7909"/>
    <w:rsid w:val="003F7D32"/>
    <w:rsid w:val="003F7DCC"/>
    <w:rsid w:val="003F7F08"/>
    <w:rsid w:val="004002D1"/>
    <w:rsid w:val="0040059C"/>
    <w:rsid w:val="004007EE"/>
    <w:rsid w:val="00400CFA"/>
    <w:rsid w:val="00400DCA"/>
    <w:rsid w:val="0040110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4C0"/>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BE3"/>
    <w:rsid w:val="00407CEE"/>
    <w:rsid w:val="00407F32"/>
    <w:rsid w:val="00410299"/>
    <w:rsid w:val="004105F8"/>
    <w:rsid w:val="00410662"/>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890"/>
    <w:rsid w:val="00421EE4"/>
    <w:rsid w:val="00421FC4"/>
    <w:rsid w:val="00422342"/>
    <w:rsid w:val="00422420"/>
    <w:rsid w:val="004224C9"/>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7E9"/>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819"/>
    <w:rsid w:val="004568D5"/>
    <w:rsid w:val="00456BF9"/>
    <w:rsid w:val="004570C8"/>
    <w:rsid w:val="00457503"/>
    <w:rsid w:val="00457653"/>
    <w:rsid w:val="00457905"/>
    <w:rsid w:val="00457965"/>
    <w:rsid w:val="00457B1C"/>
    <w:rsid w:val="00457BB1"/>
    <w:rsid w:val="00457C1D"/>
    <w:rsid w:val="00457DE7"/>
    <w:rsid w:val="00457E3C"/>
    <w:rsid w:val="00457E64"/>
    <w:rsid w:val="00460192"/>
    <w:rsid w:val="00460783"/>
    <w:rsid w:val="004609BF"/>
    <w:rsid w:val="00460D13"/>
    <w:rsid w:val="0046129D"/>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398"/>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01"/>
    <w:rsid w:val="00475E97"/>
    <w:rsid w:val="00475FF2"/>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B7E42"/>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5FF"/>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3F17"/>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B7E"/>
    <w:rsid w:val="00503C26"/>
    <w:rsid w:val="005042D9"/>
    <w:rsid w:val="00504676"/>
    <w:rsid w:val="005047D3"/>
    <w:rsid w:val="00504F90"/>
    <w:rsid w:val="0050517C"/>
    <w:rsid w:val="00505391"/>
    <w:rsid w:val="005053CF"/>
    <w:rsid w:val="0050577C"/>
    <w:rsid w:val="00505843"/>
    <w:rsid w:val="005062D6"/>
    <w:rsid w:val="00506405"/>
    <w:rsid w:val="00506976"/>
    <w:rsid w:val="00506A42"/>
    <w:rsid w:val="00506F9A"/>
    <w:rsid w:val="005076CF"/>
    <w:rsid w:val="005077BB"/>
    <w:rsid w:val="005077ED"/>
    <w:rsid w:val="00507BAD"/>
    <w:rsid w:val="00510175"/>
    <w:rsid w:val="00510282"/>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12"/>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80A"/>
    <w:rsid w:val="00533AB4"/>
    <w:rsid w:val="00533BD5"/>
    <w:rsid w:val="00533D4F"/>
    <w:rsid w:val="00533FE0"/>
    <w:rsid w:val="00534197"/>
    <w:rsid w:val="005341F0"/>
    <w:rsid w:val="00534938"/>
    <w:rsid w:val="00534D03"/>
    <w:rsid w:val="00534D28"/>
    <w:rsid w:val="0053503E"/>
    <w:rsid w:val="005350F3"/>
    <w:rsid w:val="00535133"/>
    <w:rsid w:val="005352A6"/>
    <w:rsid w:val="0053545D"/>
    <w:rsid w:val="0053568A"/>
    <w:rsid w:val="0053574F"/>
    <w:rsid w:val="00535966"/>
    <w:rsid w:val="00535BD5"/>
    <w:rsid w:val="00535C55"/>
    <w:rsid w:val="00535E82"/>
    <w:rsid w:val="00535F43"/>
    <w:rsid w:val="00536944"/>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814"/>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445"/>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5F6A"/>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B8F"/>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3FA1"/>
    <w:rsid w:val="005B419C"/>
    <w:rsid w:val="005B41D6"/>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29"/>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A60"/>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D3D"/>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18F"/>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AF"/>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621"/>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49D"/>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D1D"/>
    <w:rsid w:val="006A2717"/>
    <w:rsid w:val="006A2A53"/>
    <w:rsid w:val="006A2DA6"/>
    <w:rsid w:val="006A2FA5"/>
    <w:rsid w:val="006A31DA"/>
    <w:rsid w:val="006A34B7"/>
    <w:rsid w:val="006A3689"/>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14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CD"/>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99F"/>
    <w:rsid w:val="006F0D6A"/>
    <w:rsid w:val="006F0F30"/>
    <w:rsid w:val="006F1011"/>
    <w:rsid w:val="006F1432"/>
    <w:rsid w:val="006F14AE"/>
    <w:rsid w:val="006F15E4"/>
    <w:rsid w:val="006F1B43"/>
    <w:rsid w:val="006F1E21"/>
    <w:rsid w:val="006F2027"/>
    <w:rsid w:val="006F2076"/>
    <w:rsid w:val="006F2210"/>
    <w:rsid w:val="006F2259"/>
    <w:rsid w:val="006F2532"/>
    <w:rsid w:val="006F253D"/>
    <w:rsid w:val="006F25C1"/>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91F"/>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118"/>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2B87"/>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C6B"/>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97B47"/>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461"/>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1D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5C"/>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D7E"/>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35"/>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6D48"/>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AC4"/>
    <w:rsid w:val="00840BA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4CF"/>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AD7"/>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27C"/>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B7B"/>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3EA"/>
    <w:rsid w:val="0091355C"/>
    <w:rsid w:val="00913561"/>
    <w:rsid w:val="00913567"/>
    <w:rsid w:val="00913AEF"/>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48E"/>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188"/>
    <w:rsid w:val="00950666"/>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8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755"/>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368"/>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17D81"/>
    <w:rsid w:val="00A20000"/>
    <w:rsid w:val="00A2000F"/>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0BD"/>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1F"/>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735"/>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274"/>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314"/>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0"/>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5A0F"/>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224"/>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921"/>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6F81"/>
    <w:rsid w:val="00B07072"/>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0"/>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6C3"/>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2FC6"/>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01"/>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C93"/>
    <w:rsid w:val="00BE3F7B"/>
    <w:rsid w:val="00BE400B"/>
    <w:rsid w:val="00BE432E"/>
    <w:rsid w:val="00BE43A9"/>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154"/>
    <w:rsid w:val="00BF1A54"/>
    <w:rsid w:val="00BF1AEC"/>
    <w:rsid w:val="00BF1F45"/>
    <w:rsid w:val="00BF216E"/>
    <w:rsid w:val="00BF21A4"/>
    <w:rsid w:val="00BF220D"/>
    <w:rsid w:val="00BF235C"/>
    <w:rsid w:val="00BF2576"/>
    <w:rsid w:val="00BF27EE"/>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2E1C"/>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17"/>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30"/>
    <w:rsid w:val="00C4459F"/>
    <w:rsid w:val="00C448BB"/>
    <w:rsid w:val="00C44A20"/>
    <w:rsid w:val="00C44D89"/>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E94"/>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1D6C"/>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8B"/>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080"/>
    <w:rsid w:val="00CC0188"/>
    <w:rsid w:val="00CC01C4"/>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A56"/>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9A"/>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87"/>
    <w:rsid w:val="00D02EB2"/>
    <w:rsid w:val="00D03533"/>
    <w:rsid w:val="00D035B4"/>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DF8"/>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79C"/>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B11"/>
    <w:rsid w:val="00D74C48"/>
    <w:rsid w:val="00D74DA1"/>
    <w:rsid w:val="00D7532C"/>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B2D"/>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1FB2"/>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7A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6AF"/>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D5"/>
    <w:rsid w:val="00DE0FDC"/>
    <w:rsid w:val="00DE115C"/>
    <w:rsid w:val="00DE1335"/>
    <w:rsid w:val="00DE17F4"/>
    <w:rsid w:val="00DE18B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686"/>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CFB"/>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14BF"/>
    <w:rsid w:val="00DF193D"/>
    <w:rsid w:val="00DF1A33"/>
    <w:rsid w:val="00DF1CB7"/>
    <w:rsid w:val="00DF1EE9"/>
    <w:rsid w:val="00DF215E"/>
    <w:rsid w:val="00DF23DB"/>
    <w:rsid w:val="00DF2458"/>
    <w:rsid w:val="00DF245A"/>
    <w:rsid w:val="00DF2522"/>
    <w:rsid w:val="00DF2A60"/>
    <w:rsid w:val="00DF2BD1"/>
    <w:rsid w:val="00DF316D"/>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4EE"/>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C84"/>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72"/>
    <w:rsid w:val="00E50BDE"/>
    <w:rsid w:val="00E50D39"/>
    <w:rsid w:val="00E5101C"/>
    <w:rsid w:val="00E5106B"/>
    <w:rsid w:val="00E51090"/>
    <w:rsid w:val="00E512F2"/>
    <w:rsid w:val="00E513D4"/>
    <w:rsid w:val="00E5152C"/>
    <w:rsid w:val="00E516E8"/>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7B9"/>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D07"/>
    <w:rsid w:val="00EA2E5D"/>
    <w:rsid w:val="00EA32EC"/>
    <w:rsid w:val="00EA376A"/>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1C9"/>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5C"/>
    <w:rsid w:val="00ED2075"/>
    <w:rsid w:val="00ED2370"/>
    <w:rsid w:val="00ED24A4"/>
    <w:rsid w:val="00ED2524"/>
    <w:rsid w:val="00ED25BC"/>
    <w:rsid w:val="00ED25FF"/>
    <w:rsid w:val="00ED27D6"/>
    <w:rsid w:val="00ED2A2A"/>
    <w:rsid w:val="00ED2E8E"/>
    <w:rsid w:val="00ED2EC6"/>
    <w:rsid w:val="00ED304D"/>
    <w:rsid w:val="00ED3114"/>
    <w:rsid w:val="00ED33E9"/>
    <w:rsid w:val="00ED350F"/>
    <w:rsid w:val="00ED37D2"/>
    <w:rsid w:val="00ED3B70"/>
    <w:rsid w:val="00ED3D48"/>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693"/>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3B9E"/>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1F1"/>
    <w:rsid w:val="00EE74DF"/>
    <w:rsid w:val="00EE79D8"/>
    <w:rsid w:val="00EE7C0D"/>
    <w:rsid w:val="00EF0042"/>
    <w:rsid w:val="00EF0085"/>
    <w:rsid w:val="00EF0290"/>
    <w:rsid w:val="00EF0B48"/>
    <w:rsid w:val="00EF0EF3"/>
    <w:rsid w:val="00EF136B"/>
    <w:rsid w:val="00EF163A"/>
    <w:rsid w:val="00EF16BB"/>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2F3E"/>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16"/>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D6"/>
    <w:rsid w:val="00F30DE3"/>
    <w:rsid w:val="00F30E71"/>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C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0C"/>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1DA"/>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1E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94"/>
    <w:rsid w:val="00FD18E7"/>
    <w:rsid w:val="00FD19D0"/>
    <w:rsid w:val="00FD2168"/>
    <w:rsid w:val="00FD2191"/>
    <w:rsid w:val="00FD26B7"/>
    <w:rsid w:val="00FD29E2"/>
    <w:rsid w:val="00FD2AC3"/>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D7D3C"/>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6FFFECDC-A406-4B06-93CE-5774860D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customStyle="1" w:styleId="GridTable5Dark-Accent41">
    <w:name w:val="Grid Table 5 Dark - Accent 4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6Colorful-Accent11">
    <w:name w:val="Grid Table 6 Colorful - Accent 1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31">
    <w:name w:val="Grid Table 5 Dark - Accent 3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ListTable4-Accent31">
    <w:name w:val="List Table 4 - Accent 31"/>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3">
    <w:name w:val="Unresolved Mention3"/>
    <w:basedOn w:val="DefaultParagraphFont"/>
    <w:uiPriority w:val="99"/>
    <w:semiHidden/>
    <w:unhideWhenUsed/>
    <w:rsid w:val="006C3CCD"/>
    <w:rPr>
      <w:color w:val="605E5C"/>
      <w:shd w:val="clear" w:color="auto" w:fill="E1DFDD"/>
    </w:rPr>
  </w:style>
  <w:style w:type="paragraph" w:styleId="Revision">
    <w:name w:val="Revision"/>
    <w:hidden/>
    <w:uiPriority w:val="99"/>
    <w:semiHidden/>
    <w:rsid w:val="0042189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E:\1%20Meetings\RAN\Docs\RP-2100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5.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6.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27B992E-F264-40B4-B1BD-5A9CE191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1143</Words>
  <Characters>6518</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17</cp:revision>
  <cp:lastPrinted>2018-01-07T00:25:00Z</cp:lastPrinted>
  <dcterms:created xsi:type="dcterms:W3CDTF">2021-06-07T06:44:00Z</dcterms:created>
  <dcterms:modified xsi:type="dcterms:W3CDTF">2021-06-07T12:08:00Z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ies>
</file>