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A81D3" w14:textId="77777777" w:rsidR="00766734" w:rsidRPr="00A72054" w:rsidRDefault="00766734" w:rsidP="00766734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bookmarkStart w:id="0" w:name="_Hlk37418177"/>
      <w:r w:rsidRPr="00A72054">
        <w:rPr>
          <w:noProof w:val="0"/>
          <w:sz w:val="24"/>
          <w:szCs w:val="24"/>
        </w:rPr>
        <w:t>3GPP TSG RAN WG1 email discussion</w:t>
      </w:r>
      <w:r>
        <w:rPr>
          <w:noProof w:val="0"/>
          <w:sz w:val="24"/>
          <w:szCs w:val="24"/>
        </w:rPr>
        <w:t xml:space="preserve"> [5G-ACIA]</w:t>
      </w:r>
      <w:r w:rsidRPr="00A72054">
        <w:rPr>
          <w:bCs/>
          <w:noProof w:val="0"/>
          <w:sz w:val="24"/>
          <w:szCs w:val="24"/>
        </w:rPr>
        <w:tab/>
      </w:r>
    </w:p>
    <w:p w14:paraId="67632A55" w14:textId="77777777" w:rsidR="00766734" w:rsidRPr="00A72054" w:rsidRDefault="00766734" w:rsidP="00766734">
      <w:pPr>
        <w:pStyle w:val="Header"/>
        <w:rPr>
          <w:bCs/>
          <w:noProof w:val="0"/>
          <w:sz w:val="24"/>
          <w:szCs w:val="24"/>
        </w:rPr>
      </w:pPr>
      <w:r w:rsidRPr="00A72054">
        <w:rPr>
          <w:bCs/>
          <w:noProof w:val="0"/>
          <w:sz w:val="24"/>
          <w:szCs w:val="24"/>
        </w:rPr>
        <w:t>October 12 – 16</w:t>
      </w:r>
      <w:r>
        <w:rPr>
          <w:bCs/>
          <w:noProof w:val="0"/>
          <w:sz w:val="24"/>
          <w:szCs w:val="24"/>
        </w:rPr>
        <w:t>,</w:t>
      </w:r>
      <w:r w:rsidRPr="00A72054">
        <w:rPr>
          <w:bCs/>
          <w:noProof w:val="0"/>
          <w:sz w:val="24"/>
          <w:szCs w:val="24"/>
        </w:rPr>
        <w:t xml:space="preserve"> 2020</w:t>
      </w:r>
    </w:p>
    <w:bookmarkEnd w:id="0"/>
    <w:p w14:paraId="625BDEEF" w14:textId="77777777" w:rsidR="00766734" w:rsidRPr="00A72054" w:rsidRDefault="00766734" w:rsidP="00766734">
      <w:pPr>
        <w:pStyle w:val="Header"/>
        <w:rPr>
          <w:bCs/>
          <w:noProof w:val="0"/>
          <w:sz w:val="24"/>
          <w:lang w:val="en-GB" w:eastAsia="ja-JP"/>
        </w:rPr>
      </w:pPr>
    </w:p>
    <w:p w14:paraId="798471C7" w14:textId="7F2A6AE1" w:rsidR="00766734" w:rsidRPr="00A72054" w:rsidRDefault="00766734" w:rsidP="00766734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szCs w:val="24"/>
          <w:lang w:val="en-US"/>
        </w:rPr>
      </w:pPr>
      <w:r w:rsidRPr="00A72054">
        <w:rPr>
          <w:rFonts w:ascii="Arial" w:hAnsi="Arial" w:cs="Arial"/>
          <w:b/>
          <w:bCs/>
          <w:sz w:val="24"/>
          <w:szCs w:val="24"/>
        </w:rPr>
        <w:t>Source:</w:t>
      </w:r>
      <w:r w:rsidRPr="00A72054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Qualcomm</w:t>
      </w:r>
      <w:r w:rsidR="00591925">
        <w:rPr>
          <w:rFonts w:ascii="Arial" w:hAnsi="Arial" w:cs="Arial"/>
          <w:b/>
          <w:bCs/>
          <w:sz w:val="24"/>
          <w:szCs w:val="24"/>
        </w:rPr>
        <w:t xml:space="preserve"> CDMA Technologies</w:t>
      </w:r>
    </w:p>
    <w:p w14:paraId="690DE244" w14:textId="77777777" w:rsidR="00766734" w:rsidRPr="00A72054" w:rsidRDefault="00766734" w:rsidP="00766734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 w:rsidRPr="00A72054">
        <w:rPr>
          <w:rFonts w:ascii="Arial" w:hAnsi="Arial" w:cs="Arial"/>
          <w:b/>
          <w:bCs/>
          <w:sz w:val="24"/>
          <w:szCs w:val="24"/>
        </w:rPr>
        <w:t>Title:</w:t>
      </w:r>
      <w:r w:rsidRPr="00A72054">
        <w:rPr>
          <w:rFonts w:ascii="Arial" w:hAnsi="Arial" w:cs="Arial"/>
          <w:b/>
          <w:bCs/>
          <w:sz w:val="24"/>
        </w:rPr>
        <w:tab/>
        <w:t xml:space="preserve">Features and simulation assumption for 5G ACIA URLLC </w:t>
      </w:r>
      <w:r>
        <w:rPr>
          <w:rFonts w:ascii="Arial" w:hAnsi="Arial" w:cs="Arial"/>
          <w:b/>
          <w:bCs/>
          <w:sz w:val="24"/>
        </w:rPr>
        <w:t xml:space="preserve">LS </w:t>
      </w:r>
      <w:r w:rsidRPr="00A72054">
        <w:rPr>
          <w:rFonts w:ascii="Arial" w:hAnsi="Arial" w:cs="Arial"/>
          <w:b/>
          <w:bCs/>
          <w:sz w:val="24"/>
        </w:rPr>
        <w:t xml:space="preserve">response </w:t>
      </w:r>
    </w:p>
    <w:p w14:paraId="54AE3806" w14:textId="77777777" w:rsidR="00766734" w:rsidRPr="0016316A" w:rsidRDefault="00766734" w:rsidP="00766734">
      <w:pPr>
        <w:rPr>
          <w:rFonts w:ascii="Arial" w:hAnsi="Arial" w:cs="Arial"/>
          <w:b/>
          <w:bCs/>
          <w:sz w:val="24"/>
          <w:szCs w:val="24"/>
        </w:rPr>
      </w:pPr>
      <w:r w:rsidRPr="00A72054">
        <w:rPr>
          <w:rFonts w:ascii="Arial" w:hAnsi="Arial" w:cs="Arial"/>
          <w:b/>
          <w:bCs/>
          <w:sz w:val="24"/>
          <w:szCs w:val="24"/>
        </w:rPr>
        <w:t>Document for:</w:t>
      </w:r>
      <w:r w:rsidRPr="00A72054">
        <w:rPr>
          <w:rFonts w:ascii="Arial" w:hAnsi="Arial" w:cs="Arial"/>
          <w:b/>
          <w:bCs/>
          <w:sz w:val="24"/>
        </w:rPr>
        <w:tab/>
      </w:r>
      <w:r w:rsidRPr="00A72054">
        <w:rPr>
          <w:rFonts w:ascii="Arial" w:hAnsi="Arial" w:cs="Arial"/>
          <w:b/>
          <w:bCs/>
          <w:sz w:val="24"/>
        </w:rPr>
        <w:tab/>
      </w:r>
      <w:r w:rsidRPr="00A72054">
        <w:rPr>
          <w:rFonts w:ascii="Arial" w:hAnsi="Arial" w:cs="Arial"/>
          <w:b/>
          <w:bCs/>
          <w:sz w:val="24"/>
          <w:szCs w:val="24"/>
        </w:rPr>
        <w:t>Discussion and D</w:t>
      </w:r>
      <w:bookmarkStart w:id="1" w:name="_GoBack"/>
      <w:bookmarkEnd w:id="1"/>
      <w:r w:rsidRPr="00A72054">
        <w:rPr>
          <w:rFonts w:ascii="Arial" w:hAnsi="Arial" w:cs="Arial"/>
          <w:b/>
          <w:bCs/>
          <w:sz w:val="24"/>
          <w:szCs w:val="24"/>
        </w:rPr>
        <w:t>ecision</w:t>
      </w:r>
    </w:p>
    <w:p w14:paraId="3AA8188B" w14:textId="77777777" w:rsidR="00766734" w:rsidRPr="00ED1327" w:rsidRDefault="00766734" w:rsidP="00766734">
      <w:pPr>
        <w:pStyle w:val="Heading1"/>
      </w:pPr>
      <w:r w:rsidRPr="0016316A">
        <w:t>Introduction</w:t>
      </w:r>
    </w:p>
    <w:p w14:paraId="0986300F" w14:textId="6DDC31A4" w:rsidR="00766734" w:rsidRDefault="00C93E4D" w:rsidP="00766734">
      <w:pPr>
        <w:rPr>
          <w:lang w:val="en-US"/>
        </w:rPr>
      </w:pPr>
      <w:r>
        <w:rPr>
          <w:lang w:val="en-US"/>
        </w:rPr>
        <w:t xml:space="preserve">As a response to </w:t>
      </w:r>
      <w:r w:rsidR="0048323B">
        <w:rPr>
          <w:lang w:val="en-US"/>
        </w:rPr>
        <w:t>the following schedule</w:t>
      </w:r>
      <w:r w:rsidR="004F0A67">
        <w:rPr>
          <w:lang w:val="en-US"/>
        </w:rPr>
        <w:t xml:space="preserve"> set by the moderator (Ericsson)</w:t>
      </w:r>
      <w:r w:rsidR="0048323B">
        <w:rPr>
          <w:lang w:val="en-US"/>
        </w:rPr>
        <w:t xml:space="preserve"> in the RAN1_NR reflector</w:t>
      </w:r>
      <w:r w:rsidR="00766734">
        <w:rPr>
          <w:lang w:val="en-US"/>
        </w:rPr>
        <w:t>, we list</w:t>
      </w:r>
      <w:r w:rsidR="00ED083D">
        <w:rPr>
          <w:lang w:val="en-US"/>
        </w:rPr>
        <w:t xml:space="preserve"> in Section 2</w:t>
      </w:r>
      <w:r w:rsidR="00766734">
        <w:rPr>
          <w:lang w:val="en-US"/>
        </w:rPr>
        <w:t xml:space="preserve"> two</w:t>
      </w:r>
      <w:r w:rsidR="00EF35E0">
        <w:rPr>
          <w:lang w:val="en-US"/>
        </w:rPr>
        <w:t xml:space="preserve"> </w:t>
      </w:r>
      <w:r w:rsidR="00766734">
        <w:rPr>
          <w:lang w:val="en-US"/>
        </w:rPr>
        <w:t>features to be considered for factory automation under the framework required by ACIA and</w:t>
      </w:r>
      <w:r w:rsidR="00ED083D">
        <w:rPr>
          <w:lang w:val="en-US"/>
        </w:rPr>
        <w:t xml:space="preserve"> in Section 3</w:t>
      </w:r>
      <w:r w:rsidR="00766734">
        <w:rPr>
          <w:lang w:val="en-US"/>
        </w:rPr>
        <w:t xml:space="preserve"> </w:t>
      </w:r>
      <w:r w:rsidR="007530FB">
        <w:rPr>
          <w:lang w:val="en-US"/>
        </w:rPr>
        <w:t xml:space="preserve">propose several </w:t>
      </w:r>
      <w:r w:rsidR="00766734">
        <w:rPr>
          <w:lang w:val="en-US"/>
        </w:rPr>
        <w:t xml:space="preserve">simulation parameters which have not been finalized </w:t>
      </w:r>
      <w:r w:rsidR="007530FB">
        <w:rPr>
          <w:lang w:val="en-US"/>
        </w:rPr>
        <w:t>yet</w:t>
      </w:r>
      <w:r w:rsidR="00D618C8">
        <w:rPr>
          <w:lang w:val="en-US"/>
        </w:rPr>
        <w:t>:</w:t>
      </w:r>
    </w:p>
    <w:p w14:paraId="2C73068A" w14:textId="77777777" w:rsidR="00D93DC8" w:rsidRPr="00B900E3" w:rsidRDefault="00D93DC8" w:rsidP="00D93DC8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highlight w:val="yellow"/>
        </w:rPr>
      </w:pPr>
      <w:r w:rsidRPr="00B900E3">
        <w:rPr>
          <w:rFonts w:eastAsia="Times New Roman"/>
          <w:highlight w:val="yellow"/>
        </w:rPr>
        <w:t>12-16 October 2020</w:t>
      </w:r>
    </w:p>
    <w:p w14:paraId="53CEBA18" w14:textId="77777777" w:rsidR="00D93DC8" w:rsidRPr="00B900E3" w:rsidRDefault="00D93DC8" w:rsidP="00D93DC8">
      <w:pPr>
        <w:widowControl w:val="0"/>
        <w:numPr>
          <w:ilvl w:val="1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highlight w:val="yellow"/>
        </w:rPr>
      </w:pPr>
      <w:r w:rsidRPr="00B900E3">
        <w:rPr>
          <w:rFonts w:eastAsia="Times New Roman"/>
          <w:highlight w:val="yellow"/>
        </w:rPr>
        <w:t>Discussion on which URLLC features to include in the evaluations and simulation assumptions</w:t>
      </w:r>
    </w:p>
    <w:p w14:paraId="3CC5FC04" w14:textId="77777777" w:rsidR="00D93DC8" w:rsidRDefault="00D93DC8" w:rsidP="00D93DC8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14-18 December 2020</w:t>
      </w:r>
    </w:p>
    <w:p w14:paraId="1262025E" w14:textId="77777777" w:rsidR="00D93DC8" w:rsidRDefault="00D93DC8" w:rsidP="00D93DC8">
      <w:pPr>
        <w:widowControl w:val="0"/>
        <w:numPr>
          <w:ilvl w:val="1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First round of simulation results</w:t>
      </w:r>
    </w:p>
    <w:p w14:paraId="55018C9D" w14:textId="77777777" w:rsidR="00D93DC8" w:rsidRDefault="00D93DC8" w:rsidP="00D93DC8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22-26 February 2021</w:t>
      </w:r>
    </w:p>
    <w:p w14:paraId="377C5347" w14:textId="77777777" w:rsidR="00D93DC8" w:rsidRDefault="00D93DC8" w:rsidP="00D93DC8">
      <w:pPr>
        <w:widowControl w:val="0"/>
        <w:numPr>
          <w:ilvl w:val="1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Second round of simulation results</w:t>
      </w:r>
    </w:p>
    <w:p w14:paraId="3793A861" w14:textId="77777777" w:rsidR="00D93DC8" w:rsidRDefault="00D93DC8" w:rsidP="00D93DC8">
      <w:pPr>
        <w:widowControl w:val="0"/>
        <w:numPr>
          <w:ilvl w:val="0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8-12 March 2021</w:t>
      </w:r>
    </w:p>
    <w:p w14:paraId="36AF660F" w14:textId="77777777" w:rsidR="00D93DC8" w:rsidRPr="00B900E3" w:rsidRDefault="00D93DC8" w:rsidP="00D93DC8">
      <w:pPr>
        <w:widowControl w:val="0"/>
        <w:numPr>
          <w:ilvl w:val="1"/>
          <w:numId w:val="2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>
        <w:rPr>
          <w:rFonts w:eastAsia="Times New Roman"/>
        </w:rPr>
        <w:t>Finalization of the report to RAN#91</w:t>
      </w:r>
    </w:p>
    <w:p w14:paraId="33695445" w14:textId="77777777" w:rsidR="00D93DC8" w:rsidRDefault="00D93DC8" w:rsidP="00766734">
      <w:pPr>
        <w:rPr>
          <w:lang w:val="en-US"/>
        </w:rPr>
      </w:pPr>
    </w:p>
    <w:p w14:paraId="79299920" w14:textId="3223E3EC" w:rsidR="00766734" w:rsidRDefault="00766734" w:rsidP="00766734">
      <w:pPr>
        <w:pStyle w:val="Heading1"/>
      </w:pPr>
      <w:r>
        <w:t>URLLC Features</w:t>
      </w:r>
    </w:p>
    <w:p w14:paraId="021356EA" w14:textId="2C025CAC" w:rsidR="00766734" w:rsidRPr="008E63CC" w:rsidRDefault="00646352" w:rsidP="008E63CC">
      <w:pPr>
        <w:widowControl w:val="0"/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 xml:space="preserve">The following </w:t>
      </w:r>
      <w:r w:rsidR="009F7C28" w:rsidRPr="008E63CC">
        <w:rPr>
          <w:rFonts w:eastAsia="Times New Roman"/>
        </w:rPr>
        <w:t xml:space="preserve">URLLC </w:t>
      </w:r>
      <w:r w:rsidRPr="008E63CC">
        <w:rPr>
          <w:rFonts w:eastAsia="Times New Roman"/>
        </w:rPr>
        <w:t>features were i</w:t>
      </w:r>
      <w:r w:rsidR="00756B7B" w:rsidRPr="008E63CC">
        <w:rPr>
          <w:rFonts w:eastAsia="Times New Roman"/>
        </w:rPr>
        <w:t>ntroduced in Release 16</w:t>
      </w:r>
      <w:r w:rsidR="009F7C28" w:rsidRPr="008E63CC">
        <w:rPr>
          <w:rFonts w:eastAsia="Times New Roman"/>
        </w:rPr>
        <w:t xml:space="preserve"> as stated</w:t>
      </w:r>
      <w:r w:rsidRPr="008E63CC">
        <w:rPr>
          <w:rFonts w:eastAsia="Times New Roman"/>
        </w:rPr>
        <w:t xml:space="preserve"> </w:t>
      </w:r>
      <w:r w:rsidR="006C7DC6" w:rsidRPr="008E63CC">
        <w:rPr>
          <w:rFonts w:eastAsia="Times New Roman"/>
        </w:rPr>
        <w:t xml:space="preserve">in the </w:t>
      </w:r>
      <w:r w:rsidR="005E4BE8">
        <w:rPr>
          <w:rFonts w:eastAsia="Times New Roman"/>
        </w:rPr>
        <w:t>“</w:t>
      </w:r>
      <w:r w:rsidR="006C7DC6" w:rsidRPr="008E63CC">
        <w:rPr>
          <w:rFonts w:eastAsia="Times New Roman"/>
        </w:rPr>
        <w:t>5G-ACIA WI042 Technical Report</w:t>
      </w:r>
      <w:r w:rsidR="00B161DB">
        <w:rPr>
          <w:rFonts w:eastAsia="Times New Roman"/>
        </w:rPr>
        <w:t xml:space="preserve"> on</w:t>
      </w:r>
      <w:r w:rsidR="005E4BE8" w:rsidRPr="005E4BE8">
        <w:rPr>
          <w:rFonts w:eastAsia="Times New Roman"/>
        </w:rPr>
        <w:t xml:space="preserve"> Performance Evaluation of 3GPP </w:t>
      </w:r>
      <w:proofErr w:type="spellStart"/>
      <w:r w:rsidR="005E4BE8" w:rsidRPr="005E4BE8">
        <w:rPr>
          <w:rFonts w:eastAsia="Times New Roman"/>
        </w:rPr>
        <w:t>eURLLC</w:t>
      </w:r>
      <w:proofErr w:type="spellEnd"/>
      <w:r w:rsidR="005E4BE8" w:rsidRPr="005E4BE8">
        <w:rPr>
          <w:rFonts w:eastAsia="Times New Roman"/>
        </w:rPr>
        <w:t xml:space="preserve"> features for Industrial Automation</w:t>
      </w:r>
      <w:r w:rsidR="005E4BE8">
        <w:rPr>
          <w:rFonts w:eastAsia="Times New Roman"/>
        </w:rPr>
        <w:t>”</w:t>
      </w:r>
      <w:r w:rsidR="006C7DC6" w:rsidRPr="008E63CC">
        <w:rPr>
          <w:rFonts w:eastAsia="Times New Roman"/>
        </w:rPr>
        <w:t>:</w:t>
      </w:r>
    </w:p>
    <w:p w14:paraId="58E697F2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flexibly configured downlink control information message for trading off between functionality and message size making it reasonably compact, and thus more reliable scheduling commands;</w:t>
      </w:r>
    </w:p>
    <w:p w14:paraId="215FF8D5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increased downlink control channel monitoring capability to minimize scheduling blocking and delay;</w:t>
      </w:r>
    </w:p>
    <w:p w14:paraId="79D9B5A7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multiple physical uplink control channel (PUCCH) transmissions with potential different formats per slot carrying HARQ-ACK for enabling more often and more reliable HARQ feedback for faster triggering of retransmissions;</w:t>
      </w:r>
    </w:p>
    <w:p w14:paraId="301AC34D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intra-UE prioritization between control information and data when different services co-exist in one device;</w:t>
      </w:r>
    </w:p>
    <w:p w14:paraId="0DC32FBA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sub-slot back-to-back repetitions in UL with cross-slot-boundary scheduling support;</w:t>
      </w:r>
    </w:p>
    <w:p w14:paraId="140AA261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dynamic change of repetition factor for slot- and non-slot-based repetitions;</w:t>
      </w:r>
    </w:p>
    <w:p w14:paraId="7704125D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 xml:space="preserve">inter UE prioritization/multiplexing mechanisms in UL allowing the </w:t>
      </w:r>
      <w:proofErr w:type="spellStart"/>
      <w:r w:rsidRPr="008E63CC">
        <w:rPr>
          <w:rFonts w:eastAsia="Times New Roman"/>
        </w:rPr>
        <w:t>gNB</w:t>
      </w:r>
      <w:proofErr w:type="spellEnd"/>
      <w:r w:rsidRPr="008E63CC">
        <w:rPr>
          <w:rFonts w:eastAsia="Times New Roman"/>
        </w:rPr>
        <w:t xml:space="preserve"> either to interrupt data transmission from one user to accommodate higher-priority data from another user or power boost higher-priority data transmission to overcome interference from ongoing transmission;</w:t>
      </w:r>
    </w:p>
    <w:p w14:paraId="724183A7" w14:textId="77777777" w:rsidR="007500C5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</w:rPr>
      </w:pPr>
      <w:r w:rsidRPr="008E63CC">
        <w:rPr>
          <w:rFonts w:eastAsia="Times New Roman"/>
        </w:rPr>
        <w:t>supporting multiple active pre-scheduling configurations in UL and DL to accommodate different service flows and to reduce the alignment time for URLLC UL transmissions;</w:t>
      </w:r>
    </w:p>
    <w:p w14:paraId="2E546D2B" w14:textId="524EB3CC" w:rsidR="00055702" w:rsidRPr="008E63CC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highlight w:val="yellow"/>
        </w:rPr>
      </w:pPr>
      <w:r w:rsidRPr="008E63CC">
        <w:rPr>
          <w:rFonts w:eastAsia="Times New Roman"/>
          <w:highlight w:val="yellow"/>
        </w:rPr>
        <w:t>shorter pre-scheduling periodicities in DL down to one slot</w:t>
      </w:r>
      <w:r w:rsidR="006F0D36" w:rsidRPr="008E63CC">
        <w:rPr>
          <w:rFonts w:eastAsia="Times New Roman"/>
          <w:highlight w:val="yellow"/>
        </w:rPr>
        <w:t>;</w:t>
      </w:r>
    </w:p>
    <w:p w14:paraId="4225342B" w14:textId="374F0498" w:rsidR="007F5A3F" w:rsidRDefault="007500C5" w:rsidP="008E63CC">
      <w:pPr>
        <w:widowControl w:val="0"/>
        <w:numPr>
          <w:ilvl w:val="0"/>
          <w:numId w:val="5"/>
        </w:numPr>
        <w:overflowPunct/>
        <w:autoSpaceDE/>
        <w:autoSpaceDN/>
        <w:adjustRightInd/>
        <w:spacing w:after="0"/>
        <w:textAlignment w:val="auto"/>
        <w:rPr>
          <w:rFonts w:eastAsia="Times New Roman"/>
          <w:highlight w:val="yellow"/>
        </w:rPr>
      </w:pPr>
      <w:r w:rsidRPr="008E63CC">
        <w:rPr>
          <w:rFonts w:eastAsia="Times New Roman"/>
          <w:highlight w:val="yellow"/>
        </w:rPr>
        <w:t>multi panel scheduling techniques in downlink were introduced to improve reliability by transmission of data from different points (base stations).</w:t>
      </w:r>
    </w:p>
    <w:p w14:paraId="6D701C06" w14:textId="77777777" w:rsidR="008E63CC" w:rsidRPr="008E63CC" w:rsidRDefault="008E63CC" w:rsidP="008E63CC">
      <w:pPr>
        <w:widowControl w:val="0"/>
        <w:overflowPunct/>
        <w:autoSpaceDE/>
        <w:autoSpaceDN/>
        <w:adjustRightInd/>
        <w:spacing w:after="0"/>
        <w:ind w:left="720"/>
        <w:textAlignment w:val="auto"/>
        <w:rPr>
          <w:rFonts w:eastAsia="Times New Roman"/>
          <w:highlight w:val="yellow"/>
        </w:rPr>
      </w:pPr>
    </w:p>
    <w:p w14:paraId="583E02CA" w14:textId="77777777" w:rsidR="00BE1313" w:rsidRDefault="00596531" w:rsidP="0010579E">
      <w:pPr>
        <w:tabs>
          <w:tab w:val="left" w:pos="3480"/>
        </w:tabs>
      </w:pPr>
      <w:r>
        <w:t>W</w:t>
      </w:r>
      <w:r w:rsidR="0010579E">
        <w:t xml:space="preserve">e </w:t>
      </w:r>
      <w:r w:rsidR="000F4135">
        <w:t>would like to highlight</w:t>
      </w:r>
      <w:r w:rsidR="005A7DF8">
        <w:t xml:space="preserve"> the</w:t>
      </w:r>
      <w:r w:rsidR="00C53A28">
        <w:t xml:space="preserve"> last two </w:t>
      </w:r>
      <w:r>
        <w:t xml:space="preserve">features as they </w:t>
      </w:r>
      <w:r w:rsidR="000F374F">
        <w:t>have high potential</w:t>
      </w:r>
      <w:r w:rsidR="00005727">
        <w:t xml:space="preserve"> </w:t>
      </w:r>
      <w:r w:rsidR="00EF420F">
        <w:t xml:space="preserve">to </w:t>
      </w:r>
      <w:r w:rsidR="00B45D38">
        <w:t xml:space="preserve">enhance performance </w:t>
      </w:r>
      <w:r w:rsidR="00FE28AA">
        <w:t>of Factory automation</w:t>
      </w:r>
      <w:r w:rsidR="00BE1313">
        <w:t>:</w:t>
      </w:r>
    </w:p>
    <w:p w14:paraId="41607F8E" w14:textId="3F58EBA9" w:rsidR="00BE1313" w:rsidRPr="00BE1313" w:rsidRDefault="00FF338E" w:rsidP="00BE1313">
      <w:pPr>
        <w:pStyle w:val="ListParagraph"/>
        <w:numPr>
          <w:ilvl w:val="0"/>
          <w:numId w:val="6"/>
        </w:numPr>
        <w:tabs>
          <w:tab w:val="left" w:pos="3480"/>
        </w:tabs>
        <w:rPr>
          <w:szCs w:val="20"/>
          <w:lang w:val="en-US"/>
        </w:rPr>
      </w:pPr>
      <w:r>
        <w:rPr>
          <w:highlight w:val="yellow"/>
        </w:rPr>
        <w:t>S</w:t>
      </w:r>
      <w:r w:rsidR="00254E69" w:rsidRPr="00BE1313">
        <w:rPr>
          <w:highlight w:val="yellow"/>
        </w:rPr>
        <w:t xml:space="preserve">etting </w:t>
      </w:r>
      <w:r w:rsidR="00AB1A4D" w:rsidRPr="00BE1313">
        <w:rPr>
          <w:highlight w:val="yellow"/>
        </w:rPr>
        <w:t>1ms periodicity</w:t>
      </w:r>
      <w:r w:rsidR="00EF420F" w:rsidRPr="00BE1313">
        <w:rPr>
          <w:highlight w:val="yellow"/>
        </w:rPr>
        <w:t xml:space="preserve"> </w:t>
      </w:r>
      <w:r w:rsidR="00AB1A4D" w:rsidRPr="00BE1313">
        <w:rPr>
          <w:highlight w:val="yellow"/>
        </w:rPr>
        <w:t xml:space="preserve">for configured </w:t>
      </w:r>
      <w:r w:rsidR="003C3FAA" w:rsidRPr="00BE1313">
        <w:rPr>
          <w:highlight w:val="yellow"/>
        </w:rPr>
        <w:t>scheduling</w:t>
      </w:r>
      <w:r w:rsidR="000F4135" w:rsidRPr="00BE1313">
        <w:rPr>
          <w:highlight w:val="yellow"/>
        </w:rPr>
        <w:t xml:space="preserve"> </w:t>
      </w:r>
      <w:r w:rsidR="00AB1A4D" w:rsidRPr="00BE1313">
        <w:rPr>
          <w:highlight w:val="yellow"/>
        </w:rPr>
        <w:t>(</w:t>
      </w:r>
      <w:r w:rsidR="0010579E" w:rsidRPr="00BE1313">
        <w:rPr>
          <w:highlight w:val="yellow"/>
        </w:rPr>
        <w:t>CS</w:t>
      </w:r>
      <w:r w:rsidR="00AB1A4D" w:rsidRPr="00BE1313">
        <w:rPr>
          <w:highlight w:val="yellow"/>
        </w:rPr>
        <w:t>)</w:t>
      </w:r>
      <w:r w:rsidR="003C3FAA" w:rsidRPr="00BE1313">
        <w:rPr>
          <w:highlight w:val="yellow"/>
        </w:rPr>
        <w:t xml:space="preserve"> of DL </w:t>
      </w:r>
      <w:proofErr w:type="spellStart"/>
      <w:r w:rsidR="003826DE" w:rsidRPr="00BE1313">
        <w:rPr>
          <w:highlight w:val="yellow"/>
        </w:rPr>
        <w:t>IIoT</w:t>
      </w:r>
      <w:proofErr w:type="spellEnd"/>
      <w:r w:rsidR="003826DE" w:rsidRPr="00BE1313">
        <w:rPr>
          <w:highlight w:val="yellow"/>
        </w:rPr>
        <w:t xml:space="preserve"> traffic</w:t>
      </w:r>
      <w:r w:rsidR="00254E69">
        <w:t xml:space="preserve"> is </w:t>
      </w:r>
      <w:r w:rsidR="0097636E">
        <w:t xml:space="preserve">an effective method to reduce control overhead given that most of </w:t>
      </w:r>
      <w:proofErr w:type="spellStart"/>
      <w:r w:rsidR="0097636E">
        <w:t>IIoT</w:t>
      </w:r>
      <w:proofErr w:type="spellEnd"/>
      <w:r w:rsidR="0097636E">
        <w:t xml:space="preserve"> data traffic is deterministic and periodic.  </w:t>
      </w:r>
      <w:r w:rsidR="003826DE">
        <w:t xml:space="preserve"> </w:t>
      </w:r>
      <w:r w:rsidR="0010579E">
        <w:t xml:space="preserve"> </w:t>
      </w:r>
    </w:p>
    <w:p w14:paraId="0058B45C" w14:textId="06823B67" w:rsidR="006F0D36" w:rsidRPr="00BE1313" w:rsidRDefault="00FF338E" w:rsidP="00BE1313">
      <w:pPr>
        <w:pStyle w:val="ListParagraph"/>
        <w:numPr>
          <w:ilvl w:val="0"/>
          <w:numId w:val="6"/>
        </w:numPr>
        <w:tabs>
          <w:tab w:val="left" w:pos="3480"/>
        </w:tabs>
        <w:rPr>
          <w:szCs w:val="20"/>
          <w:lang w:val="en-US"/>
        </w:rPr>
      </w:pPr>
      <w:r w:rsidRPr="00FF338E">
        <w:rPr>
          <w:highlight w:val="yellow"/>
        </w:rPr>
        <w:t xml:space="preserve">Using </w:t>
      </w:r>
      <w:r w:rsidR="0010579E" w:rsidRPr="00FF338E">
        <w:rPr>
          <w:highlight w:val="yellow"/>
        </w:rPr>
        <w:t>Multi-TRP</w:t>
      </w:r>
      <w:r w:rsidR="0010579E">
        <w:t xml:space="preserve"> as an optional feature to be considered, which has been shown useful if blocking is modeled</w:t>
      </w:r>
    </w:p>
    <w:p w14:paraId="3AFA0CAD" w14:textId="77777777" w:rsidR="00766734" w:rsidRDefault="00766734" w:rsidP="00766734">
      <w:pPr>
        <w:pStyle w:val="Heading1"/>
      </w:pPr>
      <w:r>
        <w:t>Simulation Assumptions</w:t>
      </w:r>
    </w:p>
    <w:p w14:paraId="1DDE42DA" w14:textId="487496D4" w:rsidR="00A74FEB" w:rsidRDefault="00A74FEB" w:rsidP="008835FF">
      <w:pPr>
        <w:pStyle w:val="Heading4"/>
        <w:keepLines w:val="0"/>
        <w:numPr>
          <w:ilvl w:val="0"/>
          <w:numId w:val="0"/>
        </w:numPr>
        <w:tabs>
          <w:tab w:val="left" w:pos="1304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overflowPunct/>
        <w:autoSpaceDE/>
        <w:autoSpaceDN/>
        <w:adjustRightInd/>
        <w:spacing w:before="360" w:after="0"/>
        <w:textAlignment w:val="auto"/>
        <w:rPr>
          <w:rStyle w:val="Strong"/>
          <w:b w:val="0"/>
          <w:bCs w:val="0"/>
        </w:rPr>
      </w:pPr>
      <w:bookmarkStart w:id="2" w:name="_Ref41299963"/>
      <w:r>
        <w:rPr>
          <w:rStyle w:val="Strong"/>
        </w:rPr>
        <w:t>Service area deployment within a factory hall</w:t>
      </w:r>
      <w:bookmarkEnd w:id="2"/>
    </w:p>
    <w:p w14:paraId="72B7634F" w14:textId="77777777" w:rsidR="00A74FEB" w:rsidRDefault="00A74FEB" w:rsidP="00A74FEB">
      <w:pPr>
        <w:ind w:left="2552"/>
      </w:pPr>
    </w:p>
    <w:p w14:paraId="0069BDCC" w14:textId="705835AA" w:rsidR="00A74FEB" w:rsidRDefault="008835FF" w:rsidP="008835FF">
      <w:r>
        <w:t xml:space="preserve">ACIA proposed to </w:t>
      </w:r>
      <w:r w:rsidR="00A74FEB">
        <w:t xml:space="preserve">consider a factory hall of 120m x 50m x 10m, which is then fully covered by 12 service areas of 50m x 10m as shown </w:t>
      </w:r>
      <w:r w:rsidR="00A74FEB" w:rsidRPr="007C7BEC">
        <w:t xml:space="preserve">in </w:t>
      </w:r>
      <w:r w:rsidR="00A74FEB" w:rsidRPr="007C7BEC">
        <w:fldChar w:fldCharType="begin"/>
      </w:r>
      <w:r w:rsidR="00A74FEB" w:rsidRPr="007C7BEC">
        <w:instrText xml:space="preserve"> REF _Ref41297587 \h  \* MERGEFORMAT </w:instrText>
      </w:r>
      <w:r w:rsidR="00A74FEB" w:rsidRPr="007C7BEC">
        <w:fldChar w:fldCharType="separate"/>
      </w:r>
      <w:r w:rsidR="00A74FEB" w:rsidRPr="003F0500">
        <w:t xml:space="preserve">Figure </w:t>
      </w:r>
      <w:r>
        <w:rPr>
          <w:noProof/>
        </w:rPr>
        <w:t>1</w:t>
      </w:r>
      <w:r w:rsidR="00A74FEB" w:rsidRPr="007C7BEC">
        <w:fldChar w:fldCharType="end"/>
      </w:r>
      <w:r w:rsidR="00A74FEB" w:rsidRPr="007C7BEC">
        <w:t>.</w:t>
      </w:r>
      <w:r w:rsidR="00E048B1">
        <w:t xml:space="preserve"> </w:t>
      </w:r>
      <w:r w:rsidR="00846EAF">
        <w:t xml:space="preserve">We propose to </w:t>
      </w:r>
      <w:r w:rsidR="007060D9" w:rsidRPr="007060D9">
        <w:rPr>
          <w:highlight w:val="yellow"/>
        </w:rPr>
        <w:t xml:space="preserve">simulate one to two </w:t>
      </w:r>
      <w:proofErr w:type="spellStart"/>
      <w:r w:rsidR="007060D9" w:rsidRPr="007060D9">
        <w:rPr>
          <w:highlight w:val="yellow"/>
        </w:rPr>
        <w:t>gNBs</w:t>
      </w:r>
      <w:proofErr w:type="spellEnd"/>
      <w:r w:rsidR="007060D9" w:rsidRPr="007060D9">
        <w:rPr>
          <w:highlight w:val="yellow"/>
        </w:rPr>
        <w:t xml:space="preserve"> per </w:t>
      </w:r>
      <w:r w:rsidR="000264D1" w:rsidRPr="000264D1">
        <w:rPr>
          <w:highlight w:val="yellow"/>
        </w:rPr>
        <w:t>service area</w:t>
      </w:r>
      <w:r w:rsidR="007060D9">
        <w:t xml:space="preserve"> to keep the simulation complexity low.</w:t>
      </w:r>
    </w:p>
    <w:p w14:paraId="73A2E464" w14:textId="77777777" w:rsidR="00A74FEB" w:rsidRDefault="00A74FEB" w:rsidP="00A74FEB">
      <w:pPr>
        <w:ind w:left="2552"/>
        <w:jc w:val="center"/>
      </w:pPr>
      <w:r>
        <w:object w:dxaOrig="7851" w:dyaOrig="3641" w14:anchorId="64F17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11pt" o:ole="">
            <v:imagedata r:id="rId10" o:title=""/>
          </v:shape>
          <o:OLEObject Type="Embed" ProgID="Visio.Drawing.15" ShapeID="_x0000_i1025" DrawAspect="Content" ObjectID="_1663973482" r:id="rId11"/>
        </w:object>
      </w:r>
    </w:p>
    <w:p w14:paraId="4B20D3C1" w14:textId="2A2E28AB" w:rsidR="00A74FEB" w:rsidRPr="00DB0AD9" w:rsidRDefault="00A74FEB" w:rsidP="00A74FEB">
      <w:pPr>
        <w:pStyle w:val="BodyText"/>
        <w:jc w:val="center"/>
        <w:rPr>
          <w:b/>
          <w:bCs/>
        </w:rPr>
      </w:pPr>
      <w:bookmarkStart w:id="3" w:name="_Ref41297587"/>
      <w:r w:rsidRPr="00C938BE">
        <w:rPr>
          <w:b/>
          <w:bCs/>
        </w:rPr>
        <w:t xml:space="preserve">Figure </w:t>
      </w:r>
      <w:bookmarkEnd w:id="3"/>
      <w:r w:rsidR="008835FF">
        <w:rPr>
          <w:b/>
          <w:bCs/>
        </w:rPr>
        <w:t>1</w:t>
      </w:r>
      <w:r w:rsidRPr="00C938BE">
        <w:rPr>
          <w:b/>
          <w:bCs/>
        </w:rPr>
        <w:t>.</w:t>
      </w:r>
      <w:r>
        <w:rPr>
          <w:b/>
          <w:bCs/>
        </w:rPr>
        <w:t xml:space="preserve"> Service areas deployment in factory hall</w:t>
      </w:r>
    </w:p>
    <w:p w14:paraId="25C50F22" w14:textId="45686BE7" w:rsidR="00766734" w:rsidRDefault="00766734" w:rsidP="00766734">
      <w:pPr>
        <w:rPr>
          <w:lang w:val="en-US"/>
        </w:rPr>
      </w:pPr>
    </w:p>
    <w:p w14:paraId="5E065411" w14:textId="77777777" w:rsidR="009A25C9" w:rsidRDefault="009A25C9" w:rsidP="009A25C9">
      <w:pPr>
        <w:pStyle w:val="Heading4"/>
        <w:keepLines w:val="0"/>
        <w:numPr>
          <w:ilvl w:val="0"/>
          <w:numId w:val="0"/>
        </w:numPr>
        <w:tabs>
          <w:tab w:val="left" w:pos="1304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overflowPunct/>
        <w:autoSpaceDE/>
        <w:autoSpaceDN/>
        <w:adjustRightInd/>
        <w:spacing w:before="360" w:after="0"/>
        <w:ind w:left="864" w:hanging="864"/>
        <w:textAlignment w:val="auto"/>
        <w:rPr>
          <w:rStyle w:val="Strong"/>
          <w:b w:val="0"/>
          <w:bCs w:val="0"/>
        </w:rPr>
      </w:pPr>
      <w:bookmarkStart w:id="4" w:name="_Ref39592608"/>
      <w:r>
        <w:rPr>
          <w:rStyle w:val="Strong"/>
        </w:rPr>
        <w:t>Channel model</w:t>
      </w:r>
      <w:bookmarkEnd w:id="4"/>
    </w:p>
    <w:p w14:paraId="0223457D" w14:textId="77777777" w:rsidR="007060D9" w:rsidRDefault="007060D9" w:rsidP="007060D9">
      <w:pPr>
        <w:ind w:left="2552"/>
      </w:pPr>
    </w:p>
    <w:p w14:paraId="1E2D7A32" w14:textId="257C302B" w:rsidR="007060D9" w:rsidRDefault="00C64387" w:rsidP="007060D9">
      <w:r>
        <w:t xml:space="preserve">ACIA proposed to </w:t>
      </w:r>
      <w:r w:rsidR="001F4807">
        <w:t>correlate the denseness of clutters with the UE density</w:t>
      </w:r>
      <w:r w:rsidR="00C329A3">
        <w:t xml:space="preserve"> in order to </w:t>
      </w:r>
      <w:r w:rsidR="006A1886">
        <w:t>reduce simulation complexity</w:t>
      </w:r>
      <w:r w:rsidR="00C329A3">
        <w:t xml:space="preserve">. </w:t>
      </w:r>
      <w:r w:rsidR="00B55A6F">
        <w:t>Given that the maximum number of UEs to be simulated is 50 UEs</w:t>
      </w:r>
      <w:r w:rsidR="00B8569C">
        <w:t xml:space="preserve"> per service area, w</w:t>
      </w:r>
      <w:r w:rsidR="004D2FE1">
        <w:t>e</w:t>
      </w:r>
      <w:r w:rsidR="00465127">
        <w:t xml:space="preserve"> propose to </w:t>
      </w:r>
      <w:r w:rsidR="00A13405" w:rsidRPr="00C64387">
        <w:rPr>
          <w:highlight w:val="yellow"/>
        </w:rPr>
        <w:t xml:space="preserve">simulate </w:t>
      </w:r>
      <w:proofErr w:type="spellStart"/>
      <w:r w:rsidR="007562A5" w:rsidRPr="00C64387">
        <w:rPr>
          <w:highlight w:val="yellow"/>
        </w:rPr>
        <w:t>I</w:t>
      </w:r>
      <w:r w:rsidR="006B548F" w:rsidRPr="00C64387">
        <w:rPr>
          <w:highlight w:val="yellow"/>
        </w:rPr>
        <w:t>nF</w:t>
      </w:r>
      <w:proofErr w:type="spellEnd"/>
      <w:r w:rsidR="006B548F" w:rsidRPr="00C64387">
        <w:rPr>
          <w:highlight w:val="yellow"/>
        </w:rPr>
        <w:t>-</w:t>
      </w:r>
      <w:r w:rsidR="003D3A98" w:rsidRPr="00C64387">
        <w:rPr>
          <w:highlight w:val="yellow"/>
        </w:rPr>
        <w:t>S</w:t>
      </w:r>
      <w:r w:rsidR="006B548F" w:rsidRPr="00C64387">
        <w:rPr>
          <w:highlight w:val="yellow"/>
        </w:rPr>
        <w:t xml:space="preserve">H and </w:t>
      </w:r>
      <w:proofErr w:type="spellStart"/>
      <w:r w:rsidR="006B548F" w:rsidRPr="00C64387">
        <w:rPr>
          <w:highlight w:val="yellow"/>
        </w:rPr>
        <w:t>InF</w:t>
      </w:r>
      <w:proofErr w:type="spellEnd"/>
      <w:r w:rsidR="006B548F" w:rsidRPr="00C64387">
        <w:rPr>
          <w:highlight w:val="yellow"/>
        </w:rPr>
        <w:t>-</w:t>
      </w:r>
      <w:r w:rsidR="003D3A98" w:rsidRPr="00C64387">
        <w:rPr>
          <w:highlight w:val="yellow"/>
        </w:rPr>
        <w:t>S</w:t>
      </w:r>
      <w:r w:rsidR="006B548F" w:rsidRPr="00C64387">
        <w:rPr>
          <w:highlight w:val="yellow"/>
        </w:rPr>
        <w:t xml:space="preserve">L </w:t>
      </w:r>
      <w:r w:rsidR="006A1886">
        <w:rPr>
          <w:highlight w:val="yellow"/>
        </w:rPr>
        <w:t>if</w:t>
      </w:r>
      <w:r w:rsidR="006B548F" w:rsidRPr="00C64387">
        <w:rPr>
          <w:highlight w:val="yellow"/>
        </w:rPr>
        <w:t xml:space="preserve"> the number of UEs is less than 25 per service area</w:t>
      </w:r>
      <w:r w:rsidR="006B548F">
        <w:t xml:space="preserve"> and </w:t>
      </w:r>
      <w:r w:rsidR="003D3A98" w:rsidRPr="00C64387">
        <w:rPr>
          <w:highlight w:val="yellow"/>
        </w:rPr>
        <w:t xml:space="preserve">simulate </w:t>
      </w:r>
      <w:proofErr w:type="spellStart"/>
      <w:r w:rsidR="003D3A98" w:rsidRPr="00C64387">
        <w:rPr>
          <w:highlight w:val="yellow"/>
        </w:rPr>
        <w:t>InF</w:t>
      </w:r>
      <w:proofErr w:type="spellEnd"/>
      <w:r w:rsidR="003D3A98" w:rsidRPr="00C64387">
        <w:rPr>
          <w:highlight w:val="yellow"/>
        </w:rPr>
        <w:t xml:space="preserve">-DH and </w:t>
      </w:r>
      <w:proofErr w:type="spellStart"/>
      <w:r w:rsidR="003D3A98" w:rsidRPr="00C64387">
        <w:rPr>
          <w:highlight w:val="yellow"/>
        </w:rPr>
        <w:t>InF</w:t>
      </w:r>
      <w:proofErr w:type="spellEnd"/>
      <w:r w:rsidR="003D3A98" w:rsidRPr="00C64387">
        <w:rPr>
          <w:highlight w:val="yellow"/>
        </w:rPr>
        <w:t xml:space="preserve">-DL </w:t>
      </w:r>
      <w:r w:rsidR="006A1886">
        <w:rPr>
          <w:highlight w:val="yellow"/>
        </w:rPr>
        <w:t>if</w:t>
      </w:r>
      <w:r w:rsidR="003D3A98" w:rsidRPr="00C64387">
        <w:rPr>
          <w:highlight w:val="yellow"/>
        </w:rPr>
        <w:t xml:space="preserve"> the number of UEs is </w:t>
      </w:r>
      <w:r w:rsidRPr="00C64387">
        <w:rPr>
          <w:highlight w:val="yellow"/>
        </w:rPr>
        <w:t xml:space="preserve">more than 25 </w:t>
      </w:r>
      <w:r w:rsidRPr="00C64387">
        <w:rPr>
          <w:highlight w:val="yellow"/>
        </w:rPr>
        <w:t>per service area</w:t>
      </w:r>
      <w:r>
        <w:t>.</w:t>
      </w:r>
    </w:p>
    <w:p w14:paraId="28509BEB" w14:textId="377A45FC" w:rsidR="00B85BC6" w:rsidRDefault="00B85BC6" w:rsidP="007060D9"/>
    <w:p w14:paraId="4FF72F8A" w14:textId="373335BE" w:rsidR="00B85BC6" w:rsidRDefault="00B85BC6" w:rsidP="00B85BC6">
      <w:pPr>
        <w:pStyle w:val="Heading4"/>
        <w:keepLines w:val="0"/>
        <w:numPr>
          <w:ilvl w:val="0"/>
          <w:numId w:val="0"/>
        </w:numPr>
        <w:tabs>
          <w:tab w:val="left" w:pos="1304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overflowPunct/>
        <w:autoSpaceDE/>
        <w:autoSpaceDN/>
        <w:adjustRightInd/>
        <w:spacing w:before="360" w:after="0"/>
        <w:ind w:left="864" w:hanging="864"/>
        <w:textAlignment w:val="auto"/>
        <w:rPr>
          <w:rStyle w:val="Strong"/>
        </w:rPr>
      </w:pPr>
      <w:bookmarkStart w:id="5" w:name="_Ref39592945"/>
      <w:r>
        <w:rPr>
          <w:rStyle w:val="Strong"/>
        </w:rPr>
        <w:t>UE moving speed</w:t>
      </w:r>
      <w:bookmarkEnd w:id="5"/>
    </w:p>
    <w:p w14:paraId="42A19776" w14:textId="7432F64D" w:rsidR="00B85BC6" w:rsidRDefault="00B85BC6" w:rsidP="00B85BC6"/>
    <w:p w14:paraId="621FEF71" w14:textId="573D7BCB" w:rsidR="00021A17" w:rsidRDefault="00EE2F52" w:rsidP="00B85BC6">
      <w:r>
        <w:t>Given th</w:t>
      </w:r>
      <w:r w:rsidR="00B1434C">
        <w:t>e</w:t>
      </w:r>
      <w:r w:rsidR="00CC66D5">
        <w:t xml:space="preserve"> difficulty in</w:t>
      </w:r>
      <w:r w:rsidR="00FB19EB">
        <w:t xml:space="preserve"> simulating l</w:t>
      </w:r>
      <w:r w:rsidR="00CC66D5">
        <w:t>inear motion</w:t>
      </w:r>
      <w:r w:rsidR="002464B7">
        <w:t xml:space="preserve"> due to </w:t>
      </w:r>
      <w:r w:rsidR="00823BFC">
        <w:t xml:space="preserve">handling </w:t>
      </w:r>
      <w:r w:rsidR="00DE4C8F">
        <w:t>handover</w:t>
      </w:r>
      <w:r w:rsidR="00823BFC">
        <w:t xml:space="preserve"> across different cells</w:t>
      </w:r>
      <w:r w:rsidR="00CC66D5">
        <w:t xml:space="preserve">, we </w:t>
      </w:r>
      <w:r w:rsidR="00CC66D5" w:rsidRPr="002464B7">
        <w:rPr>
          <w:highlight w:val="yellow"/>
        </w:rPr>
        <w:t xml:space="preserve">propose to simulate </w:t>
      </w:r>
      <w:r w:rsidR="002464B7" w:rsidRPr="002464B7">
        <w:rPr>
          <w:highlight w:val="yellow"/>
        </w:rPr>
        <w:t xml:space="preserve">only rotational </w:t>
      </w:r>
      <w:r w:rsidR="002464B7" w:rsidRPr="005A2510">
        <w:rPr>
          <w:highlight w:val="yellow"/>
        </w:rPr>
        <w:t>motion</w:t>
      </w:r>
      <w:r w:rsidR="00037AAC" w:rsidRPr="005A2510">
        <w:rPr>
          <w:highlight w:val="yellow"/>
        </w:rPr>
        <w:t xml:space="preserve"> where the UE moving speed</w:t>
      </w:r>
      <w:r w:rsidR="005A2510" w:rsidRPr="005A2510">
        <w:rPr>
          <w:highlight w:val="yellow"/>
        </w:rPr>
        <w:t xml:space="preserve"> </w:t>
      </w:r>
      <w:r w:rsidR="005A2510">
        <w:rPr>
          <w:highlight w:val="yellow"/>
        </w:rPr>
        <w:t xml:space="preserve">is </w:t>
      </w:r>
      <w:r w:rsidR="005A2510" w:rsidRPr="005A2510">
        <w:rPr>
          <w:highlight w:val="yellow"/>
        </w:rPr>
        <w:t>to be agreed upon</w:t>
      </w:r>
      <w:r w:rsidR="002464B7">
        <w:t>.</w:t>
      </w:r>
    </w:p>
    <w:p w14:paraId="6CC2FBC7" w14:textId="0F41E3C1" w:rsidR="00FA616B" w:rsidRDefault="00FA616B" w:rsidP="00B85BC6"/>
    <w:p w14:paraId="72AAD7F0" w14:textId="77777777" w:rsidR="002F31F0" w:rsidRPr="002F31F0" w:rsidRDefault="002F31F0" w:rsidP="002F31F0">
      <w:pPr>
        <w:pStyle w:val="Heading4"/>
        <w:keepLines w:val="0"/>
        <w:numPr>
          <w:ilvl w:val="0"/>
          <w:numId w:val="0"/>
        </w:numPr>
        <w:tabs>
          <w:tab w:val="left" w:pos="1304"/>
          <w:tab w:val="left" w:pos="2552"/>
          <w:tab w:val="left" w:pos="3856"/>
          <w:tab w:val="left" w:pos="5216"/>
          <w:tab w:val="left" w:pos="6464"/>
          <w:tab w:val="left" w:pos="7768"/>
          <w:tab w:val="left" w:pos="9072"/>
          <w:tab w:val="left" w:pos="10206"/>
        </w:tabs>
        <w:overflowPunct/>
        <w:autoSpaceDE/>
        <w:autoSpaceDN/>
        <w:adjustRightInd/>
        <w:spacing w:before="360" w:after="0"/>
        <w:ind w:left="864" w:hanging="864"/>
        <w:textAlignment w:val="auto"/>
        <w:rPr>
          <w:rStyle w:val="Strong"/>
        </w:rPr>
      </w:pPr>
      <w:bookmarkStart w:id="6" w:name="_Ref39589133"/>
      <w:r w:rsidRPr="002F31F0">
        <w:rPr>
          <w:rStyle w:val="Strong"/>
        </w:rPr>
        <w:t>DL and UL traffic arrival time</w:t>
      </w:r>
      <w:bookmarkEnd w:id="6"/>
    </w:p>
    <w:p w14:paraId="215705BD" w14:textId="0C9C36C7" w:rsidR="00FA616B" w:rsidRPr="00BB534C" w:rsidRDefault="002F31F0" w:rsidP="002F31F0">
      <w:pPr>
        <w:pStyle w:val="BodyText"/>
        <w:ind w:left="0"/>
        <w:jc w:val="both"/>
        <w:rPr>
          <w:rFonts w:ascii="Times New Roman" w:hAnsi="Times New Roman"/>
        </w:rPr>
      </w:pPr>
      <w:r w:rsidRPr="00BB534C">
        <w:rPr>
          <w:rFonts w:ascii="Times New Roman" w:hAnsi="Times New Roman"/>
        </w:rPr>
        <w:t>ACIA</w:t>
      </w:r>
      <w:r w:rsidR="00FA616B" w:rsidRPr="00BB534C">
        <w:rPr>
          <w:rFonts w:ascii="Times New Roman" w:hAnsi="Times New Roman"/>
        </w:rPr>
        <w:t xml:space="preserve"> have identified the following three options for DL traffic arrival time assumption</w:t>
      </w:r>
      <w:r w:rsidR="006F1146" w:rsidRPr="00BB534C">
        <w:rPr>
          <w:rFonts w:ascii="Times New Roman" w:hAnsi="Times New Roman"/>
        </w:rPr>
        <w:t>, where our preference is highlighted:</w:t>
      </w:r>
    </w:p>
    <w:p w14:paraId="2283EE84" w14:textId="32A37E80" w:rsidR="00FA616B" w:rsidRPr="00BB534C" w:rsidRDefault="00FA616B" w:rsidP="003E5A06">
      <w:pPr>
        <w:pStyle w:val="BodyTex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B534C">
        <w:rPr>
          <w:rFonts w:ascii="Times New Roman" w:hAnsi="Times New Roman"/>
        </w:rPr>
        <w:t xml:space="preserve">Option-1: All UEs’ DL messages arriving at NG-RAN node in the first transfer interval are uniformly randomly distributed within the TI time window.  </w:t>
      </w:r>
    </w:p>
    <w:p w14:paraId="3A62030A" w14:textId="77777777" w:rsidR="00FA616B" w:rsidRPr="00BB534C" w:rsidRDefault="00FA616B" w:rsidP="003E5A06">
      <w:pPr>
        <w:pStyle w:val="BodyText"/>
        <w:numPr>
          <w:ilvl w:val="0"/>
          <w:numId w:val="12"/>
        </w:numPr>
        <w:jc w:val="both"/>
        <w:rPr>
          <w:rFonts w:ascii="Times New Roman" w:hAnsi="Times New Roman"/>
          <w:highlight w:val="yellow"/>
        </w:rPr>
      </w:pPr>
      <w:r w:rsidRPr="00BB534C">
        <w:rPr>
          <w:rFonts w:ascii="Times New Roman" w:hAnsi="Times New Roman"/>
          <w:highlight w:val="yellow"/>
        </w:rPr>
        <w:t>Option-2: All UEs’ DL messages arriving at NG-RAN node in the first transfer interval are in one burst.</w:t>
      </w:r>
    </w:p>
    <w:p w14:paraId="5D1B5C3D" w14:textId="77777777" w:rsidR="00FA616B" w:rsidRPr="00BB534C" w:rsidRDefault="00FA616B" w:rsidP="003E5A06">
      <w:pPr>
        <w:pStyle w:val="BodyText"/>
        <w:numPr>
          <w:ilvl w:val="0"/>
          <w:numId w:val="12"/>
        </w:numPr>
        <w:jc w:val="both"/>
        <w:rPr>
          <w:rFonts w:ascii="Times New Roman" w:hAnsi="Times New Roman"/>
        </w:rPr>
      </w:pPr>
      <w:r w:rsidRPr="00BB534C">
        <w:rPr>
          <w:rFonts w:ascii="Times New Roman" w:hAnsi="Times New Roman"/>
        </w:rPr>
        <w:t>Option-3: All UEs in one service area are divided into several groups. DL messages of UEs in the same group will arrive at NG-RAN node in one burst with the following assumptions.</w:t>
      </w:r>
    </w:p>
    <w:p w14:paraId="7DAE868B" w14:textId="77777777" w:rsidR="00FA616B" w:rsidRPr="00BB534C" w:rsidRDefault="00FA616B" w:rsidP="003E5A06">
      <w:pPr>
        <w:pStyle w:val="ListParagraph"/>
        <w:numPr>
          <w:ilvl w:val="0"/>
          <w:numId w:val="9"/>
        </w:numPr>
        <w:contextualSpacing w:val="0"/>
        <w:rPr>
          <w:color w:val="000000" w:themeColor="text1"/>
          <w:szCs w:val="22"/>
        </w:rPr>
      </w:pPr>
      <w:r w:rsidRPr="00BB534C">
        <w:rPr>
          <w:color w:val="000000" w:themeColor="text1"/>
          <w:szCs w:val="22"/>
        </w:rPr>
        <w:t xml:space="preserve">Number of groups within a service area: 2. </w:t>
      </w:r>
    </w:p>
    <w:p w14:paraId="2B6C8266" w14:textId="77777777" w:rsidR="00FA616B" w:rsidRPr="00BB534C" w:rsidRDefault="00FA616B" w:rsidP="003E5A06">
      <w:pPr>
        <w:pStyle w:val="ListParagraph"/>
        <w:numPr>
          <w:ilvl w:val="0"/>
          <w:numId w:val="9"/>
        </w:numPr>
        <w:contextualSpacing w:val="0"/>
        <w:rPr>
          <w:color w:val="000000" w:themeColor="text1"/>
          <w:szCs w:val="22"/>
        </w:rPr>
      </w:pPr>
      <w:r w:rsidRPr="00BB534C">
        <w:rPr>
          <w:color w:val="000000" w:themeColor="text1"/>
          <w:szCs w:val="22"/>
        </w:rPr>
        <w:t>Number of UEs in a group: all groups have equal number of UEs.</w:t>
      </w:r>
    </w:p>
    <w:p w14:paraId="7CD35F4A" w14:textId="77777777" w:rsidR="00FA616B" w:rsidRPr="00BB534C" w:rsidRDefault="00FA616B" w:rsidP="003E5A06">
      <w:pPr>
        <w:pStyle w:val="ListParagraph"/>
        <w:numPr>
          <w:ilvl w:val="0"/>
          <w:numId w:val="9"/>
        </w:numPr>
        <w:contextualSpacing w:val="0"/>
        <w:rPr>
          <w:color w:val="000000" w:themeColor="text1"/>
          <w:szCs w:val="22"/>
        </w:rPr>
      </w:pPr>
      <w:r w:rsidRPr="00BB534C">
        <w:rPr>
          <w:color w:val="000000" w:themeColor="text1"/>
          <w:szCs w:val="22"/>
        </w:rPr>
        <w:t>3GPP can determine to use either a pre-defined value or a random value for the burst arrival time differences between different groups.</w:t>
      </w:r>
    </w:p>
    <w:p w14:paraId="7405CA53" w14:textId="33D02013" w:rsidR="00FA616B" w:rsidRPr="00BB534C" w:rsidRDefault="00FA616B" w:rsidP="003E5A06">
      <w:pPr>
        <w:pStyle w:val="BodyText"/>
        <w:ind w:left="0"/>
        <w:jc w:val="both"/>
        <w:rPr>
          <w:rFonts w:ascii="Times New Roman" w:hAnsi="Times New Roman"/>
        </w:rPr>
      </w:pPr>
      <w:r w:rsidRPr="00BB534C">
        <w:rPr>
          <w:rFonts w:ascii="Times New Roman" w:hAnsi="Times New Roman"/>
          <w:szCs w:val="22"/>
        </w:rPr>
        <w:t>From a traffic burstiness point of view, option 1 yields the lowest burst</w:t>
      </w:r>
      <w:r w:rsidRPr="00BB534C">
        <w:rPr>
          <w:rFonts w:ascii="Times New Roman" w:hAnsi="Times New Roman"/>
        </w:rPr>
        <w:t xml:space="preserve"> traffic while option 2 yields maximum burst traffic. The radio resource scheduling algorithm needs to deal with burst traffic properly to meet service performance requirements, e.g. latency.</w:t>
      </w:r>
      <w:r w:rsidR="003E5A06" w:rsidRPr="00BB534C">
        <w:rPr>
          <w:rFonts w:ascii="Times New Roman" w:hAnsi="Times New Roman"/>
        </w:rPr>
        <w:t xml:space="preserve"> </w:t>
      </w:r>
      <w:r w:rsidRPr="00BB534C">
        <w:rPr>
          <w:rFonts w:ascii="Times New Roman" w:hAnsi="Times New Roman"/>
        </w:rPr>
        <w:t>For the DL-UL traffic arrival time relationship, two options can be considered.</w:t>
      </w:r>
    </w:p>
    <w:p w14:paraId="1D2FBA4E" w14:textId="77777777" w:rsidR="00FA616B" w:rsidRPr="00BB534C" w:rsidRDefault="00FA616B" w:rsidP="00FA616B">
      <w:pPr>
        <w:pStyle w:val="BodyText"/>
        <w:numPr>
          <w:ilvl w:val="0"/>
          <w:numId w:val="10"/>
        </w:numPr>
        <w:jc w:val="both"/>
        <w:rPr>
          <w:rFonts w:ascii="Times New Roman" w:hAnsi="Times New Roman"/>
        </w:rPr>
      </w:pPr>
      <w:r w:rsidRPr="00BB534C">
        <w:rPr>
          <w:rFonts w:ascii="Times New Roman" w:hAnsi="Times New Roman"/>
        </w:rPr>
        <w:t>Option 1: DL and UL traffic arrival times are independent.</w:t>
      </w:r>
    </w:p>
    <w:p w14:paraId="0615F807" w14:textId="568F25FE" w:rsidR="006F1146" w:rsidRPr="00BB534C" w:rsidRDefault="00FA616B" w:rsidP="006F1146">
      <w:pPr>
        <w:pStyle w:val="BodyText"/>
        <w:numPr>
          <w:ilvl w:val="0"/>
          <w:numId w:val="10"/>
        </w:numPr>
        <w:jc w:val="both"/>
        <w:rPr>
          <w:rFonts w:ascii="Times New Roman" w:hAnsi="Times New Roman"/>
          <w:highlight w:val="yellow"/>
        </w:rPr>
      </w:pPr>
      <w:r w:rsidRPr="00BB534C">
        <w:rPr>
          <w:rFonts w:ascii="Times New Roman" w:hAnsi="Times New Roman"/>
          <w:highlight w:val="yellow"/>
        </w:rPr>
        <w:t xml:space="preserve">Option 2: UL traffic arrives at some pre-defined time </w:t>
      </w:r>
      <w:r w:rsidRPr="00BB534C">
        <w:rPr>
          <w:rFonts w:ascii="Times New Roman" w:hAnsi="Times New Roman"/>
          <w:i/>
          <w:iCs/>
          <w:highlight w:val="yellow"/>
        </w:rPr>
        <w:t>x</w:t>
      </w:r>
      <w:r w:rsidRPr="00BB534C">
        <w:rPr>
          <w:rFonts w:ascii="Times New Roman" w:hAnsi="Times New Roman"/>
          <w:highlight w:val="yellow"/>
        </w:rPr>
        <w:t xml:space="preserve">, where </w:t>
      </w:r>
      <w:r w:rsidRPr="00BB534C">
        <w:rPr>
          <w:rFonts w:ascii="Times New Roman" w:hAnsi="Times New Roman"/>
          <w:i/>
          <w:iCs/>
          <w:highlight w:val="yellow"/>
        </w:rPr>
        <w:t>x</w:t>
      </w:r>
      <w:r w:rsidRPr="00BB534C">
        <w:rPr>
          <w:rFonts w:ascii="Times New Roman" w:hAnsi="Times New Roman"/>
          <w:highlight w:val="yellow"/>
        </w:rPr>
        <w:t xml:space="preserve"> can be, e.g., half of the transfer interval, after the respective DL traffic arrival time.</w:t>
      </w:r>
    </w:p>
    <w:p w14:paraId="6DCB0A4C" w14:textId="77777777" w:rsidR="00FA616B" w:rsidRPr="00BB534C" w:rsidRDefault="00FA616B" w:rsidP="00B85BC6"/>
    <w:p w14:paraId="0706D5AB" w14:textId="57CC5F11" w:rsidR="007848FE" w:rsidRPr="00BB534C" w:rsidRDefault="00CC494D" w:rsidP="00B85BC6">
      <w:r w:rsidRPr="00BB534C">
        <w:t xml:space="preserve">More precisely, we propose to assume </w:t>
      </w:r>
      <w:r w:rsidRPr="00BB534C">
        <w:rPr>
          <w:highlight w:val="yellow"/>
        </w:rPr>
        <w:t xml:space="preserve">all DL messages </w:t>
      </w:r>
      <w:r w:rsidR="009A7141" w:rsidRPr="00BB534C">
        <w:rPr>
          <w:highlight w:val="yellow"/>
        </w:rPr>
        <w:t xml:space="preserve">to be transmitted in a slot </w:t>
      </w:r>
      <w:r w:rsidRPr="00BB534C">
        <w:rPr>
          <w:highlight w:val="yellow"/>
        </w:rPr>
        <w:t>are available at the same time</w:t>
      </w:r>
      <w:r w:rsidR="009A7141" w:rsidRPr="00BB534C">
        <w:rPr>
          <w:highlight w:val="yellow"/>
        </w:rPr>
        <w:t xml:space="preserve"> </w:t>
      </w:r>
      <w:r w:rsidR="009A7141" w:rsidRPr="00BB534C">
        <w:rPr>
          <w:color w:val="404040" w:themeColor="text1" w:themeTint="BF"/>
        </w:rPr>
        <w:t>and</w:t>
      </w:r>
      <w:r w:rsidR="009A7141" w:rsidRPr="00BB534C">
        <w:rPr>
          <w:highlight w:val="yellow"/>
        </w:rPr>
        <w:t xml:space="preserve"> </w:t>
      </w:r>
      <w:r w:rsidR="00204B5A" w:rsidRPr="00BB534C">
        <w:rPr>
          <w:highlight w:val="yellow"/>
        </w:rPr>
        <w:t xml:space="preserve">the </w:t>
      </w:r>
      <w:r w:rsidR="009A7141" w:rsidRPr="00BB534C">
        <w:rPr>
          <w:highlight w:val="yellow"/>
        </w:rPr>
        <w:t xml:space="preserve">UL message </w:t>
      </w:r>
      <w:r w:rsidR="0045702C" w:rsidRPr="00BB534C">
        <w:rPr>
          <w:highlight w:val="yellow"/>
        </w:rPr>
        <w:t xml:space="preserve">corresponding to </w:t>
      </w:r>
      <w:r w:rsidR="00204B5A" w:rsidRPr="00BB534C">
        <w:rPr>
          <w:highlight w:val="yellow"/>
        </w:rPr>
        <w:t>a</w:t>
      </w:r>
      <w:r w:rsidR="0045702C" w:rsidRPr="00BB534C">
        <w:rPr>
          <w:highlight w:val="yellow"/>
        </w:rPr>
        <w:t xml:space="preserve"> DL message</w:t>
      </w:r>
      <w:r w:rsidR="00AC19E8" w:rsidRPr="00BB534C">
        <w:rPr>
          <w:highlight w:val="yellow"/>
        </w:rPr>
        <w:t xml:space="preserve"> is available after </w:t>
      </w:r>
      <w:r w:rsidR="00941FEA" w:rsidRPr="00BB534C">
        <w:rPr>
          <w:highlight w:val="yellow"/>
        </w:rPr>
        <w:t xml:space="preserve">a fixed number of </w:t>
      </w:r>
      <w:r w:rsidR="00AC19E8" w:rsidRPr="00BB534C">
        <w:rPr>
          <w:highlight w:val="yellow"/>
        </w:rPr>
        <w:t>symbols</w:t>
      </w:r>
      <w:r w:rsidR="00F02850" w:rsidRPr="00BB534C">
        <w:rPr>
          <w:highlight w:val="yellow"/>
        </w:rPr>
        <w:t xml:space="preserve">, </w:t>
      </w:r>
      <w:r w:rsidR="00F02850" w:rsidRPr="00BB534C">
        <w:rPr>
          <w:highlight w:val="yellow"/>
        </w:rPr>
        <w:t>say 4 or 5 symbols</w:t>
      </w:r>
      <w:r w:rsidR="00F02850" w:rsidRPr="00BB534C">
        <w:rPr>
          <w:highlight w:val="yellow"/>
        </w:rPr>
        <w:t>,</w:t>
      </w:r>
      <w:r w:rsidR="00F27384" w:rsidRPr="00BB534C">
        <w:rPr>
          <w:highlight w:val="yellow"/>
        </w:rPr>
        <w:t xml:space="preserve"> from the time when the DL message is transmitted</w:t>
      </w:r>
      <w:r w:rsidR="000608BF" w:rsidRPr="00BB534C">
        <w:rPr>
          <w:highlight w:val="yellow"/>
        </w:rPr>
        <w:t>.</w:t>
      </w:r>
      <w:r w:rsidR="00911B2C" w:rsidRPr="00BB534C">
        <w:rPr>
          <w:highlight w:val="yellow"/>
        </w:rPr>
        <w:t xml:space="preserve"> The whole DL-UL cycle should be completed in 1 </w:t>
      </w:r>
      <w:proofErr w:type="spellStart"/>
      <w:r w:rsidR="00911B2C" w:rsidRPr="00BB534C">
        <w:rPr>
          <w:highlight w:val="yellow"/>
        </w:rPr>
        <w:t>ms</w:t>
      </w:r>
      <w:proofErr w:type="spellEnd"/>
      <w:r w:rsidR="00911B2C" w:rsidRPr="00BB534C">
        <w:rPr>
          <w:highlight w:val="yellow"/>
        </w:rPr>
        <w:t>.</w:t>
      </w:r>
      <w:r w:rsidR="00911B2C" w:rsidRPr="00BB534C">
        <w:t xml:space="preserve"> </w:t>
      </w:r>
    </w:p>
    <w:p w14:paraId="68DBB68D" w14:textId="77777777" w:rsidR="00B85BC6" w:rsidRDefault="00B85BC6" w:rsidP="007060D9"/>
    <w:p w14:paraId="5EA9A80E" w14:textId="20092515" w:rsidR="00766734" w:rsidRDefault="00766734" w:rsidP="00766734">
      <w:pPr>
        <w:pStyle w:val="Heading1"/>
      </w:pPr>
      <w:r>
        <w:t>Conclusion</w:t>
      </w:r>
    </w:p>
    <w:p w14:paraId="66C996C3" w14:textId="158FDA2B" w:rsidR="00766734" w:rsidRPr="00766734" w:rsidRDefault="00BF73E1" w:rsidP="00766734">
      <w:r>
        <w:t xml:space="preserve">Our </w:t>
      </w:r>
      <w:r w:rsidR="00777501">
        <w:t xml:space="preserve">proposed URLLC features and simulation assumption have been highlighted. </w:t>
      </w:r>
      <w:r w:rsidR="00BB534C">
        <w:t>One missing aspect</w:t>
      </w:r>
      <w:r w:rsidR="00AC796A">
        <w:t xml:space="preserve"> which was</w:t>
      </w:r>
      <w:r w:rsidR="00425274">
        <w:t xml:space="preserve"> included in </w:t>
      </w:r>
      <w:r w:rsidR="00CE486C">
        <w:t xml:space="preserve">the </w:t>
      </w:r>
      <w:r w:rsidR="00637AB6">
        <w:t xml:space="preserve">Indoor Factory </w:t>
      </w:r>
      <w:r w:rsidR="00CE486C">
        <w:t>calibration</w:t>
      </w:r>
      <w:r w:rsidR="00F97E6F">
        <w:t xml:space="preserve"> </w:t>
      </w:r>
      <w:r w:rsidR="001F7B64">
        <w:t>document</w:t>
      </w:r>
      <w:r w:rsidR="00F97E6F">
        <w:t xml:space="preserve"> </w:t>
      </w:r>
      <w:r w:rsidR="00F97E6F" w:rsidRPr="00F97E6F">
        <w:t>R1-1909337</w:t>
      </w:r>
      <w:r w:rsidR="00CE486C">
        <w:t xml:space="preserve"> </w:t>
      </w:r>
      <w:r w:rsidR="00F97E6F">
        <w:t>is the spatial consistency</w:t>
      </w:r>
      <w:r w:rsidR="004B6511">
        <w:t xml:space="preserve"> for LOS state.</w:t>
      </w:r>
      <w:r w:rsidR="00902A6F">
        <w:t xml:space="preserve"> </w:t>
      </w:r>
      <w:r w:rsidR="00902A6F" w:rsidRPr="00637AB6">
        <w:t xml:space="preserve">We propose </w:t>
      </w:r>
      <w:r w:rsidR="00902A6F" w:rsidRPr="00AE2172">
        <w:rPr>
          <w:highlight w:val="yellow"/>
        </w:rPr>
        <w:t xml:space="preserve">not to include spatial consistency for LOS state </w:t>
      </w:r>
      <w:r w:rsidR="00C51D11" w:rsidRPr="00AE2172">
        <w:rPr>
          <w:highlight w:val="yellow"/>
        </w:rPr>
        <w:t>to keep the simulation complexity low</w:t>
      </w:r>
      <w:r w:rsidR="00D524BA">
        <w:t>. If spatial consistency is to be considered</w:t>
      </w:r>
      <w:r w:rsidR="00C51D11">
        <w:t xml:space="preserve">, then </w:t>
      </w:r>
      <w:r w:rsidR="00DF004F">
        <w:t xml:space="preserve">the simulation methodology must be uniform across companies </w:t>
      </w:r>
      <w:r w:rsidR="00AD09E0">
        <w:t xml:space="preserve">to ensure fair comparison. </w:t>
      </w:r>
    </w:p>
    <w:p w14:paraId="7E58CABE" w14:textId="77777777" w:rsidR="000A254D" w:rsidRDefault="000A254D"/>
    <w:sectPr w:rsidR="000A2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7341E" w14:textId="77777777" w:rsidR="00766734" w:rsidRDefault="00766734" w:rsidP="00766734">
      <w:pPr>
        <w:spacing w:after="0"/>
      </w:pPr>
      <w:r>
        <w:separator/>
      </w:r>
    </w:p>
  </w:endnote>
  <w:endnote w:type="continuationSeparator" w:id="0">
    <w:p w14:paraId="24AC7879" w14:textId="77777777" w:rsidR="00766734" w:rsidRDefault="00766734" w:rsidP="007667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FA53F" w14:textId="77777777" w:rsidR="00766734" w:rsidRDefault="00766734" w:rsidP="00766734">
      <w:pPr>
        <w:spacing w:after="0"/>
      </w:pPr>
      <w:r>
        <w:separator/>
      </w:r>
    </w:p>
  </w:footnote>
  <w:footnote w:type="continuationSeparator" w:id="0">
    <w:p w14:paraId="11F8934E" w14:textId="77777777" w:rsidR="00766734" w:rsidRDefault="00766734" w:rsidP="007667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06A9F4A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2551" w:hanging="1304"/>
      </w:pPr>
      <w:rPr>
        <w:rFonts w:hint="default"/>
        <w:color w:val="auto"/>
        <w:u w:val="none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2552" w:hanging="12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3B3DAD"/>
    <w:multiLevelType w:val="hybridMultilevel"/>
    <w:tmpl w:val="98544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F1F"/>
    <w:multiLevelType w:val="hybridMultilevel"/>
    <w:tmpl w:val="A1B04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03FC9"/>
    <w:multiLevelType w:val="hybridMultilevel"/>
    <w:tmpl w:val="EC1C82A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46F1E"/>
    <w:multiLevelType w:val="hybridMultilevel"/>
    <w:tmpl w:val="67CEB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F1868"/>
    <w:multiLevelType w:val="multilevel"/>
    <w:tmpl w:val="C5ACF5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2B675EC"/>
    <w:multiLevelType w:val="hybridMultilevel"/>
    <w:tmpl w:val="40EE36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6E393B"/>
    <w:multiLevelType w:val="hybridMultilevel"/>
    <w:tmpl w:val="B6E608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1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</w:abstractNum>
  <w:abstractNum w:abstractNumId="8" w15:restartNumberingAfterBreak="0">
    <w:nsid w:val="5DFD6FCA"/>
    <w:multiLevelType w:val="hybridMultilevel"/>
    <w:tmpl w:val="AAC857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C855F92"/>
    <w:multiLevelType w:val="hybridMultilevel"/>
    <w:tmpl w:val="7C76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34"/>
    <w:rsid w:val="0000563E"/>
    <w:rsid w:val="00005727"/>
    <w:rsid w:val="00021A17"/>
    <w:rsid w:val="000264D1"/>
    <w:rsid w:val="00037AAC"/>
    <w:rsid w:val="00055702"/>
    <w:rsid w:val="000608BF"/>
    <w:rsid w:val="000A254D"/>
    <w:rsid w:val="000E1B37"/>
    <w:rsid w:val="000F374F"/>
    <w:rsid w:val="000F4135"/>
    <w:rsid w:val="00101317"/>
    <w:rsid w:val="0010579E"/>
    <w:rsid w:val="00134F55"/>
    <w:rsid w:val="00182FCB"/>
    <w:rsid w:val="001C719D"/>
    <w:rsid w:val="001F4807"/>
    <w:rsid w:val="001F7B64"/>
    <w:rsid w:val="00204B5A"/>
    <w:rsid w:val="002464B7"/>
    <w:rsid w:val="00254E69"/>
    <w:rsid w:val="002D2A40"/>
    <w:rsid w:val="002F31F0"/>
    <w:rsid w:val="003336D9"/>
    <w:rsid w:val="003826DE"/>
    <w:rsid w:val="003C3FAA"/>
    <w:rsid w:val="003D3A98"/>
    <w:rsid w:val="003E5A06"/>
    <w:rsid w:val="00425274"/>
    <w:rsid w:val="0045702C"/>
    <w:rsid w:val="00465127"/>
    <w:rsid w:val="0048323B"/>
    <w:rsid w:val="004A078D"/>
    <w:rsid w:val="004A3629"/>
    <w:rsid w:val="004B6511"/>
    <w:rsid w:val="004D2FE1"/>
    <w:rsid w:val="004F0A67"/>
    <w:rsid w:val="00591925"/>
    <w:rsid w:val="00596531"/>
    <w:rsid w:val="005A2510"/>
    <w:rsid w:val="005A7DF8"/>
    <w:rsid w:val="005E4BE8"/>
    <w:rsid w:val="00637AB6"/>
    <w:rsid w:val="00646352"/>
    <w:rsid w:val="006A1886"/>
    <w:rsid w:val="006B548F"/>
    <w:rsid w:val="006C7DC6"/>
    <w:rsid w:val="006D43F5"/>
    <w:rsid w:val="006F0D36"/>
    <w:rsid w:val="006F1146"/>
    <w:rsid w:val="007060D9"/>
    <w:rsid w:val="00725F5A"/>
    <w:rsid w:val="007500C5"/>
    <w:rsid w:val="007530FB"/>
    <w:rsid w:val="007562A5"/>
    <w:rsid w:val="00756B7B"/>
    <w:rsid w:val="00766734"/>
    <w:rsid w:val="00777501"/>
    <w:rsid w:val="007848FE"/>
    <w:rsid w:val="0079216D"/>
    <w:rsid w:val="007D1A26"/>
    <w:rsid w:val="007F5A3F"/>
    <w:rsid w:val="00823BFC"/>
    <w:rsid w:val="00846EAF"/>
    <w:rsid w:val="008835FF"/>
    <w:rsid w:val="008C6EF8"/>
    <w:rsid w:val="008E63CC"/>
    <w:rsid w:val="00902A6F"/>
    <w:rsid w:val="00911B2C"/>
    <w:rsid w:val="00941FEA"/>
    <w:rsid w:val="00955876"/>
    <w:rsid w:val="0097636E"/>
    <w:rsid w:val="00976D77"/>
    <w:rsid w:val="00994502"/>
    <w:rsid w:val="009A25C9"/>
    <w:rsid w:val="009A7141"/>
    <w:rsid w:val="009F7C28"/>
    <w:rsid w:val="00A13405"/>
    <w:rsid w:val="00A74FEB"/>
    <w:rsid w:val="00AB1A4D"/>
    <w:rsid w:val="00AC19E8"/>
    <w:rsid w:val="00AC796A"/>
    <w:rsid w:val="00AD09E0"/>
    <w:rsid w:val="00AE2172"/>
    <w:rsid w:val="00AE44C7"/>
    <w:rsid w:val="00B1434C"/>
    <w:rsid w:val="00B161DB"/>
    <w:rsid w:val="00B32D65"/>
    <w:rsid w:val="00B44343"/>
    <w:rsid w:val="00B45D38"/>
    <w:rsid w:val="00B55A6F"/>
    <w:rsid w:val="00B8569C"/>
    <w:rsid w:val="00B85BC6"/>
    <w:rsid w:val="00BB534C"/>
    <w:rsid w:val="00BE1313"/>
    <w:rsid w:val="00BF73E1"/>
    <w:rsid w:val="00C329A3"/>
    <w:rsid w:val="00C51D11"/>
    <w:rsid w:val="00C53A28"/>
    <w:rsid w:val="00C64387"/>
    <w:rsid w:val="00C93E4D"/>
    <w:rsid w:val="00CC494D"/>
    <w:rsid w:val="00CC66D5"/>
    <w:rsid w:val="00CD173C"/>
    <w:rsid w:val="00CE486C"/>
    <w:rsid w:val="00D524BA"/>
    <w:rsid w:val="00D618C8"/>
    <w:rsid w:val="00D93DC8"/>
    <w:rsid w:val="00DE4C8F"/>
    <w:rsid w:val="00DF004F"/>
    <w:rsid w:val="00E048B1"/>
    <w:rsid w:val="00ED083D"/>
    <w:rsid w:val="00EE2F52"/>
    <w:rsid w:val="00EE3777"/>
    <w:rsid w:val="00EF35E0"/>
    <w:rsid w:val="00EF420F"/>
    <w:rsid w:val="00F02850"/>
    <w:rsid w:val="00F27384"/>
    <w:rsid w:val="00F97E6F"/>
    <w:rsid w:val="00FA616B"/>
    <w:rsid w:val="00FB19EB"/>
    <w:rsid w:val="00FE28AA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40882"/>
  <w15:chartTrackingRefBased/>
  <w15:docId w15:val="{B9A652F5-E904-4934-AF09-9738F570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34"/>
    <w:pPr>
      <w:overflowPunct w:val="0"/>
      <w:autoSpaceDE w:val="0"/>
      <w:autoSpaceDN w:val="0"/>
      <w:adjustRightInd w:val="0"/>
      <w:spacing w:after="180" w:line="240" w:lineRule="auto"/>
      <w:jc w:val="both"/>
      <w:textAlignment w:val="baseline"/>
    </w:pPr>
    <w:rPr>
      <w:rFonts w:ascii="Times New Roman" w:eastAsia="SimSun" w:hAnsi="Times New Roman" w:cs="Times New Roman"/>
      <w:szCs w:val="20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766734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766734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766734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66734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66734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766734"/>
    <w:pPr>
      <w:keepNext/>
      <w:keepLines/>
      <w:numPr>
        <w:ilvl w:val="5"/>
        <w:numId w:val="1"/>
      </w:numPr>
      <w:spacing w:before="120"/>
      <w:jc w:val="left"/>
      <w:outlineLvl w:val="5"/>
    </w:pPr>
    <w:rPr>
      <w:rFonts w:ascii="Arial" w:hAnsi="Arial"/>
      <w:sz w:val="20"/>
    </w:rPr>
  </w:style>
  <w:style w:type="paragraph" w:styleId="Heading7">
    <w:name w:val="heading 7"/>
    <w:basedOn w:val="Normal"/>
    <w:next w:val="Normal"/>
    <w:link w:val="Heading7Char"/>
    <w:qFormat/>
    <w:rsid w:val="00766734"/>
    <w:pPr>
      <w:keepNext/>
      <w:keepLines/>
      <w:numPr>
        <w:ilvl w:val="6"/>
        <w:numId w:val="1"/>
      </w:numPr>
      <w:spacing w:before="120"/>
      <w:jc w:val="left"/>
      <w:outlineLvl w:val="6"/>
    </w:pPr>
    <w:rPr>
      <w:rFonts w:ascii="Arial" w:hAnsi="Arial"/>
      <w:sz w:val="20"/>
    </w:rPr>
  </w:style>
  <w:style w:type="paragraph" w:styleId="Heading8">
    <w:name w:val="heading 8"/>
    <w:basedOn w:val="Heading1"/>
    <w:next w:val="Normal"/>
    <w:link w:val="Heading8Char"/>
    <w:qFormat/>
    <w:rsid w:val="00766734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6673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66734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66734"/>
    <w:rPr>
      <w:rFonts w:ascii="Arial" w:eastAsia="SimSun" w:hAnsi="Arial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66734"/>
    <w:rPr>
      <w:rFonts w:ascii="Arial" w:eastAsia="SimSu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66734"/>
    <w:rPr>
      <w:rFonts w:ascii="Arial" w:eastAsia="SimSun" w:hAnsi="Arial" w:cs="Times New Roman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66734"/>
    <w:rPr>
      <w:rFonts w:ascii="Arial" w:eastAsia="SimSu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766734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66734"/>
    <w:rPr>
      <w:rFonts w:ascii="Arial" w:eastAsia="SimSu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766734"/>
    <w:rPr>
      <w:rFonts w:ascii="Arial" w:eastAsia="SimSu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766734"/>
    <w:rPr>
      <w:rFonts w:ascii="Arial" w:eastAsia="SimSun" w:hAnsi="Arial" w:cs="Times New Roman"/>
      <w:sz w:val="36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7667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SimSun" w:hAnsi="Arial" w:cs="Times New Roman"/>
      <w:b/>
      <w:noProof/>
      <w:sz w:val="18"/>
      <w:szCs w:val="2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766734"/>
    <w:rPr>
      <w:rFonts w:ascii="Arial" w:eastAsia="SimSun" w:hAnsi="Arial" w:cs="Times New Roman"/>
      <w:b/>
      <w:noProof/>
      <w:sz w:val="18"/>
      <w:szCs w:val="20"/>
    </w:rPr>
  </w:style>
  <w:style w:type="character" w:styleId="Hyperlink">
    <w:name w:val="Hyperlink"/>
    <w:uiPriority w:val="99"/>
    <w:qFormat/>
    <w:rsid w:val="00766734"/>
    <w:rPr>
      <w:color w:val="0000FF"/>
      <w:u w:val="single"/>
    </w:rPr>
  </w:style>
  <w:style w:type="paragraph" w:styleId="ListParagraph">
    <w:name w:val="List Paragraph"/>
    <w:aliases w:val="- Bullets,목록 단락,リスト段落,列出段落,?? ??,?????,????"/>
    <w:basedOn w:val="Normal"/>
    <w:link w:val="ListParagraphChar"/>
    <w:uiPriority w:val="34"/>
    <w:qFormat/>
    <w:rsid w:val="00766734"/>
    <w:pPr>
      <w:overflowPunct/>
      <w:autoSpaceDE/>
      <w:autoSpaceDN/>
      <w:adjustRightInd/>
      <w:spacing w:after="0"/>
      <w:ind w:left="720"/>
      <w:contextualSpacing/>
      <w:textAlignment w:val="auto"/>
    </w:pPr>
    <w:rPr>
      <w:szCs w:val="24"/>
      <w:lang w:val="fi-FI" w:eastAsia="zh-CN"/>
    </w:rPr>
  </w:style>
  <w:style w:type="table" w:styleId="TableGrid">
    <w:name w:val="Table Grid"/>
    <w:basedOn w:val="TableNormal"/>
    <w:uiPriority w:val="59"/>
    <w:rsid w:val="00766734"/>
    <w:pPr>
      <w:spacing w:after="0" w:line="240" w:lineRule="auto"/>
    </w:pPr>
    <w:rPr>
      <w:rFonts w:ascii="CG Times (WN)" w:eastAsia="SimSun" w:hAnsi="CG Times (WN)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列出段落 Char,?? ?? Char,????? Char,???? Char"/>
    <w:link w:val="ListParagraph"/>
    <w:uiPriority w:val="34"/>
    <w:qFormat/>
    <w:locked/>
    <w:rsid w:val="00766734"/>
    <w:rPr>
      <w:rFonts w:ascii="Times New Roman" w:eastAsia="SimSun" w:hAnsi="Times New Roman" w:cs="Times New Roman"/>
      <w:szCs w:val="24"/>
      <w:lang w:val="fi-FI" w:eastAsia="zh-CN"/>
    </w:rPr>
  </w:style>
  <w:style w:type="paragraph" w:styleId="BodyText">
    <w:name w:val="Body Text"/>
    <w:link w:val="BodyTextChar"/>
    <w:rsid w:val="007500C5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0" w:line="240" w:lineRule="auto"/>
      <w:ind w:left="2552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7500C5"/>
    <w:rPr>
      <w:rFonts w:ascii="Arial" w:eastAsia="Times New Roman" w:hAnsi="Arial" w:cs="Times New Roman"/>
      <w:szCs w:val="20"/>
    </w:rPr>
  </w:style>
  <w:style w:type="character" w:styleId="Strong">
    <w:name w:val="Strong"/>
    <w:basedOn w:val="DefaultParagraphFont"/>
    <w:qFormat/>
    <w:rsid w:val="00A74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48A09BA7A7E44A8B341E9F99D1677" ma:contentTypeVersion="13" ma:contentTypeDescription="Create a new document." ma:contentTypeScope="" ma:versionID="091878e51a971d05185bf7f4063afd2e">
  <xsd:schema xmlns:xsd="http://www.w3.org/2001/XMLSchema" xmlns:xs="http://www.w3.org/2001/XMLSchema" xmlns:p="http://schemas.microsoft.com/office/2006/metadata/properties" xmlns:ns3="61d8b198-a09c-412c-a136-3503da7d18d3" xmlns:ns4="623290c1-a638-4751-a374-22d56b19fcc2" targetNamespace="http://schemas.microsoft.com/office/2006/metadata/properties" ma:root="true" ma:fieldsID="45844741b8472be9205ecf25bcd1e199" ns3:_="" ns4:_="">
    <xsd:import namespace="61d8b198-a09c-412c-a136-3503da7d18d3"/>
    <xsd:import namespace="623290c1-a638-4751-a374-22d56b19f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b198-a09c-412c-a136-3503da7d1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90c1-a638-4751-a374-22d56b19f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CE0FA-8345-4D47-BE56-E4A4C8D5E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8b198-a09c-412c-a136-3503da7d18d3"/>
    <ds:schemaRef ds:uri="623290c1-a638-4751-a374-22d56b19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9FAAF-5B7B-487B-9F75-440BB3675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6992A-8A3A-4A25-8171-18716664B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 Fong</dc:creator>
  <cp:keywords/>
  <dc:description/>
  <cp:lastModifiedBy>Silas Fong</cp:lastModifiedBy>
  <cp:revision>125</cp:revision>
  <dcterms:created xsi:type="dcterms:W3CDTF">2020-10-11T21:53:00Z</dcterms:created>
  <dcterms:modified xsi:type="dcterms:W3CDTF">2020-10-12T04:31:00Z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0x010100A1348A09BA7A7E44A8B341E9F99D1677</vt:lpwstr>
  </property>
</Properties>
</file>