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6E55A253"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5476B3">
        <w:t>90</w:t>
      </w:r>
      <w:r w:rsidR="009B6323">
        <w:t>-e</w:t>
      </w:r>
      <w:r>
        <w:rPr>
          <w:i/>
        </w:rPr>
        <w:tab/>
      </w:r>
      <w:r w:rsidR="00B718FB">
        <w:t>R</w:t>
      </w:r>
      <w:r w:rsidR="009B6323">
        <w:t>P</w:t>
      </w:r>
      <w:r w:rsidR="00B718FB">
        <w:t>-</w:t>
      </w:r>
      <w:r w:rsidR="008F0E52">
        <w:t>20</w:t>
      </w:r>
      <w:r>
        <w:t>x</w:t>
      </w:r>
      <w:r w:rsidR="00A01524">
        <w:t>x</w:t>
      </w:r>
      <w:r>
        <w:t>xx</w:t>
      </w:r>
    </w:p>
    <w:p w14:paraId="480A5958" w14:textId="016246DF"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87037">
        <w:rPr>
          <w:sz w:val="24"/>
          <w:lang w:val="en-US"/>
        </w:rPr>
        <w:t>7-11 December</w:t>
      </w:r>
      <w:r w:rsidR="00B334EC" w:rsidRPr="00B334EC">
        <w:rPr>
          <w:sz w:val="24"/>
          <w:lang w:val="en-US"/>
        </w:rPr>
        <w:t xml:space="preserve">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690A091"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w:t>
      </w:r>
      <w:r w:rsidR="006E4E4C">
        <w:rPr>
          <w:b w:val="0"/>
          <w:bCs/>
          <w:sz w:val="24"/>
          <w:lang w:val="en-US"/>
        </w:rPr>
        <w:t>1</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64D428DE"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w:t>
      </w:r>
      <w:r w:rsidR="003545FB">
        <w:rPr>
          <w:b w:val="0"/>
          <w:bCs/>
          <w:sz w:val="24"/>
          <w:szCs w:val="24"/>
        </w:rPr>
        <w:t>90E</w:t>
      </w:r>
      <w:r w:rsidR="008C463D">
        <w:rPr>
          <w:b w:val="0"/>
          <w:bCs/>
          <w:sz w:val="24"/>
          <w:szCs w:val="24"/>
        </w:rPr>
        <w:t>][</w:t>
      </w:r>
      <w:r w:rsidR="003545FB">
        <w:rPr>
          <w:b w:val="0"/>
          <w:bCs/>
          <w:sz w:val="24"/>
          <w:szCs w:val="24"/>
        </w:rPr>
        <w:t>36</w:t>
      </w:r>
      <w:r w:rsidR="008C463D">
        <w:rPr>
          <w:b w:val="0"/>
          <w:bCs/>
          <w:sz w:val="24"/>
          <w:szCs w:val="24"/>
        </w:rPr>
        <w:t>][</w:t>
      </w:r>
      <w:r w:rsidR="003545FB">
        <w:rPr>
          <w:b w:val="0"/>
          <w:bCs/>
          <w:sz w:val="24"/>
          <w:szCs w:val="24"/>
        </w:rPr>
        <w:t>SUL_UL-DL</w:t>
      </w:r>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5DC9C7D7" w:rsidR="00951FBA" w:rsidRDefault="004C536D" w:rsidP="00951FBA">
      <w:r>
        <w:t xml:space="preserve">This documents reports on the </w:t>
      </w:r>
      <w:r w:rsidR="007E595B">
        <w:t xml:space="preserve">following </w:t>
      </w:r>
      <w:r>
        <w:t xml:space="preserve">email discussion </w:t>
      </w:r>
      <w:r w:rsidR="007E595B">
        <w:t>during RAN#</w:t>
      </w:r>
      <w:r w:rsidR="003545FB">
        <w:t>90</w:t>
      </w:r>
      <w:r w:rsidR="007E595B">
        <w:t>-e</w:t>
      </w:r>
      <w:r w:rsidR="00944F53">
        <w:t>:</w:t>
      </w:r>
    </w:p>
    <w:p w14:paraId="3C5D06BD" w14:textId="77777777" w:rsidR="007E595B" w:rsidRDefault="007E595B" w:rsidP="00951FBA"/>
    <w:p w14:paraId="5707C92A" w14:textId="3C71284E" w:rsidR="00B26869" w:rsidRPr="007E595B" w:rsidRDefault="00B26869" w:rsidP="007E595B">
      <w:pPr>
        <w:ind w:left="284"/>
        <w:rPr>
          <w:b/>
          <w:bCs/>
        </w:rPr>
      </w:pPr>
      <w:r w:rsidRPr="007E595B">
        <w:rPr>
          <w:b/>
          <w:bCs/>
        </w:rPr>
        <w:t>[</w:t>
      </w:r>
      <w:r w:rsidR="003545FB">
        <w:rPr>
          <w:b/>
          <w:bCs/>
        </w:rPr>
        <w:t>90</w:t>
      </w:r>
      <w:r w:rsidRPr="007E595B">
        <w:rPr>
          <w:b/>
          <w:bCs/>
        </w:rPr>
        <w:t>E][</w:t>
      </w:r>
      <w:r w:rsidR="004B40F2">
        <w:rPr>
          <w:b/>
          <w:bCs/>
        </w:rPr>
        <w:t>36</w:t>
      </w:r>
      <w:r w:rsidRPr="007E595B">
        <w:rPr>
          <w:b/>
          <w:bCs/>
        </w:rPr>
        <w:t>][</w:t>
      </w:r>
      <w:r w:rsidR="004B40F2" w:rsidRPr="004B40F2">
        <w:rPr>
          <w:b/>
          <w:bCs/>
        </w:rPr>
        <w:t>SUL_UL-DL</w:t>
      </w:r>
      <w:r w:rsidRPr="007E595B">
        <w:rPr>
          <w:b/>
          <w:bCs/>
        </w:rPr>
        <w:t>]</w:t>
      </w:r>
    </w:p>
    <w:p w14:paraId="123FCF4E" w14:textId="77777777" w:rsidR="004B40F2" w:rsidRDefault="004B40F2" w:rsidP="004B40F2">
      <w:pPr>
        <w:ind w:left="284"/>
      </w:pPr>
      <w:r>
        <w:t>Goal: Generate an agreeable way forward.</w:t>
      </w:r>
    </w:p>
    <w:p w14:paraId="176CB649" w14:textId="6873F94E" w:rsidR="00944F53" w:rsidRDefault="004B40F2" w:rsidP="004B40F2">
      <w:pPr>
        <w:ind w:left="284"/>
      </w:pPr>
      <w:r>
        <w:t xml:space="preserve">Input contributions covered: </w:t>
      </w:r>
      <w:r w:rsidR="009A3435">
        <w:t>RP-20</w:t>
      </w:r>
      <w:r>
        <w:t>2747.</w:t>
      </w:r>
    </w:p>
    <w:p w14:paraId="672AA67E" w14:textId="77777777" w:rsidR="004B40F2" w:rsidRDefault="004B40F2" w:rsidP="004B40F2"/>
    <w:p w14:paraId="3D2AE001" w14:textId="4AF676E8" w:rsidR="00276BBA" w:rsidRDefault="00276BBA" w:rsidP="00276BBA">
      <w:pPr>
        <w:pStyle w:val="2"/>
      </w:pPr>
      <w:r>
        <w:t>2</w:t>
      </w:r>
      <w:r>
        <w:tab/>
      </w:r>
      <w:r w:rsidR="009A3435">
        <w:t>Initial Round</w:t>
      </w:r>
    </w:p>
    <w:p w14:paraId="125EB6C3" w14:textId="011648B1" w:rsidR="00A17965" w:rsidRDefault="001259E9" w:rsidP="00A17965">
      <w:r>
        <w:t xml:space="preserve">The </w:t>
      </w:r>
      <w:proofErr w:type="spellStart"/>
      <w:r>
        <w:t>tdoc</w:t>
      </w:r>
      <w:proofErr w:type="spellEnd"/>
      <w:r>
        <w:t xml:space="preserve"> RP-202747 makes 2 </w:t>
      </w:r>
      <w:r w:rsidR="00823241">
        <w:t>proposals</w:t>
      </w:r>
      <w:r>
        <w:t>:</w:t>
      </w:r>
    </w:p>
    <w:p w14:paraId="4EEF56C3" w14:textId="4EE053FA" w:rsidR="001259E9" w:rsidRDefault="001259E9" w:rsidP="00A17965"/>
    <w:p w14:paraId="752D8033" w14:textId="77777777" w:rsidR="00F47AB9" w:rsidRPr="005D5F15" w:rsidRDefault="00F47AB9" w:rsidP="00F47AB9">
      <w:pPr>
        <w:rPr>
          <w:rFonts w:eastAsia="MS Mincho"/>
          <w:b/>
          <w:bCs/>
          <w:lang w:val="en-US"/>
        </w:rPr>
      </w:pPr>
      <w:r w:rsidRPr="005D5F15">
        <w:rPr>
          <w:rFonts w:eastAsia="MS Mincho"/>
          <w:b/>
          <w:bCs/>
          <w:lang w:val="en-US"/>
        </w:rPr>
        <w:t xml:space="preserve">Proposal 1: </w:t>
      </w:r>
    </w:p>
    <w:p w14:paraId="6D9C1E95" w14:textId="77777777" w:rsidR="00F47AB9" w:rsidRPr="005D5F15" w:rsidRDefault="00F47AB9" w:rsidP="00F47AB9">
      <w:pPr>
        <w:pStyle w:val="ac"/>
        <w:numPr>
          <w:ilvl w:val="0"/>
          <w:numId w:val="12"/>
        </w:numPr>
        <w:spacing w:after="0"/>
        <w:rPr>
          <w:b/>
          <w:bCs/>
          <w:lang w:val="en-US"/>
        </w:rPr>
      </w:pPr>
      <w:r w:rsidRPr="005D5F15">
        <w:rPr>
          <w:b/>
          <w:bCs/>
          <w:lang w:val="en-US"/>
        </w:rPr>
        <w:t>RAN to decide between Option 1 and Option 2</w:t>
      </w:r>
    </w:p>
    <w:p w14:paraId="194E364A" w14:textId="77777777" w:rsidR="00F47AB9" w:rsidRPr="005D5F15" w:rsidRDefault="00F47AB9" w:rsidP="00F47AB9">
      <w:pPr>
        <w:pStyle w:val="ac"/>
        <w:numPr>
          <w:ilvl w:val="1"/>
          <w:numId w:val="12"/>
        </w:numPr>
        <w:spacing w:after="0"/>
        <w:rPr>
          <w:b/>
          <w:bCs/>
          <w:lang w:val="en-US"/>
        </w:rPr>
      </w:pPr>
      <w:r w:rsidRPr="005D5F15">
        <w:rPr>
          <w:b/>
          <w:bCs/>
          <w:lang w:val="en-US"/>
        </w:rPr>
        <w:t>Option 1:  DL/UL configuration will not be introduced for SUL</w:t>
      </w:r>
    </w:p>
    <w:p w14:paraId="6885679B" w14:textId="77777777" w:rsidR="00F47AB9" w:rsidRPr="005D5F15" w:rsidRDefault="00F47AB9" w:rsidP="00F47AB9">
      <w:pPr>
        <w:pStyle w:val="ac"/>
        <w:numPr>
          <w:ilvl w:val="1"/>
          <w:numId w:val="12"/>
        </w:numPr>
        <w:spacing w:after="0"/>
        <w:jc w:val="both"/>
        <w:rPr>
          <w:b/>
          <w:bCs/>
          <w:lang w:val="en-US"/>
        </w:rPr>
      </w:pPr>
      <w:r w:rsidRPr="005D5F15">
        <w:rPr>
          <w:b/>
          <w:bCs/>
          <w:lang w:val="en-US"/>
        </w:rPr>
        <w:t>Option 2:  DL/UL configuration will be introduced for SUL</w:t>
      </w:r>
    </w:p>
    <w:p w14:paraId="60E4A463" w14:textId="77777777" w:rsidR="00F47AB9" w:rsidRDefault="00F47AB9" w:rsidP="00F47AB9">
      <w:pPr>
        <w:rPr>
          <w:lang w:val="en-US"/>
        </w:rPr>
      </w:pPr>
    </w:p>
    <w:p w14:paraId="39731C1E" w14:textId="77777777" w:rsidR="00F47AB9" w:rsidRPr="005D5F15" w:rsidRDefault="00F47AB9" w:rsidP="00F47AB9">
      <w:pPr>
        <w:rPr>
          <w:rFonts w:eastAsia="MS Mincho"/>
          <w:b/>
          <w:bCs/>
          <w:lang w:val="en-US"/>
        </w:rPr>
      </w:pPr>
      <w:r w:rsidRPr="005D5F15">
        <w:rPr>
          <w:rFonts w:eastAsia="MS Mincho"/>
          <w:b/>
          <w:bCs/>
          <w:lang w:val="en-US"/>
        </w:rPr>
        <w:t xml:space="preserve">Proposal 2: </w:t>
      </w:r>
    </w:p>
    <w:p w14:paraId="100A851E" w14:textId="77777777" w:rsidR="00F47AB9" w:rsidRPr="005D5F15" w:rsidRDefault="00F47AB9" w:rsidP="00F47AB9">
      <w:pPr>
        <w:pStyle w:val="ac"/>
        <w:numPr>
          <w:ilvl w:val="0"/>
          <w:numId w:val="12"/>
        </w:numPr>
        <w:spacing w:after="0"/>
        <w:rPr>
          <w:b/>
          <w:bCs/>
          <w:lang w:val="en-US"/>
        </w:rPr>
      </w:pPr>
      <w:r w:rsidRPr="005D5F15">
        <w:rPr>
          <w:b/>
          <w:bCs/>
          <w:lang w:val="en-US"/>
        </w:rPr>
        <w:t>In case Option 1 is chosen</w:t>
      </w:r>
    </w:p>
    <w:p w14:paraId="7EA177AF" w14:textId="77777777" w:rsidR="00F47AB9" w:rsidRPr="005D5F15" w:rsidRDefault="00F47AB9" w:rsidP="00F47AB9">
      <w:pPr>
        <w:pStyle w:val="ac"/>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as FDD </w:t>
      </w:r>
    </w:p>
    <w:p w14:paraId="13795FBA" w14:textId="77777777" w:rsidR="00F47AB9" w:rsidRPr="005D5F15" w:rsidRDefault="00F47AB9" w:rsidP="00F47AB9">
      <w:pPr>
        <w:pStyle w:val="ac"/>
        <w:numPr>
          <w:ilvl w:val="0"/>
          <w:numId w:val="12"/>
        </w:numPr>
        <w:spacing w:after="0"/>
        <w:rPr>
          <w:b/>
          <w:bCs/>
          <w:lang w:val="en-US"/>
        </w:rPr>
      </w:pPr>
      <w:r w:rsidRPr="005D5F15">
        <w:rPr>
          <w:b/>
          <w:bCs/>
          <w:lang w:val="en-US"/>
        </w:rPr>
        <w:t xml:space="preserve">In case Option 2 is chosen </w:t>
      </w:r>
    </w:p>
    <w:p w14:paraId="325A0C75" w14:textId="77777777" w:rsidR="00F47AB9" w:rsidRPr="00772D71" w:rsidRDefault="00F47AB9" w:rsidP="00F47AB9">
      <w:pPr>
        <w:pStyle w:val="ac"/>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the same as the band it shares frequency with (in case there are multiple such bands, RAN4 can make the determination which duplex mod</w:t>
      </w:r>
      <w:r>
        <w:rPr>
          <w:b/>
          <w:bCs/>
          <w:lang w:val="en-US"/>
        </w:rPr>
        <w:t>e</w:t>
      </w:r>
      <w:r w:rsidRPr="005D5F15">
        <w:rPr>
          <w:b/>
          <w:bCs/>
          <w:lang w:val="en-US"/>
        </w:rPr>
        <w:t xml:space="preserve"> is to be considere</w:t>
      </w:r>
      <w:r>
        <w:rPr>
          <w:b/>
          <w:bCs/>
          <w:lang w:val="en-US"/>
        </w:rPr>
        <w:t>d)</w:t>
      </w:r>
    </w:p>
    <w:p w14:paraId="0F027AA9" w14:textId="3CFC8F7E" w:rsidR="001259E9" w:rsidRDefault="001259E9" w:rsidP="00A17965"/>
    <w:p w14:paraId="4019A95E" w14:textId="2654922E" w:rsidR="00926F39" w:rsidRDefault="001B5707" w:rsidP="00A17965">
      <w:r>
        <w:t xml:space="preserve">Proposal 2 is reliant on the outcome of Proposal 1 and so </w:t>
      </w:r>
      <w:r w:rsidR="00B05752">
        <w:t>for the initial ro</w:t>
      </w:r>
      <w:r w:rsidR="00A6608A">
        <w:t>und of discussion companies are request</w:t>
      </w:r>
      <w:r w:rsidR="00025C98">
        <w:t>ed</w:t>
      </w:r>
      <w:r w:rsidR="00A6608A">
        <w:t xml:space="preserve"> to provide their views on Proposal 1 only. </w:t>
      </w:r>
      <w:r w:rsidR="008E648F">
        <w:t xml:space="preserve">After making some conclusion on </w:t>
      </w:r>
      <w:r w:rsidR="00571348">
        <w:t>proposal 1 the discussion can be expanded to cover proposal 2.</w:t>
      </w:r>
    </w:p>
    <w:p w14:paraId="78CC3528" w14:textId="77777777" w:rsidR="00571348" w:rsidRDefault="00571348" w:rsidP="00A17965"/>
    <w:p w14:paraId="7EF8ADC7" w14:textId="39F46F16" w:rsidR="00FC4DB1" w:rsidRPr="00715508" w:rsidRDefault="00B024A4" w:rsidP="00B024A4">
      <w:r>
        <w:t xml:space="preserve">Companies feedback related </w:t>
      </w:r>
      <w:r w:rsidR="00571348">
        <w:t xml:space="preserve">to </w:t>
      </w:r>
      <w:r w:rsidR="00841A17">
        <w:t>Proposal 1.</w:t>
      </w:r>
    </w:p>
    <w:tbl>
      <w:tblPr>
        <w:tblStyle w:val="ab"/>
        <w:tblW w:w="0" w:type="auto"/>
        <w:tblLook w:val="04A0" w:firstRow="1" w:lastRow="0" w:firstColumn="1" w:lastColumn="0" w:noHBand="0" w:noVBand="1"/>
      </w:tblPr>
      <w:tblGrid>
        <w:gridCol w:w="1351"/>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40AB8FCF" w:rsidR="004B001C" w:rsidRDefault="00E63A89" w:rsidP="00517FD5">
            <w:pPr>
              <w:pStyle w:val="TAL"/>
              <w:rPr>
                <w:lang w:eastAsia="zh-CN"/>
              </w:rPr>
            </w:pPr>
            <w:r>
              <w:rPr>
                <w:rFonts w:hint="eastAsia"/>
                <w:lang w:eastAsia="zh-CN"/>
              </w:rPr>
              <w:t>H</w:t>
            </w:r>
            <w:r>
              <w:rPr>
                <w:lang w:eastAsia="zh-CN"/>
              </w:rPr>
              <w:t>uawei</w:t>
            </w:r>
          </w:p>
        </w:tc>
        <w:tc>
          <w:tcPr>
            <w:tcW w:w="7203" w:type="dxa"/>
          </w:tcPr>
          <w:p w14:paraId="01CC9A04" w14:textId="77777777" w:rsidR="00090F2E" w:rsidRDefault="00090F2E" w:rsidP="00090F2E">
            <w:pPr>
              <w:pStyle w:val="TAL"/>
              <w:rPr>
                <w:lang w:eastAsia="zh-CN"/>
              </w:rPr>
            </w:pPr>
            <w:r>
              <w:rPr>
                <w:lang w:eastAsia="zh-CN"/>
              </w:rPr>
              <w:t>Option 1.</w:t>
            </w:r>
          </w:p>
          <w:p w14:paraId="213D3E68" w14:textId="77777777" w:rsidR="00090F2E" w:rsidRDefault="00090F2E" w:rsidP="00090F2E">
            <w:pPr>
              <w:pStyle w:val="TAL"/>
              <w:rPr>
                <w:lang w:eastAsia="zh-CN"/>
              </w:rPr>
            </w:pPr>
          </w:p>
          <w:p w14:paraId="458FE30A" w14:textId="77777777" w:rsidR="00090F2E" w:rsidRDefault="00090F2E" w:rsidP="00090F2E">
            <w:pPr>
              <w:pStyle w:val="TAL"/>
              <w:rPr>
                <w:lang w:eastAsia="zh-CN"/>
              </w:rPr>
            </w:pPr>
            <w:r>
              <w:rPr>
                <w:lang w:eastAsia="zh-CN"/>
              </w:rPr>
              <w:t xml:space="preserve">In RAN4 it is clear that SUL, SDL, FDD and TDD are four different duplex mode and the corresponding bands are specified. And in WID for SUL on 2.3GHz and 1.9GHz, it is clear that those bands are purely uplink. </w:t>
            </w:r>
          </w:p>
          <w:p w14:paraId="3C05DD83" w14:textId="77777777" w:rsidR="00090F2E" w:rsidRDefault="00090F2E" w:rsidP="00090F2E">
            <w:pPr>
              <w:pStyle w:val="TAL"/>
              <w:rPr>
                <w:lang w:eastAsia="zh-CN"/>
              </w:rPr>
            </w:pPr>
          </w:p>
          <w:p w14:paraId="480FAD20" w14:textId="77777777" w:rsidR="00090F2E" w:rsidRDefault="00090F2E" w:rsidP="00090F2E">
            <w:pPr>
              <w:pStyle w:val="TAL"/>
              <w:rPr>
                <w:lang w:eastAsia="zh-CN"/>
              </w:rPr>
            </w:pPr>
            <w:r>
              <w:rPr>
                <w:lang w:eastAsia="zh-CN"/>
              </w:rPr>
              <w:t>And RAN4 finalized all the SUL bands with the frequency range corresponding to TDD bands based on the assumption that all slots are available for UL on the SUL band as clearly shown in the agreed CRs. So only Option 1 is aligned with RAN4 assumption in Rel-16.</w:t>
            </w:r>
          </w:p>
          <w:p w14:paraId="1C7189DB" w14:textId="77777777" w:rsidR="00090F2E" w:rsidRDefault="00090F2E" w:rsidP="00090F2E">
            <w:pPr>
              <w:pStyle w:val="TAL"/>
              <w:rPr>
                <w:lang w:eastAsia="zh-CN"/>
              </w:rPr>
            </w:pPr>
          </w:p>
          <w:p w14:paraId="02350891" w14:textId="4AC2593F" w:rsidR="00E63A89" w:rsidRDefault="00090F2E" w:rsidP="00090F2E">
            <w:pPr>
              <w:pStyle w:val="TAL"/>
              <w:rPr>
                <w:lang w:eastAsia="zh-CN"/>
              </w:rPr>
            </w:pPr>
            <w:r>
              <w:rPr>
                <w:lang w:eastAsia="zh-CN"/>
              </w:rPr>
              <w:t>We do not see there is any agreement to introduce Option 2. Option 2 seems new and can only be considered for later releases, but for Rel-16 there is only one possible choice, i.e., Option 1.</w:t>
            </w:r>
          </w:p>
        </w:tc>
      </w:tr>
      <w:tr w:rsidR="004B001C" w:rsidRPr="00E63A89" w14:paraId="43950DD0" w14:textId="77777777" w:rsidTr="004B001C">
        <w:tc>
          <w:tcPr>
            <w:tcW w:w="1351" w:type="dxa"/>
          </w:tcPr>
          <w:p w14:paraId="6F653177" w14:textId="49055CFF" w:rsidR="004B001C" w:rsidRDefault="0056404F" w:rsidP="00517FD5">
            <w:pPr>
              <w:pStyle w:val="TAL"/>
            </w:pPr>
            <w:r>
              <w:t>Qualcomm</w:t>
            </w:r>
          </w:p>
        </w:tc>
        <w:tc>
          <w:tcPr>
            <w:tcW w:w="7203" w:type="dxa"/>
          </w:tcPr>
          <w:p w14:paraId="72B3DDB2" w14:textId="34EE9A86" w:rsidR="004B001C" w:rsidRDefault="00A7219E" w:rsidP="00517FD5">
            <w:pPr>
              <w:pStyle w:val="TAL"/>
            </w:pPr>
            <w:r>
              <w:t xml:space="preserve">We </w:t>
            </w:r>
            <w:r w:rsidR="00664C5D">
              <w:t xml:space="preserve">somewhat prefer Option 1 but </w:t>
            </w:r>
            <w:r w:rsidR="001A5474">
              <w:t>would not object to either.</w:t>
            </w:r>
          </w:p>
          <w:p w14:paraId="1827A296" w14:textId="041501B1" w:rsidR="00664C5D" w:rsidRDefault="00980456" w:rsidP="00517FD5">
            <w:pPr>
              <w:pStyle w:val="TAL"/>
            </w:pPr>
            <w:r>
              <w:t>C</w:t>
            </w:r>
            <w:r w:rsidR="00376CEF">
              <w:t>hoosing Option 1 will require overturning a RAN1 decision</w:t>
            </w:r>
            <w:r w:rsidR="00565599">
              <w:t xml:space="preserve"> on considering SUL as TDD when </w:t>
            </w:r>
            <w:r w:rsidR="001D6015">
              <w:t>SUL is in a TDD band</w:t>
            </w:r>
            <w:r w:rsidR="00EA2B19">
              <w:t xml:space="preserve">. </w:t>
            </w:r>
          </w:p>
        </w:tc>
      </w:tr>
      <w:tr w:rsidR="004B001C" w14:paraId="48F89342" w14:textId="77777777" w:rsidTr="004B001C">
        <w:tc>
          <w:tcPr>
            <w:tcW w:w="1351" w:type="dxa"/>
          </w:tcPr>
          <w:p w14:paraId="483FBCAE" w14:textId="2A0FA72F" w:rsidR="004B001C" w:rsidRDefault="00365324" w:rsidP="00517FD5">
            <w:pPr>
              <w:pStyle w:val="TAL"/>
              <w:rPr>
                <w:lang w:eastAsia="zh-CN"/>
              </w:rPr>
            </w:pPr>
            <w:r>
              <w:rPr>
                <w:rFonts w:hint="eastAsia"/>
                <w:lang w:eastAsia="zh-CN"/>
              </w:rPr>
              <w:t>v</w:t>
            </w:r>
            <w:r>
              <w:rPr>
                <w:lang w:eastAsia="zh-CN"/>
              </w:rPr>
              <w:t>ivo</w:t>
            </w:r>
          </w:p>
        </w:tc>
        <w:tc>
          <w:tcPr>
            <w:tcW w:w="7203" w:type="dxa"/>
          </w:tcPr>
          <w:p w14:paraId="50362A10" w14:textId="5BDD4DA0" w:rsidR="004B001C" w:rsidRDefault="00365324" w:rsidP="00517FD5">
            <w:pPr>
              <w:pStyle w:val="TAL"/>
              <w:rPr>
                <w:lang w:eastAsia="zh-CN"/>
              </w:rPr>
            </w:pPr>
            <w:r>
              <w:rPr>
                <w:rFonts w:hint="eastAsia"/>
                <w:lang w:eastAsia="zh-CN"/>
              </w:rPr>
              <w:t>W</w:t>
            </w:r>
            <w:r>
              <w:rPr>
                <w:lang w:eastAsia="zh-CN"/>
              </w:rPr>
              <w:t xml:space="preserve">e think option 1 is more straightforward thus preferred. But the question we have is do we make such clarification from Rel-15 or Rel-16??  </w:t>
            </w:r>
          </w:p>
        </w:tc>
      </w:tr>
      <w:tr w:rsidR="00823D25" w14:paraId="2004DB84" w14:textId="77777777" w:rsidTr="004B001C">
        <w:tc>
          <w:tcPr>
            <w:tcW w:w="1351" w:type="dxa"/>
          </w:tcPr>
          <w:p w14:paraId="033636F4" w14:textId="7576FBA5" w:rsidR="00823D25" w:rsidRDefault="00823D25" w:rsidP="00823D25">
            <w:pPr>
              <w:pStyle w:val="TAL"/>
            </w:pPr>
            <w:r>
              <w:rPr>
                <w:rFonts w:hint="eastAsia"/>
                <w:lang w:eastAsia="zh-CN"/>
              </w:rPr>
              <w:t>O</w:t>
            </w:r>
            <w:r>
              <w:rPr>
                <w:lang w:eastAsia="zh-CN"/>
              </w:rPr>
              <w:t>PPO</w:t>
            </w:r>
          </w:p>
        </w:tc>
        <w:tc>
          <w:tcPr>
            <w:tcW w:w="7203" w:type="dxa"/>
          </w:tcPr>
          <w:p w14:paraId="70A0DB21" w14:textId="77777777" w:rsidR="00823D25" w:rsidRDefault="00823D25" w:rsidP="00823D25">
            <w:pPr>
              <w:pStyle w:val="TAL"/>
              <w:rPr>
                <w:lang w:eastAsia="zh-CN"/>
              </w:rPr>
            </w:pPr>
            <w:r>
              <w:rPr>
                <w:rFonts w:hint="eastAsia"/>
                <w:lang w:eastAsia="zh-CN"/>
              </w:rPr>
              <w:t>T</w:t>
            </w:r>
            <w:r>
              <w:rPr>
                <w:lang w:eastAsia="zh-CN"/>
              </w:rPr>
              <w:t>his is tightly coupled with the discussion of [90e][38], where [38] goes for a CR to treat the SUL as FDD, and [36] proposes to add a DL/UL configuration to handle the SUL for TDD case.</w:t>
            </w:r>
          </w:p>
          <w:p w14:paraId="66037A4C" w14:textId="77777777" w:rsidR="00823D25" w:rsidRDefault="00823D25" w:rsidP="00823D25">
            <w:pPr>
              <w:pStyle w:val="TAL"/>
              <w:rPr>
                <w:lang w:eastAsia="zh-CN"/>
              </w:rPr>
            </w:pPr>
          </w:p>
          <w:p w14:paraId="51E6D84D" w14:textId="2E779272" w:rsidR="00823D25" w:rsidRDefault="00823D25" w:rsidP="00823D25">
            <w:pPr>
              <w:pStyle w:val="TAL"/>
            </w:pPr>
            <w:r>
              <w:rPr>
                <w:rFonts w:hint="eastAsia"/>
                <w:lang w:eastAsia="zh-CN"/>
              </w:rPr>
              <w:t>I</w:t>
            </w:r>
            <w:r>
              <w:rPr>
                <w:lang w:eastAsia="zh-CN"/>
              </w:rPr>
              <w:t>n our understanding, although so far the SUL for TDD case is currently not so critical as analysed in 2569, option-2 in proposal-1 is more future proof. Considering the reasoning in 2569, even if we go for introduction of D/U configuration as in option-2 of proposal-1, would the intention of 2569/2570 be also covered, if a full UL configuration is defined / allowed for SUL of TDD band?</w:t>
            </w:r>
          </w:p>
        </w:tc>
      </w:tr>
      <w:tr w:rsidR="008C1B33" w14:paraId="5FAFC249" w14:textId="77777777" w:rsidTr="004B001C">
        <w:tc>
          <w:tcPr>
            <w:tcW w:w="1351" w:type="dxa"/>
          </w:tcPr>
          <w:p w14:paraId="756623C0" w14:textId="76C1955B" w:rsidR="008C1B33" w:rsidRDefault="008C1B33" w:rsidP="00823D25">
            <w:pPr>
              <w:pStyle w:val="TAL"/>
            </w:pPr>
            <w:r>
              <w:rPr>
                <w:rFonts w:hint="eastAsia"/>
                <w:lang w:eastAsia="zh-CN"/>
              </w:rPr>
              <w:t>CATT</w:t>
            </w:r>
          </w:p>
        </w:tc>
        <w:tc>
          <w:tcPr>
            <w:tcW w:w="7203" w:type="dxa"/>
          </w:tcPr>
          <w:p w14:paraId="7B8BC921" w14:textId="77777777" w:rsidR="008C1B33" w:rsidRDefault="008C1B33" w:rsidP="0068455B">
            <w:pPr>
              <w:pStyle w:val="TAL"/>
              <w:rPr>
                <w:lang w:eastAsia="zh-CN"/>
              </w:rPr>
            </w:pPr>
            <w:r>
              <w:rPr>
                <w:rFonts w:hint="eastAsia"/>
                <w:lang w:eastAsia="zh-CN"/>
              </w:rPr>
              <w:t>Option 1.</w:t>
            </w:r>
          </w:p>
          <w:p w14:paraId="6A7683EB" w14:textId="3CAFE79B" w:rsidR="008C1B33" w:rsidRDefault="008C1B33" w:rsidP="00823D25">
            <w:pPr>
              <w:pStyle w:val="TAL"/>
            </w:pPr>
            <w:r>
              <w:rPr>
                <w:rFonts w:hint="eastAsia"/>
                <w:lang w:eastAsia="zh-CN"/>
              </w:rPr>
              <w:t xml:space="preserve">Although SUL in TDD band was </w:t>
            </w:r>
            <w:r>
              <w:rPr>
                <w:lang w:eastAsia="zh-CN"/>
              </w:rPr>
              <w:t>introduced</w:t>
            </w:r>
            <w:r>
              <w:rPr>
                <w:rFonts w:hint="eastAsia"/>
                <w:lang w:eastAsia="zh-CN"/>
              </w:rPr>
              <w:t xml:space="preserve"> in Rel-16 but it is clearly stated in the WIDs that </w:t>
            </w:r>
            <w:r w:rsidRPr="00121F81">
              <w:rPr>
                <w:lang w:eastAsia="zh-CN"/>
              </w:rPr>
              <w:t>the band is dedicated for SUL so there is no co-existence issue</w:t>
            </w:r>
            <w:r>
              <w:rPr>
                <w:rFonts w:hint="eastAsia"/>
                <w:lang w:eastAsia="zh-CN"/>
              </w:rPr>
              <w:t>.</w:t>
            </w:r>
          </w:p>
        </w:tc>
      </w:tr>
      <w:tr w:rsidR="00823D25" w14:paraId="1844BB4C" w14:textId="77777777" w:rsidTr="004B001C">
        <w:tc>
          <w:tcPr>
            <w:tcW w:w="1351" w:type="dxa"/>
          </w:tcPr>
          <w:p w14:paraId="74BD4448" w14:textId="6356C977" w:rsidR="00823D25" w:rsidRDefault="005668D4" w:rsidP="00823D25">
            <w:pPr>
              <w:pStyle w:val="TAL"/>
            </w:pPr>
            <w:r>
              <w:t>Huawei</w:t>
            </w:r>
            <w:r>
              <w:rPr>
                <w:rFonts w:hint="eastAsia"/>
                <w:lang w:eastAsia="zh-CN"/>
              </w:rPr>
              <w:t>-</w:t>
            </w:r>
            <w:r>
              <w:t>2</w:t>
            </w:r>
          </w:p>
        </w:tc>
        <w:tc>
          <w:tcPr>
            <w:tcW w:w="7203" w:type="dxa"/>
          </w:tcPr>
          <w:p w14:paraId="7AEE75DF" w14:textId="77777777" w:rsidR="00E6044A" w:rsidRDefault="00E6044A" w:rsidP="00E6044A">
            <w:pPr>
              <w:pStyle w:val="TAL"/>
              <w:rPr>
                <w:lang w:eastAsia="zh-CN"/>
              </w:rPr>
            </w:pPr>
            <w:r>
              <w:t xml:space="preserve">We would </w:t>
            </w:r>
            <w:r>
              <w:rPr>
                <w:lang w:eastAsia="zh-CN"/>
              </w:rPr>
              <w:t>like to a</w:t>
            </w:r>
            <w:r>
              <w:rPr>
                <w:rFonts w:hint="eastAsia"/>
                <w:lang w:eastAsia="zh-CN"/>
              </w:rPr>
              <w:t>s</w:t>
            </w:r>
            <w:r>
              <w:rPr>
                <w:lang w:eastAsia="zh-CN"/>
              </w:rPr>
              <w:t>k Qualcomm which RAN1 agreement you are referring to?</w:t>
            </w:r>
          </w:p>
          <w:p w14:paraId="292CEC37" w14:textId="77777777" w:rsidR="00E6044A" w:rsidRDefault="00E6044A" w:rsidP="00E6044A">
            <w:pPr>
              <w:pStyle w:val="TAL"/>
              <w:rPr>
                <w:lang w:eastAsia="zh-CN"/>
              </w:rPr>
            </w:pPr>
          </w:p>
          <w:p w14:paraId="3B6ECBBA" w14:textId="77777777" w:rsidR="00E6044A" w:rsidRDefault="00E6044A" w:rsidP="00E6044A">
            <w:pPr>
              <w:pStyle w:val="TAL"/>
              <w:rPr>
                <w:lang w:eastAsia="zh-CN"/>
              </w:rPr>
            </w:pPr>
            <w:r>
              <w:rPr>
                <w:lang w:eastAsia="zh-CN"/>
              </w:rPr>
              <w:t>The proposal 1 is too general. When SUL overlaps with paired spectrum, we do not need to discuss applicability of DL/UL configuration. We should be careful about the conclusion.</w:t>
            </w:r>
          </w:p>
          <w:p w14:paraId="248A7EEE" w14:textId="77777777" w:rsidR="00E6044A" w:rsidRDefault="00E6044A" w:rsidP="00E6044A">
            <w:pPr>
              <w:pStyle w:val="TAL"/>
              <w:rPr>
                <w:lang w:eastAsia="zh-CN"/>
              </w:rPr>
            </w:pPr>
          </w:p>
          <w:p w14:paraId="70343A90" w14:textId="51EB07C2" w:rsidR="00E6044A" w:rsidRDefault="00E6044A" w:rsidP="00E6044A">
            <w:pPr>
              <w:pStyle w:val="TAL"/>
              <w:rPr>
                <w:rFonts w:eastAsia="宋体" w:cs="Arial"/>
                <w:lang w:eastAsia="zh-CN"/>
              </w:rPr>
            </w:pPr>
            <w:r>
              <w:rPr>
                <w:lang w:eastAsia="zh-CN"/>
              </w:rPr>
              <w:t xml:space="preserve">By the way, we would like to provide more background on what happens for SUL in Rel-16. There are three new SUL bands specified in Rel-16, which corresponds to the frequency range of the existing TDD bands (n95, n97 and n98), as shown in our paper RP-202569. Take n98 for an example. In the WID </w:t>
            </w:r>
            <w:r w:rsidRPr="00472F5E">
              <w:rPr>
                <w:rFonts w:cs="Arial"/>
                <w:lang w:eastAsia="ja-JP"/>
              </w:rPr>
              <w:t>RP-</w:t>
            </w:r>
            <w:r>
              <w:rPr>
                <w:rFonts w:eastAsia="宋体" w:cs="Arial" w:hint="eastAsia"/>
                <w:lang w:eastAsia="zh-CN"/>
              </w:rPr>
              <w:t>201363</w:t>
            </w:r>
            <w:r>
              <w:rPr>
                <w:rFonts w:eastAsia="宋体" w:cs="Arial"/>
                <w:lang w:eastAsia="zh-CN"/>
              </w:rPr>
              <w:t xml:space="preserve">, it is clearly stated in the justification part that </w:t>
            </w:r>
          </w:p>
          <w:p w14:paraId="1EB798CE" w14:textId="77777777" w:rsidR="00E6044A" w:rsidRDefault="00E6044A" w:rsidP="00E6044A">
            <w:pPr>
              <w:pStyle w:val="TAL"/>
              <w:rPr>
                <w:rFonts w:eastAsia="宋体" w:cs="Arial"/>
                <w:lang w:eastAsia="zh-CN"/>
              </w:rPr>
            </w:pPr>
          </w:p>
          <w:p w14:paraId="046DDF4C" w14:textId="77777777" w:rsidR="00E6044A" w:rsidRDefault="00E6044A" w:rsidP="00E6044A">
            <w:pPr>
              <w:pStyle w:val="TAL"/>
              <w:rPr>
                <w:lang w:eastAsia="zh-CN"/>
              </w:rPr>
            </w:pPr>
            <w:r w:rsidRPr="006576DB">
              <w:rPr>
                <w:i/>
                <w:lang w:eastAsia="zh-CN"/>
              </w:rPr>
              <w:t xml:space="preserve">Band n39 with frequency range </w:t>
            </w:r>
            <w:bookmarkStart w:id="4" w:name="OLE_LINK14"/>
            <w:r w:rsidRPr="006576DB">
              <w:rPr>
                <w:i/>
                <w:lang w:eastAsia="zh-CN"/>
              </w:rPr>
              <w:t>1880-1920MHz</w:t>
            </w:r>
            <w:bookmarkEnd w:id="4"/>
            <w:r w:rsidRPr="006576DB">
              <w:rPr>
                <w:i/>
                <w:lang w:eastAsia="zh-CN"/>
              </w:rPr>
              <w:t xml:space="preserve"> is an NR TDD band. </w:t>
            </w:r>
            <w:r w:rsidRPr="006576DB">
              <w:rPr>
                <w:i/>
                <w:highlight w:val="yellow"/>
                <w:lang w:eastAsia="zh-CN"/>
              </w:rPr>
              <w:t>There are no co-existence issues in n39/B39 and in China there is only one operator deployed in 1880-1920MHz</w:t>
            </w:r>
            <w:r w:rsidRPr="006576DB">
              <w:rPr>
                <w:i/>
                <w:lang w:eastAsia="zh-CN"/>
              </w:rPr>
              <w:t>. In order to meet the potential network deployment request of operator, a new SUL band (1880-1920MHz) will be defined under this WI</w:t>
            </w:r>
            <w:r>
              <w:rPr>
                <w:rFonts w:hint="eastAsia"/>
                <w:lang w:eastAsia="zh-CN"/>
              </w:rPr>
              <w:t>.</w:t>
            </w:r>
          </w:p>
          <w:p w14:paraId="061C0C87" w14:textId="77777777" w:rsidR="00E6044A" w:rsidRDefault="00E6044A" w:rsidP="00E6044A">
            <w:pPr>
              <w:pStyle w:val="TAL"/>
              <w:rPr>
                <w:rFonts w:eastAsia="宋体" w:cs="Arial"/>
                <w:lang w:eastAsia="zh-CN"/>
              </w:rPr>
            </w:pPr>
          </w:p>
          <w:p w14:paraId="7D194712" w14:textId="77777777" w:rsidR="00E6044A" w:rsidRDefault="00E6044A" w:rsidP="00E6044A">
            <w:pPr>
              <w:pStyle w:val="TAL"/>
              <w:rPr>
                <w:rFonts w:eastAsia="宋体" w:cs="Arial"/>
                <w:lang w:eastAsia="zh-CN"/>
              </w:rPr>
            </w:pPr>
            <w:r>
              <w:rPr>
                <w:rFonts w:eastAsia="宋体" w:cs="Arial"/>
                <w:lang w:eastAsia="zh-CN"/>
              </w:rPr>
              <w:t xml:space="preserve">In the objective part, it is stated that </w:t>
            </w:r>
          </w:p>
          <w:p w14:paraId="4DC867F0" w14:textId="77777777" w:rsidR="00E6044A" w:rsidRDefault="00E6044A" w:rsidP="00E6044A">
            <w:pPr>
              <w:pStyle w:val="TAL"/>
              <w:rPr>
                <w:lang w:eastAsia="zh-CN"/>
              </w:rPr>
            </w:pPr>
            <w:r w:rsidRPr="006576DB">
              <w:rPr>
                <w:rFonts w:eastAsia="宋体" w:cs="Arial"/>
                <w:i/>
                <w:lang w:eastAsia="zh-CN"/>
              </w:rPr>
              <w:t>NOTE: all the slots can be used as UL in this SUL band</w:t>
            </w:r>
            <w:r>
              <w:rPr>
                <w:rFonts w:eastAsia="宋体" w:cs="Arial"/>
                <w:lang w:eastAsia="zh-CN"/>
              </w:rPr>
              <w:t xml:space="preserve">. </w:t>
            </w:r>
          </w:p>
          <w:p w14:paraId="1C483955" w14:textId="77777777" w:rsidR="00E6044A" w:rsidRDefault="00E6044A" w:rsidP="00E6044A">
            <w:pPr>
              <w:pStyle w:val="TAL"/>
              <w:rPr>
                <w:lang w:eastAsia="zh-CN"/>
              </w:rPr>
            </w:pPr>
          </w:p>
          <w:p w14:paraId="19CC2EE0" w14:textId="77777777" w:rsidR="00E6044A" w:rsidRDefault="00E6044A" w:rsidP="00E6044A">
            <w:pPr>
              <w:pStyle w:val="TAL"/>
              <w:rPr>
                <w:lang w:eastAsia="zh-CN"/>
              </w:rPr>
            </w:pPr>
            <w:r>
              <w:rPr>
                <w:lang w:eastAsia="zh-CN"/>
              </w:rPr>
              <w:t xml:space="preserve">In the agreed CR </w:t>
            </w:r>
            <w:r w:rsidRPr="005668D4">
              <w:rPr>
                <w:lang w:eastAsia="zh-CN"/>
              </w:rPr>
              <w:t>R4-2014330</w:t>
            </w:r>
            <w:r>
              <w:rPr>
                <w:lang w:eastAsia="zh-CN"/>
              </w:rPr>
              <w:t xml:space="preserve">, there is a note </w:t>
            </w:r>
          </w:p>
          <w:p w14:paraId="492EF54E" w14:textId="77777777" w:rsidR="00E6044A" w:rsidRDefault="00E6044A" w:rsidP="00E6044A">
            <w:pPr>
              <w:pStyle w:val="TAL"/>
              <w:rPr>
                <w:lang w:eastAsia="zh-CN"/>
              </w:rPr>
            </w:pPr>
          </w:p>
          <w:p w14:paraId="29859870" w14:textId="77777777" w:rsidR="00E6044A" w:rsidRPr="006576DB" w:rsidRDefault="00E6044A" w:rsidP="00E6044A">
            <w:pPr>
              <w:pStyle w:val="TAL"/>
              <w:rPr>
                <w:i/>
              </w:rPr>
            </w:pPr>
            <w:r w:rsidRPr="006576DB">
              <w:rPr>
                <w:i/>
              </w:rPr>
              <w:t xml:space="preserve">NOTE 15: The requirements for this band are applicable only where </w:t>
            </w:r>
            <w:r w:rsidRPr="006576DB">
              <w:rPr>
                <w:i/>
                <w:highlight w:val="yellow"/>
              </w:rPr>
              <w:t>no other NR or E-UTRA TDD operating band(s) are used within the frequency range</w:t>
            </w:r>
            <w:r w:rsidRPr="006576DB">
              <w:rPr>
                <w:i/>
              </w:rPr>
              <w:t xml:space="preserv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0535D822" w14:textId="77777777" w:rsidR="00E6044A" w:rsidRDefault="00E6044A" w:rsidP="00E6044A">
            <w:pPr>
              <w:pStyle w:val="TAL"/>
            </w:pPr>
          </w:p>
          <w:p w14:paraId="1BF16F3A" w14:textId="145E8F5F" w:rsidR="005668D4" w:rsidRDefault="00E6044A" w:rsidP="00E6044A">
            <w:pPr>
              <w:pStyle w:val="TAL"/>
              <w:rPr>
                <w:lang w:eastAsia="zh-CN"/>
              </w:rPr>
            </w:pPr>
            <w:r>
              <w:rPr>
                <w:rFonts w:hint="eastAsia"/>
                <w:lang w:eastAsia="zh-CN"/>
              </w:rPr>
              <w:t xml:space="preserve">So </w:t>
            </w:r>
            <w:r>
              <w:rPr>
                <w:lang w:eastAsia="zh-CN"/>
              </w:rPr>
              <w:t>it is clear that in Rel-16 only Option 1 is the assumption based on which the work is done. Thus we prefer to adopt Option 1 and finalize the Rel-16 work. If companies still are interested in this work, we can discuss the other option in the future release.</w:t>
            </w:r>
          </w:p>
        </w:tc>
        <w:bookmarkStart w:id="5" w:name="_GoBack"/>
        <w:bookmarkEnd w:id="5"/>
      </w:tr>
      <w:tr w:rsidR="00823D25" w14:paraId="7C35DB78" w14:textId="77777777" w:rsidTr="004B001C">
        <w:tc>
          <w:tcPr>
            <w:tcW w:w="1351" w:type="dxa"/>
          </w:tcPr>
          <w:p w14:paraId="1FD20111" w14:textId="77777777" w:rsidR="00823D25" w:rsidRDefault="00823D25" w:rsidP="00823D25">
            <w:pPr>
              <w:pStyle w:val="TAL"/>
            </w:pPr>
          </w:p>
        </w:tc>
        <w:tc>
          <w:tcPr>
            <w:tcW w:w="7203" w:type="dxa"/>
          </w:tcPr>
          <w:p w14:paraId="567FB454" w14:textId="2F039817" w:rsidR="00823D25" w:rsidRDefault="00823D25" w:rsidP="00823D25">
            <w:pPr>
              <w:pStyle w:val="TAL"/>
            </w:pPr>
          </w:p>
        </w:tc>
      </w:tr>
    </w:tbl>
    <w:p w14:paraId="67FA1204" w14:textId="7F920E72" w:rsidR="00F63EFD" w:rsidRDefault="00F63EFD" w:rsidP="00A17965"/>
    <w:p w14:paraId="4E00C4B2" w14:textId="38DC7108" w:rsidR="00572C20" w:rsidRDefault="00964E17" w:rsidP="00572C20">
      <w:pPr>
        <w:pStyle w:val="2"/>
      </w:pPr>
      <w:r>
        <w:lastRenderedPageBreak/>
        <w:t>Annex:</w:t>
      </w:r>
      <w:r w:rsidR="00572C20">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45CE2958" w:rsidR="00572C20" w:rsidRDefault="00090F2E" w:rsidP="00171840">
            <w:pPr>
              <w:pStyle w:val="TAL"/>
              <w:rPr>
                <w:lang w:eastAsia="zh-CN"/>
              </w:rPr>
            </w:pPr>
            <w:r>
              <w:rPr>
                <w:rFonts w:hint="eastAsia"/>
                <w:lang w:eastAsia="zh-CN"/>
              </w:rPr>
              <w:t>H</w:t>
            </w:r>
            <w:r>
              <w:rPr>
                <w:lang w:eastAsia="zh-CN"/>
              </w:rPr>
              <w:t>uawei</w:t>
            </w:r>
          </w:p>
        </w:tc>
        <w:tc>
          <w:tcPr>
            <w:tcW w:w="7935" w:type="dxa"/>
          </w:tcPr>
          <w:p w14:paraId="0EE9A4B1" w14:textId="1E3C5CA0" w:rsidR="00572C20" w:rsidRDefault="00090F2E" w:rsidP="00171840">
            <w:pPr>
              <w:pStyle w:val="TAL"/>
              <w:rPr>
                <w:lang w:eastAsia="zh-CN"/>
              </w:rPr>
            </w:pPr>
            <w:proofErr w:type="spellStart"/>
            <w:r>
              <w:rPr>
                <w:rFonts w:hint="eastAsia"/>
                <w:lang w:eastAsia="zh-CN"/>
              </w:rPr>
              <w:t>X</w:t>
            </w:r>
            <w:r>
              <w:rPr>
                <w:lang w:eastAsia="zh-CN"/>
              </w:rPr>
              <w:t>izeng</w:t>
            </w:r>
            <w:proofErr w:type="spellEnd"/>
            <w:r>
              <w:rPr>
                <w:lang w:eastAsia="zh-CN"/>
              </w:rPr>
              <w:t xml:space="preserve"> Dai, daixizeng@huawei.com</w:t>
            </w:r>
          </w:p>
        </w:tc>
      </w:tr>
      <w:tr w:rsidR="00572C20" w14:paraId="719094DF" w14:textId="77777777" w:rsidTr="00171840">
        <w:tc>
          <w:tcPr>
            <w:tcW w:w="1696" w:type="dxa"/>
          </w:tcPr>
          <w:p w14:paraId="5BF88ADC" w14:textId="5AE51035" w:rsidR="00572C20" w:rsidRDefault="00EA2B19" w:rsidP="00171840">
            <w:pPr>
              <w:pStyle w:val="TAL"/>
            </w:pPr>
            <w:r>
              <w:t>Qualcomm</w:t>
            </w:r>
          </w:p>
        </w:tc>
        <w:tc>
          <w:tcPr>
            <w:tcW w:w="7935" w:type="dxa"/>
          </w:tcPr>
          <w:p w14:paraId="68F3F1D0" w14:textId="6278B49D" w:rsidR="00572C20" w:rsidRDefault="00EA2B19" w:rsidP="00171840">
            <w:pPr>
              <w:pStyle w:val="TAL"/>
            </w:pPr>
            <w:r>
              <w:t>pgaal@qti.qualcomm.com</w:t>
            </w:r>
          </w:p>
        </w:tc>
      </w:tr>
      <w:tr w:rsidR="00572C20" w14:paraId="6C1EC62C" w14:textId="77777777" w:rsidTr="00171840">
        <w:tc>
          <w:tcPr>
            <w:tcW w:w="1696" w:type="dxa"/>
          </w:tcPr>
          <w:p w14:paraId="52AC26D2" w14:textId="7221542E" w:rsidR="00572C20" w:rsidRDefault="00365324" w:rsidP="00171840">
            <w:pPr>
              <w:pStyle w:val="TAL"/>
              <w:rPr>
                <w:lang w:eastAsia="zh-CN"/>
              </w:rPr>
            </w:pPr>
            <w:r>
              <w:rPr>
                <w:rFonts w:hint="eastAsia"/>
                <w:lang w:eastAsia="zh-CN"/>
              </w:rPr>
              <w:t>v</w:t>
            </w:r>
            <w:r>
              <w:rPr>
                <w:lang w:eastAsia="zh-CN"/>
              </w:rPr>
              <w:t>ivo</w:t>
            </w:r>
          </w:p>
        </w:tc>
        <w:tc>
          <w:tcPr>
            <w:tcW w:w="7935" w:type="dxa"/>
          </w:tcPr>
          <w:p w14:paraId="315A3137" w14:textId="5DBCE910" w:rsidR="00572C20" w:rsidRDefault="00365324" w:rsidP="00171840">
            <w:pPr>
              <w:pStyle w:val="TAL"/>
              <w:rPr>
                <w:lang w:eastAsia="zh-CN"/>
              </w:rPr>
            </w:pPr>
            <w:r>
              <w:rPr>
                <w:rFonts w:hint="eastAsia"/>
                <w:lang w:eastAsia="zh-CN"/>
              </w:rPr>
              <w:t>p</w:t>
            </w:r>
            <w:r>
              <w:rPr>
                <w:lang w:eastAsia="zh-CN"/>
              </w:rPr>
              <w:t>anxueming@vivo.com</w:t>
            </w:r>
          </w:p>
        </w:tc>
      </w:tr>
      <w:tr w:rsidR="00572C20" w14:paraId="41B880B7" w14:textId="77777777" w:rsidTr="00171840">
        <w:tc>
          <w:tcPr>
            <w:tcW w:w="1696" w:type="dxa"/>
          </w:tcPr>
          <w:p w14:paraId="73A572DA" w14:textId="39BF36E4" w:rsidR="00572C20" w:rsidRDefault="00823D25" w:rsidP="00171840">
            <w:pPr>
              <w:pStyle w:val="TAL"/>
              <w:rPr>
                <w:lang w:eastAsia="zh-CN"/>
              </w:rPr>
            </w:pPr>
            <w:r>
              <w:rPr>
                <w:rFonts w:hint="eastAsia"/>
                <w:lang w:eastAsia="zh-CN"/>
              </w:rPr>
              <w:t>O</w:t>
            </w:r>
            <w:r>
              <w:rPr>
                <w:lang w:eastAsia="zh-CN"/>
              </w:rPr>
              <w:t>PPO</w:t>
            </w:r>
          </w:p>
        </w:tc>
        <w:tc>
          <w:tcPr>
            <w:tcW w:w="7935" w:type="dxa"/>
          </w:tcPr>
          <w:p w14:paraId="2D34128D" w14:textId="12D3736B" w:rsidR="00572C20" w:rsidRDefault="00E256B9" w:rsidP="00171840">
            <w:pPr>
              <w:pStyle w:val="TAL"/>
              <w:rPr>
                <w:lang w:eastAsia="zh-CN"/>
              </w:rPr>
            </w:pPr>
            <w:r>
              <w:rPr>
                <w:lang w:eastAsia="zh-CN"/>
              </w:rPr>
              <w:t>qianxi</w:t>
            </w:r>
            <w:r w:rsidR="00823D25">
              <w:rPr>
                <w:lang w:eastAsia="zh-CN"/>
              </w:rPr>
              <w:t>.lu@oppo.com</w:t>
            </w:r>
          </w:p>
        </w:tc>
      </w:tr>
      <w:tr w:rsidR="008C1B33" w14:paraId="73A22926" w14:textId="77777777" w:rsidTr="00171840">
        <w:tc>
          <w:tcPr>
            <w:tcW w:w="1696" w:type="dxa"/>
          </w:tcPr>
          <w:p w14:paraId="5E2ECFFC" w14:textId="2D70E284" w:rsidR="008C1B33" w:rsidRDefault="008C1B33" w:rsidP="00171840">
            <w:pPr>
              <w:pStyle w:val="TAL"/>
            </w:pPr>
            <w:r>
              <w:rPr>
                <w:rFonts w:hint="eastAsia"/>
                <w:lang w:eastAsia="zh-CN"/>
              </w:rPr>
              <w:t>CATT</w:t>
            </w:r>
          </w:p>
        </w:tc>
        <w:tc>
          <w:tcPr>
            <w:tcW w:w="7935" w:type="dxa"/>
          </w:tcPr>
          <w:p w14:paraId="44EDD8C7" w14:textId="5EAEAC35" w:rsidR="008C1B33" w:rsidRDefault="008C1B33" w:rsidP="00171840">
            <w:pPr>
              <w:pStyle w:val="TAL"/>
            </w:pPr>
            <w:r>
              <w:rPr>
                <w:rFonts w:hint="eastAsia"/>
                <w:lang w:eastAsia="zh-CN"/>
              </w:rPr>
              <w:t>xingyanping@catt.cn</w:t>
            </w: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B1350" w14:textId="77777777" w:rsidR="000B6D83" w:rsidRDefault="000B6D83">
      <w:r>
        <w:separator/>
      </w:r>
    </w:p>
  </w:endnote>
  <w:endnote w:type="continuationSeparator" w:id="0">
    <w:p w14:paraId="0F8CDFA2" w14:textId="77777777" w:rsidR="000B6D83" w:rsidRDefault="000B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76DB">
      <w:rPr>
        <w:rFonts w:ascii="Arial" w:hAnsi="Arial" w:cs="Arial"/>
        <w:b/>
        <w:noProof/>
        <w:sz w:val="18"/>
        <w:szCs w:val="18"/>
      </w:rPr>
      <w:t>3</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51D34" w14:textId="77777777" w:rsidR="000B6D83" w:rsidRDefault="000B6D83">
      <w:r>
        <w:separator/>
      </w:r>
    </w:p>
  </w:footnote>
  <w:footnote w:type="continuationSeparator" w:id="0">
    <w:p w14:paraId="3F1917AA" w14:textId="77777777" w:rsidR="000B6D83" w:rsidRDefault="000B6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066A3"/>
    <w:multiLevelType w:val="hybridMultilevel"/>
    <w:tmpl w:val="E68C29B2"/>
    <w:lvl w:ilvl="0" w:tplc="F7287B76">
      <w:start w:val="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5"/>
  </w:num>
  <w:num w:numId="6">
    <w:abstractNumId w:val="7"/>
  </w:num>
  <w:num w:numId="7">
    <w:abstractNumId w:val="4"/>
  </w:num>
  <w:num w:numId="8">
    <w:abstractNumId w:val="8"/>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sLQwszQxBdKmZko6SsGpxcWZ+XkgBYa1AESrjc4sAAAA"/>
  </w:docVars>
  <w:rsids>
    <w:rsidRoot w:val="004E213A"/>
    <w:rsid w:val="00006DAB"/>
    <w:rsid w:val="000132F0"/>
    <w:rsid w:val="000167EA"/>
    <w:rsid w:val="00023D3D"/>
    <w:rsid w:val="00025C98"/>
    <w:rsid w:val="000308DF"/>
    <w:rsid w:val="00033397"/>
    <w:rsid w:val="00040095"/>
    <w:rsid w:val="00046011"/>
    <w:rsid w:val="000675D3"/>
    <w:rsid w:val="00080512"/>
    <w:rsid w:val="00081180"/>
    <w:rsid w:val="000901A4"/>
    <w:rsid w:val="00090F2E"/>
    <w:rsid w:val="000A1062"/>
    <w:rsid w:val="000B6D83"/>
    <w:rsid w:val="000B76EC"/>
    <w:rsid w:val="000C1766"/>
    <w:rsid w:val="000C2A84"/>
    <w:rsid w:val="000D1EA1"/>
    <w:rsid w:val="000D58AB"/>
    <w:rsid w:val="000D648A"/>
    <w:rsid w:val="000D6760"/>
    <w:rsid w:val="000E43C6"/>
    <w:rsid w:val="000E54E9"/>
    <w:rsid w:val="00107C69"/>
    <w:rsid w:val="00110A01"/>
    <w:rsid w:val="001255F0"/>
    <w:rsid w:val="001259E9"/>
    <w:rsid w:val="00145984"/>
    <w:rsid w:val="001474DC"/>
    <w:rsid w:val="0016358B"/>
    <w:rsid w:val="001657DC"/>
    <w:rsid w:val="001724F1"/>
    <w:rsid w:val="0018711E"/>
    <w:rsid w:val="001A29E0"/>
    <w:rsid w:val="001A5474"/>
    <w:rsid w:val="001B5707"/>
    <w:rsid w:val="001B69B2"/>
    <w:rsid w:val="001D15EF"/>
    <w:rsid w:val="001D6015"/>
    <w:rsid w:val="001E3326"/>
    <w:rsid w:val="001F168B"/>
    <w:rsid w:val="001F6493"/>
    <w:rsid w:val="00226EAA"/>
    <w:rsid w:val="00255B0C"/>
    <w:rsid w:val="00261552"/>
    <w:rsid w:val="00276BBA"/>
    <w:rsid w:val="00283084"/>
    <w:rsid w:val="002A0B3F"/>
    <w:rsid w:val="002A5B04"/>
    <w:rsid w:val="002A6160"/>
    <w:rsid w:val="002B7092"/>
    <w:rsid w:val="002C4431"/>
    <w:rsid w:val="002C54ED"/>
    <w:rsid w:val="00306CA9"/>
    <w:rsid w:val="003172DC"/>
    <w:rsid w:val="00323A5F"/>
    <w:rsid w:val="00337251"/>
    <w:rsid w:val="003545FB"/>
    <w:rsid w:val="0035462D"/>
    <w:rsid w:val="00365324"/>
    <w:rsid w:val="003671DB"/>
    <w:rsid w:val="0037253C"/>
    <w:rsid w:val="00372994"/>
    <w:rsid w:val="00376CEF"/>
    <w:rsid w:val="00390D08"/>
    <w:rsid w:val="003A0BC1"/>
    <w:rsid w:val="003E5BA4"/>
    <w:rsid w:val="00414436"/>
    <w:rsid w:val="00414589"/>
    <w:rsid w:val="00423791"/>
    <w:rsid w:val="0043437C"/>
    <w:rsid w:val="004579DC"/>
    <w:rsid w:val="0047752C"/>
    <w:rsid w:val="004A7548"/>
    <w:rsid w:val="004B001C"/>
    <w:rsid w:val="004B40F2"/>
    <w:rsid w:val="004C0B17"/>
    <w:rsid w:val="004C536D"/>
    <w:rsid w:val="004C647E"/>
    <w:rsid w:val="004D3578"/>
    <w:rsid w:val="004D52C0"/>
    <w:rsid w:val="004E213A"/>
    <w:rsid w:val="004E7CF4"/>
    <w:rsid w:val="00514112"/>
    <w:rsid w:val="00517FD5"/>
    <w:rsid w:val="0053453B"/>
    <w:rsid w:val="00543E6C"/>
    <w:rsid w:val="005476B3"/>
    <w:rsid w:val="005545ED"/>
    <w:rsid w:val="00556034"/>
    <w:rsid w:val="0056077E"/>
    <w:rsid w:val="0056404F"/>
    <w:rsid w:val="00565087"/>
    <w:rsid w:val="00565599"/>
    <w:rsid w:val="005668D4"/>
    <w:rsid w:val="00567B86"/>
    <w:rsid w:val="00571348"/>
    <w:rsid w:val="00572C20"/>
    <w:rsid w:val="005961A5"/>
    <w:rsid w:val="005B495A"/>
    <w:rsid w:val="005F2692"/>
    <w:rsid w:val="0062234C"/>
    <w:rsid w:val="00624446"/>
    <w:rsid w:val="00625151"/>
    <w:rsid w:val="00640C3D"/>
    <w:rsid w:val="00641A68"/>
    <w:rsid w:val="00655604"/>
    <w:rsid w:val="006576DB"/>
    <w:rsid w:val="00664C5D"/>
    <w:rsid w:val="00687FF9"/>
    <w:rsid w:val="006A2DBB"/>
    <w:rsid w:val="006A4095"/>
    <w:rsid w:val="006D0014"/>
    <w:rsid w:val="006E4E4C"/>
    <w:rsid w:val="006E5ECA"/>
    <w:rsid w:val="00715508"/>
    <w:rsid w:val="0072173C"/>
    <w:rsid w:val="007331DE"/>
    <w:rsid w:val="00734A5B"/>
    <w:rsid w:val="00744E76"/>
    <w:rsid w:val="00770FBD"/>
    <w:rsid w:val="00771C3E"/>
    <w:rsid w:val="00781F0F"/>
    <w:rsid w:val="007A040F"/>
    <w:rsid w:val="007D381E"/>
    <w:rsid w:val="007E595B"/>
    <w:rsid w:val="00802173"/>
    <w:rsid w:val="008028A4"/>
    <w:rsid w:val="00823241"/>
    <w:rsid w:val="00823D25"/>
    <w:rsid w:val="0082490C"/>
    <w:rsid w:val="008253F2"/>
    <w:rsid w:val="00841A17"/>
    <w:rsid w:val="00845A5A"/>
    <w:rsid w:val="0086007F"/>
    <w:rsid w:val="00860963"/>
    <w:rsid w:val="0086295A"/>
    <w:rsid w:val="008768CA"/>
    <w:rsid w:val="00876EC9"/>
    <w:rsid w:val="008871EE"/>
    <w:rsid w:val="00897451"/>
    <w:rsid w:val="00897AED"/>
    <w:rsid w:val="008A211C"/>
    <w:rsid w:val="008C1B33"/>
    <w:rsid w:val="008C463D"/>
    <w:rsid w:val="008D3393"/>
    <w:rsid w:val="008E648F"/>
    <w:rsid w:val="008F0E52"/>
    <w:rsid w:val="008F1A65"/>
    <w:rsid w:val="008F32CA"/>
    <w:rsid w:val="0090271F"/>
    <w:rsid w:val="00926F39"/>
    <w:rsid w:val="00932AAE"/>
    <w:rsid w:val="00942965"/>
    <w:rsid w:val="00942EC2"/>
    <w:rsid w:val="00944F53"/>
    <w:rsid w:val="00951FBA"/>
    <w:rsid w:val="009522AE"/>
    <w:rsid w:val="00963561"/>
    <w:rsid w:val="009635AF"/>
    <w:rsid w:val="00964E17"/>
    <w:rsid w:val="009675FC"/>
    <w:rsid w:val="00973EE3"/>
    <w:rsid w:val="009764E4"/>
    <w:rsid w:val="00980456"/>
    <w:rsid w:val="00981B44"/>
    <w:rsid w:val="009A1169"/>
    <w:rsid w:val="009A3435"/>
    <w:rsid w:val="009A4CCD"/>
    <w:rsid w:val="009B6323"/>
    <w:rsid w:val="009E3E8B"/>
    <w:rsid w:val="009F5379"/>
    <w:rsid w:val="009F6450"/>
    <w:rsid w:val="009F6E12"/>
    <w:rsid w:val="00A01524"/>
    <w:rsid w:val="00A0620F"/>
    <w:rsid w:val="00A10F02"/>
    <w:rsid w:val="00A17965"/>
    <w:rsid w:val="00A25040"/>
    <w:rsid w:val="00A466F9"/>
    <w:rsid w:val="00A53724"/>
    <w:rsid w:val="00A619D0"/>
    <w:rsid w:val="00A6608A"/>
    <w:rsid w:val="00A7219E"/>
    <w:rsid w:val="00A82346"/>
    <w:rsid w:val="00A91493"/>
    <w:rsid w:val="00AA4DAF"/>
    <w:rsid w:val="00AB3AA5"/>
    <w:rsid w:val="00AE2616"/>
    <w:rsid w:val="00AF2FB7"/>
    <w:rsid w:val="00B024A4"/>
    <w:rsid w:val="00B05752"/>
    <w:rsid w:val="00B123F6"/>
    <w:rsid w:val="00B15449"/>
    <w:rsid w:val="00B26869"/>
    <w:rsid w:val="00B3170C"/>
    <w:rsid w:val="00B31D76"/>
    <w:rsid w:val="00B334EC"/>
    <w:rsid w:val="00B4017B"/>
    <w:rsid w:val="00B64B33"/>
    <w:rsid w:val="00B65E95"/>
    <w:rsid w:val="00B718FB"/>
    <w:rsid w:val="00B87037"/>
    <w:rsid w:val="00BC20BF"/>
    <w:rsid w:val="00BD0E0D"/>
    <w:rsid w:val="00BD256E"/>
    <w:rsid w:val="00BF4B68"/>
    <w:rsid w:val="00C01CCC"/>
    <w:rsid w:val="00C0502E"/>
    <w:rsid w:val="00C33079"/>
    <w:rsid w:val="00C3500F"/>
    <w:rsid w:val="00C409C0"/>
    <w:rsid w:val="00C573D3"/>
    <w:rsid w:val="00C668F1"/>
    <w:rsid w:val="00C66F3E"/>
    <w:rsid w:val="00C67F49"/>
    <w:rsid w:val="00C70556"/>
    <w:rsid w:val="00C81DDA"/>
    <w:rsid w:val="00CA3D0C"/>
    <w:rsid w:val="00CA6AF2"/>
    <w:rsid w:val="00CB36E8"/>
    <w:rsid w:val="00CB733C"/>
    <w:rsid w:val="00CD76B5"/>
    <w:rsid w:val="00CE3466"/>
    <w:rsid w:val="00CF7523"/>
    <w:rsid w:val="00D21E00"/>
    <w:rsid w:val="00D4216C"/>
    <w:rsid w:val="00D46882"/>
    <w:rsid w:val="00D47650"/>
    <w:rsid w:val="00D51A18"/>
    <w:rsid w:val="00D6072F"/>
    <w:rsid w:val="00D643C7"/>
    <w:rsid w:val="00D738D6"/>
    <w:rsid w:val="00D87E00"/>
    <w:rsid w:val="00D90F17"/>
    <w:rsid w:val="00D9134D"/>
    <w:rsid w:val="00DA7A03"/>
    <w:rsid w:val="00DB1818"/>
    <w:rsid w:val="00DC309B"/>
    <w:rsid w:val="00DC4DA2"/>
    <w:rsid w:val="00DF04DE"/>
    <w:rsid w:val="00DF63CA"/>
    <w:rsid w:val="00E256B9"/>
    <w:rsid w:val="00E40681"/>
    <w:rsid w:val="00E6044A"/>
    <w:rsid w:val="00E63A89"/>
    <w:rsid w:val="00E7095A"/>
    <w:rsid w:val="00E77645"/>
    <w:rsid w:val="00EA03E3"/>
    <w:rsid w:val="00EA2B19"/>
    <w:rsid w:val="00EA3073"/>
    <w:rsid w:val="00EB266A"/>
    <w:rsid w:val="00EB5463"/>
    <w:rsid w:val="00EC4A25"/>
    <w:rsid w:val="00ED3648"/>
    <w:rsid w:val="00ED6A76"/>
    <w:rsid w:val="00EF27B5"/>
    <w:rsid w:val="00F025A2"/>
    <w:rsid w:val="00F47AB9"/>
    <w:rsid w:val="00F63EFD"/>
    <w:rsid w:val="00F653B8"/>
    <w:rsid w:val="00F75AF6"/>
    <w:rsid w:val="00F846EF"/>
    <w:rsid w:val="00F86E51"/>
    <w:rsid w:val="00F90628"/>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docId w15:val="{D345CD90-BF42-438F-A75E-E6FDCF58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 ??,?????,????"/>
    <w:basedOn w:val="a"/>
    <w:link w:val="Char3"/>
    <w:uiPriority w:val="34"/>
    <w:qFormat/>
    <w:rsid w:val="00F47AB9"/>
    <w:pPr>
      <w:overflowPunct w:val="0"/>
      <w:autoSpaceDE w:val="0"/>
      <w:autoSpaceDN w:val="0"/>
      <w:adjustRightInd w:val="0"/>
      <w:spacing w:after="180"/>
      <w:ind w:left="720"/>
      <w:contextualSpacing/>
      <w:textAlignment w:val="baseline"/>
    </w:pPr>
    <w:rPr>
      <w:rFonts w:eastAsia="MS Mincho"/>
    </w:rPr>
  </w:style>
  <w:style w:type="character" w:customStyle="1" w:styleId="Char3">
    <w:name w:val="列出段落 Char"/>
    <w:aliases w:val="- Bullets Char,?? ?? Char,????? Char,???? Char"/>
    <w:link w:val="ac"/>
    <w:uiPriority w:val="34"/>
    <w:qFormat/>
    <w:locked/>
    <w:rsid w:val="00F47AB9"/>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383028-8F54-4F89-ABD0-9256DE35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5172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Huawei</cp:lastModifiedBy>
  <cp:revision>3</cp:revision>
  <dcterms:created xsi:type="dcterms:W3CDTF">2020-12-08T09:23:00Z</dcterms:created>
  <dcterms:modified xsi:type="dcterms:W3CDTF">2020-12-08T09:24:00Z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(2)FTSVqaagqG8DiU97u2UjQ3YjbYYmOr1Jm0aTtcsXeCRtPGyUvvyGdWxP8vJ77EEhtgTCmfKN
XipKp2RMH7ZMsnDP2/hpSSuzMpYJ2Tw36OPtHqczmpiVPN0LZAo+8m4lTLGchzanv5mBjjL5
g2Sn8RWKDqxriotTgFlPPadTiL+B4NIQjP4IZDC9GYPe8cMBBKAH2SfVlbhiYY1teJu9jR4M
gsBAzE9Y+oM1B0UQYc</vt:lpwstr>
  </property>
  <property fmtid="{D5CDD505-2E9C-101B-9397-08002B2CF9AE}" pid="10" name="_2015_ms_pID_7253431">
    <vt:lpwstr>yxEQ05e3xvSou53Dc5a0Jh75fmFZfGUssEXjrlINl1q/01eYOJW3iI
r9oUcMTY+lhxvT3Nd9ISnTw03/6VvckbuJvxoIOlmiI5T08r7H6WJlz2s36LxzppH+Ln2ahO
ZFDzM2Cu8GMRLaNS1cJGs4YMMA59hQTAAAAvc/2+l0bX1taxTcF5+Fmh/O6idX2B6KKjcLhj
JE+z4UanQbBRFsWW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1607324682</vt:lpwstr>
  </property>
</Properties>
</file>