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335" w:rsidRPr="006C206C" w:rsidRDefault="00092335" w:rsidP="00092335">
      <w:pPr>
        <w:pStyle w:val="CRCoverPage"/>
        <w:tabs>
          <w:tab w:val="right" w:pos="9639"/>
        </w:tabs>
        <w:spacing w:after="0"/>
        <w:rPr>
          <w:rFonts w:ascii="Times New Roman" w:hAnsi="Times New Roman"/>
          <w:b/>
          <w:noProof/>
          <w:sz w:val="24"/>
        </w:rPr>
      </w:pPr>
      <w:bookmarkStart w:id="0" w:name="OLE_LINK1"/>
      <w:bookmarkStart w:id="1" w:name="OLE_LINK2"/>
      <w:r w:rsidRPr="006C206C">
        <w:rPr>
          <w:rFonts w:ascii="Times New Roman" w:hAnsi="Times New Roman"/>
          <w:b/>
          <w:noProof/>
          <w:sz w:val="24"/>
        </w:rPr>
        <w:t>3GPP TSG RAN Meeting #</w:t>
      </w:r>
      <w:r w:rsidR="00035CF4" w:rsidRPr="006C206C">
        <w:rPr>
          <w:rFonts w:ascii="Times New Roman" w:hAnsi="Times New Roman"/>
          <w:b/>
          <w:noProof/>
          <w:sz w:val="24"/>
        </w:rPr>
        <w:t>90</w:t>
      </w:r>
      <w:r w:rsidRPr="006C206C">
        <w:rPr>
          <w:rFonts w:ascii="Times New Roman" w:hAnsi="Times New Roman"/>
          <w:b/>
          <w:noProof/>
          <w:sz w:val="24"/>
        </w:rPr>
        <w:t>-e</w:t>
      </w:r>
      <w:r w:rsidRPr="006C206C">
        <w:rPr>
          <w:rFonts w:ascii="Times New Roman" w:hAnsi="Times New Roman"/>
          <w:b/>
          <w:noProof/>
          <w:sz w:val="24"/>
        </w:rPr>
        <w:tab/>
      </w:r>
      <w:r w:rsidR="001A27A3" w:rsidRPr="001A27A3">
        <w:rPr>
          <w:rFonts w:ascii="Times New Roman" w:hAnsi="Times New Roman"/>
          <w:b/>
          <w:noProof/>
          <w:sz w:val="24"/>
        </w:rPr>
        <w:t>RP-202304</w:t>
      </w:r>
      <w:bookmarkStart w:id="2" w:name="_GoBack"/>
      <w:bookmarkEnd w:id="2"/>
    </w:p>
    <w:p w:rsidR="00092335" w:rsidRPr="006C206C" w:rsidRDefault="00092335" w:rsidP="00092335">
      <w:pPr>
        <w:pStyle w:val="CRCoverPage"/>
        <w:tabs>
          <w:tab w:val="right" w:pos="9639"/>
        </w:tabs>
        <w:spacing w:after="0"/>
        <w:rPr>
          <w:rFonts w:ascii="Times New Roman" w:hAnsi="Times New Roman"/>
          <w:b/>
          <w:noProof/>
          <w:sz w:val="24"/>
        </w:rPr>
      </w:pPr>
      <w:r w:rsidRPr="006C206C">
        <w:rPr>
          <w:rFonts w:ascii="Times New Roman" w:hAnsi="Times New Roman"/>
          <w:b/>
          <w:noProof/>
          <w:sz w:val="24"/>
        </w:rPr>
        <w:t xml:space="preserve">e-meeting,  </w:t>
      </w:r>
      <w:r w:rsidR="00035CF4" w:rsidRPr="006C206C">
        <w:rPr>
          <w:rFonts w:ascii="Times New Roman" w:hAnsi="Times New Roman"/>
          <w:b/>
          <w:noProof/>
          <w:sz w:val="24"/>
        </w:rPr>
        <w:t>December 7</w:t>
      </w:r>
      <w:r w:rsidR="00035CF4" w:rsidRPr="006C206C">
        <w:rPr>
          <w:rFonts w:ascii="Times New Roman" w:hAnsi="Times New Roman"/>
          <w:b/>
          <w:noProof/>
          <w:sz w:val="24"/>
          <w:vertAlign w:val="superscript"/>
        </w:rPr>
        <w:t>th</w:t>
      </w:r>
      <w:r w:rsidR="00035CF4" w:rsidRPr="006C206C">
        <w:rPr>
          <w:rFonts w:ascii="Times New Roman" w:hAnsi="Times New Roman"/>
          <w:b/>
          <w:noProof/>
          <w:sz w:val="24"/>
        </w:rPr>
        <w:t xml:space="preserve"> </w:t>
      </w:r>
      <w:r w:rsidRPr="006C206C">
        <w:rPr>
          <w:rFonts w:ascii="Times New Roman" w:hAnsi="Times New Roman"/>
          <w:b/>
          <w:noProof/>
          <w:sz w:val="24"/>
        </w:rPr>
        <w:t xml:space="preserve"> - </w:t>
      </w:r>
      <w:r w:rsidR="00035CF4" w:rsidRPr="006C206C">
        <w:rPr>
          <w:rFonts w:ascii="Times New Roman" w:hAnsi="Times New Roman"/>
          <w:b/>
          <w:noProof/>
          <w:sz w:val="24"/>
        </w:rPr>
        <w:t>December 11</w:t>
      </w:r>
      <w:r w:rsidR="00035CF4" w:rsidRPr="006C206C">
        <w:rPr>
          <w:rFonts w:ascii="Times New Roman" w:hAnsi="Times New Roman"/>
          <w:b/>
          <w:noProof/>
          <w:sz w:val="24"/>
          <w:vertAlign w:val="superscript"/>
        </w:rPr>
        <w:t>th</w:t>
      </w:r>
      <w:r w:rsidR="00035CF4" w:rsidRPr="006C206C">
        <w:rPr>
          <w:rFonts w:ascii="Times New Roman" w:hAnsi="Times New Roman"/>
          <w:b/>
          <w:noProof/>
          <w:sz w:val="24"/>
        </w:rPr>
        <w:t xml:space="preserve"> </w:t>
      </w:r>
      <w:r w:rsidRPr="006C206C">
        <w:rPr>
          <w:rFonts w:ascii="Times New Roman" w:hAnsi="Times New Roman"/>
          <w:b/>
          <w:noProof/>
          <w:sz w:val="24"/>
        </w:rPr>
        <w:t xml:space="preserve"> 2020</w:t>
      </w:r>
    </w:p>
    <w:p w:rsidR="00092335" w:rsidRPr="006C206C" w:rsidRDefault="00092335" w:rsidP="00092335">
      <w:pPr>
        <w:pStyle w:val="TdocHeader2"/>
        <w:rPr>
          <w:rFonts w:ascii="Times New Roman" w:hAnsi="Times New Roman"/>
          <w:bCs/>
          <w:sz w:val="20"/>
        </w:rPr>
      </w:pPr>
    </w:p>
    <w:p w:rsidR="00092335" w:rsidRPr="006C206C" w:rsidRDefault="00092335" w:rsidP="00092335">
      <w:pPr>
        <w:pStyle w:val="TdocHeader2"/>
        <w:rPr>
          <w:rFonts w:ascii="Times New Roman" w:hAnsi="Times New Roman"/>
          <w:sz w:val="20"/>
          <w:lang w:val="en-US"/>
        </w:rPr>
      </w:pPr>
      <w:r w:rsidRPr="006C206C">
        <w:rPr>
          <w:rFonts w:ascii="Times New Roman" w:hAnsi="Times New Roman"/>
          <w:sz w:val="20"/>
          <w:lang w:val="en-US"/>
        </w:rPr>
        <w:t xml:space="preserve">Source: </w:t>
      </w:r>
      <w:r w:rsidRPr="006C206C">
        <w:rPr>
          <w:rFonts w:ascii="Times New Roman" w:hAnsi="Times New Roman"/>
          <w:sz w:val="20"/>
          <w:lang w:val="en-US"/>
        </w:rPr>
        <w:tab/>
      </w:r>
      <w:r w:rsidR="00035CF4" w:rsidRPr="006C206C">
        <w:rPr>
          <w:rFonts w:ascii="Times New Roman" w:hAnsi="Times New Roman"/>
          <w:sz w:val="20"/>
          <w:lang w:val="en-US"/>
        </w:rPr>
        <w:t>OPPO</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Title:</w:t>
      </w:r>
      <w:r w:rsidRPr="006C206C">
        <w:rPr>
          <w:rFonts w:ascii="Times New Roman" w:hAnsi="Times New Roman"/>
          <w:sz w:val="20"/>
        </w:rPr>
        <w:tab/>
      </w:r>
      <w:r w:rsidR="00035CF4" w:rsidRPr="006C206C">
        <w:rPr>
          <w:rFonts w:ascii="Times New Roman" w:hAnsi="Times New Roman"/>
          <w:sz w:val="20"/>
        </w:rPr>
        <w:t>Discussion on the WI scope on NR for 52.6GHz-71GHz</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TDOC Type:</w:t>
      </w:r>
      <w:r w:rsidRPr="006C206C">
        <w:rPr>
          <w:rFonts w:ascii="Times New Roman" w:hAnsi="Times New Roman"/>
          <w:sz w:val="20"/>
        </w:rPr>
        <w:tab/>
        <w:t>discussion</w:t>
      </w:r>
    </w:p>
    <w:p w:rsidR="00035CF4" w:rsidRPr="006C206C" w:rsidRDefault="00092335" w:rsidP="00092335">
      <w:pPr>
        <w:pStyle w:val="TdocHeader2"/>
        <w:rPr>
          <w:rFonts w:ascii="Times New Roman" w:hAnsi="Times New Roman"/>
          <w:sz w:val="20"/>
        </w:rPr>
      </w:pPr>
      <w:r w:rsidRPr="006C206C">
        <w:rPr>
          <w:rFonts w:ascii="Times New Roman" w:hAnsi="Times New Roman"/>
          <w:sz w:val="20"/>
        </w:rPr>
        <w:t>Agenda Item:</w:t>
      </w:r>
      <w:r w:rsidRPr="006C206C">
        <w:rPr>
          <w:rFonts w:ascii="Times New Roman" w:hAnsi="Times New Roman"/>
          <w:sz w:val="20"/>
        </w:rPr>
        <w:tab/>
        <w:t>9.</w:t>
      </w:r>
      <w:r w:rsidR="00035CF4" w:rsidRPr="006C206C">
        <w:rPr>
          <w:rFonts w:ascii="Times New Roman" w:hAnsi="Times New Roman"/>
          <w:sz w:val="20"/>
        </w:rPr>
        <w:t>7</w:t>
      </w:r>
      <w:r w:rsidRPr="006C206C">
        <w:rPr>
          <w:rFonts w:ascii="Times New Roman" w:hAnsi="Times New Roman"/>
          <w:sz w:val="20"/>
        </w:rPr>
        <w:t>.</w:t>
      </w:r>
      <w:r w:rsidR="00035CF4" w:rsidRPr="006C206C">
        <w:rPr>
          <w:rFonts w:ascii="Times New Roman" w:hAnsi="Times New Roman"/>
          <w:sz w:val="20"/>
        </w:rPr>
        <w:t>12</w:t>
      </w:r>
      <w:r w:rsidRPr="006C206C">
        <w:rPr>
          <w:rFonts w:ascii="Times New Roman" w:hAnsi="Times New Roman"/>
          <w:sz w:val="20"/>
        </w:rPr>
        <w:t xml:space="preserve">  </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Release:</w:t>
      </w:r>
      <w:r w:rsidRPr="006C206C">
        <w:rPr>
          <w:rFonts w:ascii="Times New Roman" w:hAnsi="Times New Roman"/>
          <w:sz w:val="20"/>
        </w:rPr>
        <w:tab/>
        <w:t>Rel-17</w:t>
      </w:r>
    </w:p>
    <w:p w:rsidR="006A1A84" w:rsidRPr="006C206C" w:rsidRDefault="006A1A84" w:rsidP="006A1A84">
      <w:pPr>
        <w:pStyle w:val="TdocHeader2"/>
        <w:rPr>
          <w:rFonts w:ascii="Times New Roman" w:hAnsi="Times New Roman"/>
          <w:sz w:val="20"/>
          <w:lang w:val="en-US"/>
        </w:rPr>
      </w:pPr>
    </w:p>
    <w:bookmarkEnd w:id="0"/>
    <w:bookmarkEnd w:id="1"/>
    <w:p w:rsidR="006A1A84" w:rsidRPr="006C206C" w:rsidRDefault="00DA0946" w:rsidP="006A1A84">
      <w:pPr>
        <w:pStyle w:val="1"/>
        <w:textAlignment w:val="auto"/>
        <w:rPr>
          <w:rFonts w:ascii="Times New Roman" w:hAnsi="Times New Roman" w:cs="Times New Roman"/>
          <w:lang w:val="en-US"/>
        </w:rPr>
      </w:pPr>
      <w:r w:rsidRPr="006C206C">
        <w:rPr>
          <w:rFonts w:ascii="Times New Roman" w:hAnsi="Times New Roman" w:cs="Times New Roman"/>
          <w:lang w:val="en-US"/>
        </w:rPr>
        <w:t>Introduction</w:t>
      </w:r>
    </w:p>
    <w:p w:rsidR="00297102" w:rsidRPr="006C206C" w:rsidRDefault="00EE1407" w:rsidP="006C557B">
      <w:pPr>
        <w:jc w:val="both"/>
        <w:rPr>
          <w:rFonts w:ascii="Times New Roman" w:hAnsi="Times New Roman" w:cs="Times New Roman"/>
          <w:lang w:eastAsia="zh-CN"/>
        </w:rPr>
      </w:pPr>
      <w:r w:rsidRPr="006C206C">
        <w:rPr>
          <w:rFonts w:ascii="Times New Roman" w:hAnsi="Times New Roman" w:cs="Times New Roman"/>
          <w:lang w:eastAsia="zh-CN"/>
        </w:rPr>
        <w:t>The study item of NR 52.6-71GHz has been accomplished in RAN1#103e meeting and the corresponding technical report (TR) [</w:t>
      </w:r>
      <w:r w:rsidR="00297102" w:rsidRPr="006C206C">
        <w:rPr>
          <w:rFonts w:ascii="Times New Roman" w:hAnsi="Times New Roman" w:cs="Times New Roman"/>
          <w:lang w:eastAsia="zh-CN"/>
        </w:rPr>
        <w:t>1</w:t>
      </w:r>
      <w:r w:rsidRPr="006C206C">
        <w:rPr>
          <w:rFonts w:ascii="Times New Roman" w:hAnsi="Times New Roman" w:cs="Times New Roman"/>
          <w:lang w:eastAsia="zh-CN"/>
        </w:rPr>
        <w:t xml:space="preserve">] is ongoing for finalization. This SI has identified the potential issues for an NR system operating in FR2x spectrum, i.e. from 52.6GHz to 71GHz. Moreover, the SI also recommended potential enhancement on some of the technical building blocks, which are captured with great details in the TR. </w:t>
      </w:r>
      <w:r w:rsidR="00297102" w:rsidRPr="006C206C">
        <w:rPr>
          <w:rFonts w:ascii="Times New Roman" w:hAnsi="Times New Roman" w:cs="Times New Roman"/>
          <w:lang w:eastAsia="zh-CN"/>
        </w:rPr>
        <w:t xml:space="preserve">From the SI outcome, it is evident that the original WI scope [2] needs to be revised so that the newly identified issues as well as their potential enhancements are to be captured. </w:t>
      </w:r>
    </w:p>
    <w:p w:rsidR="00751567" w:rsidRPr="006C206C" w:rsidRDefault="00297102"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In this contribution, we discuss some amendments on the WI scope inspired from the SI outcome. </w:t>
      </w:r>
      <w:r w:rsidR="00EE1407" w:rsidRPr="006C206C">
        <w:rPr>
          <w:rFonts w:ascii="Times New Roman" w:hAnsi="Times New Roman" w:cs="Times New Roman"/>
          <w:lang w:eastAsia="zh-CN"/>
        </w:rPr>
        <w:t xml:space="preserve"> </w:t>
      </w:r>
    </w:p>
    <w:p w:rsidR="00FE70CD" w:rsidRPr="006C206C" w:rsidRDefault="0083596F" w:rsidP="007668FC">
      <w:pPr>
        <w:pStyle w:val="1"/>
        <w:textAlignment w:val="auto"/>
        <w:rPr>
          <w:rFonts w:ascii="Times New Roman" w:hAnsi="Times New Roman" w:cs="Times New Roman"/>
          <w:lang w:val="en-US"/>
        </w:rPr>
      </w:pPr>
      <w:r w:rsidRPr="006C206C">
        <w:rPr>
          <w:rFonts w:ascii="Times New Roman" w:hAnsi="Times New Roman" w:cs="Times New Roman"/>
          <w:lang w:val="en-US"/>
        </w:rPr>
        <w:t>Discuss</w:t>
      </w:r>
      <w:r w:rsidR="00FE70CD" w:rsidRPr="006C206C">
        <w:rPr>
          <w:rFonts w:ascii="Times New Roman" w:hAnsi="Times New Roman" w:cs="Times New Roman"/>
          <w:lang w:val="en-US"/>
        </w:rPr>
        <w:t>ion</w:t>
      </w:r>
    </w:p>
    <w:p w:rsidR="00733290" w:rsidRPr="006C206C" w:rsidRDefault="00733290"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In this section, we discuss the identified enhancement based on the outcome of the SI and provide our views on them. </w:t>
      </w:r>
    </w:p>
    <w:p w:rsidR="00733290" w:rsidRPr="006C206C" w:rsidRDefault="00733290" w:rsidP="00733290">
      <w:pPr>
        <w:pStyle w:val="6"/>
        <w:numPr>
          <w:ilvl w:val="1"/>
          <w:numId w:val="1"/>
        </w:numPr>
        <w:rPr>
          <w:rFonts w:ascii="Times New Roman" w:hAnsi="Times New Roman" w:cs="Times New Roman"/>
          <w:sz w:val="22"/>
          <w:szCs w:val="22"/>
        </w:rPr>
      </w:pPr>
      <w:r w:rsidRPr="006C206C">
        <w:rPr>
          <w:rFonts w:ascii="Times New Roman" w:hAnsi="Times New Roman" w:cs="Times New Roman"/>
          <w:sz w:val="22"/>
          <w:szCs w:val="22"/>
        </w:rPr>
        <w:t xml:space="preserve">Numerology </w:t>
      </w:r>
    </w:p>
    <w:p w:rsidR="00733290" w:rsidRPr="006C206C" w:rsidRDefault="00885D07" w:rsidP="006C557B">
      <w:pPr>
        <w:jc w:val="both"/>
        <w:rPr>
          <w:rFonts w:ascii="Times New Roman" w:hAnsi="Times New Roman" w:cs="Times New Roman"/>
          <w:lang w:eastAsia="zh-CN"/>
        </w:rPr>
      </w:pPr>
      <w:r w:rsidRPr="006C206C">
        <w:rPr>
          <w:rFonts w:ascii="Times New Roman" w:hAnsi="Times New Roman" w:cs="Times New Roman"/>
          <w:lang w:eastAsia="zh-CN"/>
        </w:rPr>
        <w:t>The SI has limited the potential new subcarrier spacing to be between 120kHz and 960kHz</w:t>
      </w:r>
      <w:r w:rsidR="006A4B86" w:rsidRPr="006C206C">
        <w:rPr>
          <w:rFonts w:ascii="Times New Roman" w:hAnsi="Times New Roman" w:cs="Times New Roman"/>
          <w:lang w:eastAsia="zh-CN"/>
        </w:rPr>
        <w:t xml:space="preserve">. The concrete SCS candidates are 120kHz, 240kHz, 480kHz and 960kHz, in which 120kHz has been agreed to be adopted for FR2x and the remaining three SCS candidates are to be further narrowed-down. </w:t>
      </w:r>
    </w:p>
    <w:p w:rsidR="006A4B86" w:rsidRPr="006C206C" w:rsidRDefault="006A4B86" w:rsidP="006C557B">
      <w:pPr>
        <w:jc w:val="both"/>
        <w:rPr>
          <w:rFonts w:ascii="Times New Roman" w:hAnsi="Times New Roman" w:cs="Times New Roman"/>
          <w:lang w:eastAsia="zh-CN"/>
        </w:rPr>
      </w:pPr>
      <w:r w:rsidRPr="006C206C">
        <w:rPr>
          <w:rFonts w:ascii="Times New Roman" w:hAnsi="Times New Roman" w:cs="Times New Roman"/>
          <w:lang w:eastAsia="zh-CN"/>
        </w:rPr>
        <w:t>From our view point, the 960kHz should be adopted for FR2x with the following reasons</w:t>
      </w:r>
      <w:r w:rsidR="00801529" w:rsidRPr="006C206C">
        <w:rPr>
          <w:rFonts w:ascii="Times New Roman" w:hAnsi="Times New Roman" w:cs="Times New Roman"/>
          <w:lang w:eastAsia="zh-CN"/>
        </w:rPr>
        <w:t xml:space="preserve">: 960kHz SCS results in better BLER performance in the case of high data rate transmission. Given that one of the appealing scenarios for FR2x is the peak data rate use case, which NR can provide a prominent solution as a counterpart to 60GHz Wi-Fi, 960kHz SCS can ensure good performance with lower receiver complexity, e.g. only simple common phase noise compensation is enough as contrary to multi-tap ICI mitigation filtering necessarily needed for other SCS cases [1]. For SCS smaller than 960kHz, there is already a clear performance bottleneck when the MCS is raised up to 64-QAM, let alone higher MCS, e.g. </w:t>
      </w:r>
      <w:r w:rsidR="00AF5400">
        <w:rPr>
          <w:rFonts w:ascii="Times New Roman" w:hAnsi="Times New Roman" w:cs="Times New Roman"/>
          <w:lang w:eastAsia="zh-CN"/>
        </w:rPr>
        <w:t>256</w:t>
      </w:r>
      <w:r w:rsidR="00801529" w:rsidRPr="006C206C">
        <w:rPr>
          <w:rFonts w:ascii="Times New Roman" w:hAnsi="Times New Roman" w:cs="Times New Roman"/>
          <w:lang w:eastAsia="zh-CN"/>
        </w:rPr>
        <w:t xml:space="preserve">-QAM. </w:t>
      </w:r>
      <w:r w:rsidR="00300976" w:rsidRPr="006C206C">
        <w:rPr>
          <w:rFonts w:ascii="Times New Roman" w:hAnsi="Times New Roman" w:cs="Times New Roman"/>
          <w:lang w:eastAsia="zh-CN"/>
        </w:rPr>
        <w:t xml:space="preserve">Moreover, 960kHz SCS may support wide channel bandwidth, leading to relatively smaller number of CC in case of CA, under a given target wide transmission bandwidth. </w:t>
      </w:r>
    </w:p>
    <w:p w:rsidR="005C6D4F" w:rsidRPr="008A2CEB" w:rsidRDefault="00300976"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1: 960kHz SCS outweighs other SCS candidates </w:t>
      </w:r>
      <w:r w:rsidR="005C6D4F" w:rsidRPr="008A2CEB">
        <w:rPr>
          <w:rFonts w:ascii="Times New Roman" w:hAnsi="Times New Roman" w:cs="Times New Roman"/>
          <w:b/>
          <w:lang w:eastAsia="zh-CN"/>
        </w:rPr>
        <w:t xml:space="preserve">in supporting high data rate transmission and low receiver complexity. </w:t>
      </w:r>
    </w:p>
    <w:p w:rsidR="00300976" w:rsidRPr="008A2CEB" w:rsidRDefault="005C6D4F"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2: 960kHz SCS can naturally support </w:t>
      </w:r>
      <w:r w:rsidR="00AF5400">
        <w:rPr>
          <w:rFonts w:ascii="Times New Roman" w:hAnsi="Times New Roman" w:cs="Times New Roman"/>
          <w:b/>
          <w:lang w:eastAsia="zh-CN"/>
        </w:rPr>
        <w:t>higher</w:t>
      </w:r>
      <w:r w:rsidR="00AF5400" w:rsidRPr="008A2CEB">
        <w:rPr>
          <w:rFonts w:ascii="Times New Roman" w:hAnsi="Times New Roman" w:cs="Times New Roman"/>
          <w:b/>
          <w:lang w:eastAsia="zh-CN"/>
        </w:rPr>
        <w:t xml:space="preserve"> </w:t>
      </w:r>
      <w:r w:rsidRPr="008A2CEB">
        <w:rPr>
          <w:rFonts w:ascii="Times New Roman" w:hAnsi="Times New Roman" w:cs="Times New Roman"/>
          <w:b/>
          <w:lang w:eastAsia="zh-CN"/>
        </w:rPr>
        <w:t>MCS</w:t>
      </w:r>
      <w:r w:rsidR="00A5060D" w:rsidRPr="008A2CEB">
        <w:rPr>
          <w:rFonts w:ascii="Times New Roman" w:hAnsi="Times New Roman" w:cs="Times New Roman"/>
          <w:b/>
          <w:lang w:eastAsia="zh-CN"/>
        </w:rPr>
        <w:t>.</w:t>
      </w:r>
      <w:r w:rsidRPr="008A2CEB">
        <w:rPr>
          <w:rFonts w:ascii="Times New Roman" w:hAnsi="Times New Roman" w:cs="Times New Roman"/>
          <w:b/>
          <w:lang w:eastAsia="zh-CN"/>
        </w:rPr>
        <w:t xml:space="preserve"> </w:t>
      </w:r>
      <w:r w:rsidR="00300976" w:rsidRPr="008A2CEB">
        <w:rPr>
          <w:rFonts w:ascii="Times New Roman" w:hAnsi="Times New Roman" w:cs="Times New Roman"/>
          <w:b/>
          <w:lang w:eastAsia="zh-CN"/>
        </w:rPr>
        <w:t xml:space="preserve"> </w:t>
      </w:r>
    </w:p>
    <w:p w:rsidR="006C206C" w:rsidRPr="006C206C" w:rsidRDefault="006C206C" w:rsidP="006C206C">
      <w:pPr>
        <w:pStyle w:val="6"/>
        <w:numPr>
          <w:ilvl w:val="1"/>
          <w:numId w:val="1"/>
        </w:numPr>
        <w:rPr>
          <w:rFonts w:ascii="Times New Roman" w:hAnsi="Times New Roman" w:cs="Times New Roman"/>
          <w:sz w:val="22"/>
          <w:szCs w:val="22"/>
        </w:rPr>
      </w:pPr>
      <w:r w:rsidRPr="006C206C">
        <w:rPr>
          <w:rFonts w:ascii="Times New Roman" w:hAnsi="Times New Roman" w:cs="Times New Roman"/>
          <w:sz w:val="22"/>
          <w:szCs w:val="22"/>
        </w:rPr>
        <w:t xml:space="preserve">Channel bandwidth </w:t>
      </w:r>
      <w:r w:rsidR="009B59F8">
        <w:rPr>
          <w:rFonts w:ascii="Times New Roman" w:hAnsi="Times New Roman" w:cs="Times New Roman"/>
          <w:sz w:val="22"/>
          <w:szCs w:val="22"/>
        </w:rPr>
        <w:t>and channelization</w:t>
      </w:r>
    </w:p>
    <w:p w:rsidR="006C206C" w:rsidRPr="006C206C" w:rsidRDefault="006C206C"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The channel bandwidth was extensively discussed in the SI phase, the diverged views are captured in the TR. </w:t>
      </w:r>
      <w:r>
        <w:rPr>
          <w:rFonts w:ascii="Times New Roman" w:hAnsi="Times New Roman" w:cs="Times New Roman"/>
          <w:lang w:eastAsia="zh-CN"/>
        </w:rPr>
        <w:t xml:space="preserve">Given the directions from two camps are so diverged, we believe that further discussion in RAN1 on </w:t>
      </w:r>
      <w:r>
        <w:rPr>
          <w:rFonts w:ascii="Times New Roman" w:hAnsi="Times New Roman" w:cs="Times New Roman"/>
          <w:lang w:eastAsia="zh-CN"/>
        </w:rPr>
        <w:lastRenderedPageBreak/>
        <w:t xml:space="preserve">this matter will not easily achieve any consensus. Therefore, we suggest that RAN plenary may make a final decision and RAN1 will follow the decided way forward. </w:t>
      </w:r>
    </w:p>
    <w:tbl>
      <w:tblPr>
        <w:tblStyle w:val="aa"/>
        <w:tblW w:w="0" w:type="auto"/>
        <w:tblLook w:val="04A0" w:firstRow="1" w:lastRow="0" w:firstColumn="1" w:lastColumn="0" w:noHBand="0" w:noVBand="1"/>
      </w:tblPr>
      <w:tblGrid>
        <w:gridCol w:w="9394"/>
      </w:tblGrid>
      <w:tr w:rsidR="006C206C" w:rsidRPr="006C206C" w:rsidTr="006C206C">
        <w:tc>
          <w:tcPr>
            <w:tcW w:w="9394" w:type="dxa"/>
          </w:tcPr>
          <w:p w:rsidR="006C206C" w:rsidRDefault="006C206C" w:rsidP="006C206C">
            <w:pPr>
              <w:rPr>
                <w:rFonts w:ascii="Times New Roman" w:hAnsi="Times New Roman" w:cs="Times New Roman"/>
                <w:lang w:eastAsia="zh-CN"/>
              </w:rPr>
            </w:pPr>
            <w:r>
              <w:rPr>
                <w:rFonts w:ascii="Times New Roman" w:hAnsi="Times New Roman" w:cs="Times New Roman"/>
                <w:lang w:eastAsia="zh-CN"/>
              </w:rPr>
              <w:t>4.1.2 Bandwidth and channelization</w:t>
            </w:r>
          </w:p>
          <w:p w:rsidR="006C206C" w:rsidRPr="006C206C" w:rsidRDefault="006C206C" w:rsidP="006C206C">
            <w:pPr>
              <w:jc w:val="both"/>
              <w:rPr>
                <w:rFonts w:ascii="Times New Roman" w:hAnsi="Times New Roman" w:cs="Times New Roman"/>
              </w:rPr>
            </w:pPr>
            <w:r w:rsidRPr="006C206C">
              <w:rPr>
                <w:rFonts w:ascii="Times New Roman" w:hAnsi="Times New Roman" w:cs="Times New Roman"/>
              </w:rPr>
              <w:t xml:space="preserve">Some companies have noted support of channelization that are aligned with IEEE 802.11ad and 802.11ay channelization is beneficial for coexistence. While some companies have noted alignment of channelization for coexistence is not necessary. Alignment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 </w:t>
            </w:r>
          </w:p>
        </w:tc>
      </w:tr>
    </w:tbl>
    <w:p w:rsidR="006C206C" w:rsidRDefault="006C206C" w:rsidP="006C557B">
      <w:pPr>
        <w:jc w:val="both"/>
        <w:rPr>
          <w:rFonts w:ascii="Times New Roman" w:hAnsi="Times New Roman" w:cs="Times New Roman"/>
          <w:lang w:eastAsia="zh-CN"/>
        </w:rPr>
      </w:pPr>
    </w:p>
    <w:p w:rsidR="006C206C" w:rsidRPr="008A2CEB" w:rsidRDefault="006C206C" w:rsidP="006C557B">
      <w:pPr>
        <w:jc w:val="both"/>
        <w:rPr>
          <w:rFonts w:ascii="Times New Roman" w:hAnsi="Times New Roman" w:cs="Times New Roman"/>
          <w:b/>
          <w:lang w:eastAsia="zh-CN"/>
        </w:rPr>
      </w:pPr>
      <w:r w:rsidRPr="008A2CEB">
        <w:rPr>
          <w:rFonts w:ascii="Times New Roman" w:hAnsi="Times New Roman" w:cs="Times New Roman" w:hint="eastAsia"/>
          <w:b/>
          <w:lang w:eastAsia="zh-CN"/>
        </w:rPr>
        <w:t>O</w:t>
      </w:r>
      <w:r w:rsidRPr="008A2CEB">
        <w:rPr>
          <w:rFonts w:ascii="Times New Roman" w:hAnsi="Times New Roman" w:cs="Times New Roman"/>
          <w:b/>
          <w:lang w:eastAsia="zh-CN"/>
        </w:rPr>
        <w:t xml:space="preserve">bservation 3: RAN1 has quite diverged views on channel bandwidth and channelization. Further discussion in RAN1 may not end up with consensus. </w:t>
      </w:r>
    </w:p>
    <w:p w:rsidR="005C6D4F" w:rsidRPr="006C206C" w:rsidRDefault="005C6D4F" w:rsidP="005C6D4F">
      <w:pPr>
        <w:pStyle w:val="6"/>
        <w:numPr>
          <w:ilvl w:val="1"/>
          <w:numId w:val="1"/>
        </w:numPr>
        <w:rPr>
          <w:rFonts w:ascii="Times New Roman" w:hAnsi="Times New Roman" w:cs="Times New Roman"/>
          <w:sz w:val="22"/>
          <w:szCs w:val="22"/>
        </w:rPr>
      </w:pPr>
      <w:r w:rsidRPr="006C206C">
        <w:rPr>
          <w:rFonts w:ascii="Times New Roman" w:hAnsi="Times New Roman" w:cs="Times New Roman"/>
          <w:sz w:val="22"/>
          <w:szCs w:val="22"/>
        </w:rPr>
        <w:t>SSB enhancement</w:t>
      </w:r>
    </w:p>
    <w:p w:rsidR="005C6D4F" w:rsidRPr="006C206C" w:rsidRDefault="00A5060D"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The FR2 SSB design can be used as a baseline for FR2x. The newly introduced SCS may require a redesign of SSB pattern to achieve a goal of same numerology between SSB and other channels, resulting in an ease of multiplexing. According to SI analysis, quoted below, the SSB with 120kHz can provide comparable coverage and robustness compared with higher SCS cases. </w:t>
      </w:r>
      <w:r w:rsidR="00D636B1" w:rsidRPr="006C206C">
        <w:rPr>
          <w:rFonts w:ascii="Times New Roman" w:hAnsi="Times New Roman" w:cs="Times New Roman"/>
          <w:lang w:eastAsia="zh-CN"/>
        </w:rPr>
        <w:t xml:space="preserve">In this case, we think that the SSB design with new SCS is not essential, although we acknowledge the benefits for multiplexing due to single numerology. </w:t>
      </w:r>
    </w:p>
    <w:tbl>
      <w:tblPr>
        <w:tblStyle w:val="aa"/>
        <w:tblW w:w="0" w:type="auto"/>
        <w:tblLook w:val="04A0" w:firstRow="1" w:lastRow="0" w:firstColumn="1" w:lastColumn="0" w:noHBand="0" w:noVBand="1"/>
      </w:tblPr>
      <w:tblGrid>
        <w:gridCol w:w="9394"/>
      </w:tblGrid>
      <w:tr w:rsidR="00A5060D" w:rsidRPr="006C206C" w:rsidTr="00A5060D">
        <w:tc>
          <w:tcPr>
            <w:tcW w:w="9394" w:type="dxa"/>
          </w:tcPr>
          <w:p w:rsidR="00A5060D" w:rsidRPr="006C206C" w:rsidRDefault="00A5060D" w:rsidP="006C206C">
            <w:pPr>
              <w:pStyle w:val="B2"/>
              <w:ind w:left="0" w:firstLine="0"/>
              <w:rPr>
                <w:rFonts w:eastAsiaTheme="minorEastAsia"/>
                <w:lang w:eastAsia="zh-CN"/>
              </w:rPr>
            </w:pPr>
            <w:r w:rsidRPr="006C206C">
              <w:rPr>
                <w:rFonts w:eastAsiaTheme="minorEastAsia"/>
                <w:lang w:eastAsia="zh-CN"/>
              </w:rPr>
              <w:t xml:space="preserve">6.1.2 </w:t>
            </w:r>
            <w:r w:rsidRPr="006C206C">
              <w:t>Observations on PSS/SSS and PBCH [1]</w:t>
            </w:r>
          </w:p>
          <w:p w:rsidR="00A5060D" w:rsidRPr="006C206C" w:rsidRDefault="00A5060D" w:rsidP="006C206C">
            <w:pPr>
              <w:pStyle w:val="B2"/>
              <w:ind w:left="0" w:firstLine="0"/>
            </w:pPr>
            <w:r w:rsidRPr="006C206C">
              <w:t>6 out of 7 sources reported minor performance difference (&lt; or ~ 1 dB) between adjacent SCS for all evaluated candidate SCSs (120, 240, 480 and 960 kHz). The other source [25] reported more than 3 dB performance gap of 960 kHz SCS compared to other 120, 240 and 480 kHz SCS. It also reported that the gap of 960 kHz increases as the delay spread increases.</w:t>
            </w:r>
          </w:p>
        </w:tc>
      </w:tr>
    </w:tbl>
    <w:p w:rsidR="00A5060D" w:rsidRPr="008A2CEB" w:rsidRDefault="00D636B1"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sidR="006C206C" w:rsidRPr="008A2CEB">
        <w:rPr>
          <w:rFonts w:ascii="Times New Roman" w:hAnsi="Times New Roman" w:cs="Times New Roman"/>
          <w:b/>
          <w:lang w:eastAsia="zh-CN"/>
        </w:rPr>
        <w:t>4</w:t>
      </w:r>
      <w:r w:rsidRPr="008A2CEB">
        <w:rPr>
          <w:rFonts w:ascii="Times New Roman" w:hAnsi="Times New Roman" w:cs="Times New Roman"/>
          <w:b/>
          <w:lang w:eastAsia="zh-CN"/>
        </w:rPr>
        <w:t xml:space="preserve">: SSB design with new numerology is not essential and can be down-prioritized. </w:t>
      </w:r>
    </w:p>
    <w:p w:rsidR="00E36911" w:rsidRPr="006C206C" w:rsidRDefault="00C02B8B"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On the other hand, the FR2x also covers unlicensed spectrum and in some regions, e.g. ETSI BRAN, the regulation requires the transmitting device to perform listen before talk (LBT). In NR-U at 5GHz, multiple SSB candidate positions are introduced for a given SSB beam that makes SSB transmission more robust against potential LBT failure. </w:t>
      </w:r>
      <w:r w:rsidR="00E36911" w:rsidRPr="006C206C">
        <w:rPr>
          <w:rFonts w:ascii="Times New Roman" w:hAnsi="Times New Roman" w:cs="Times New Roman"/>
          <w:lang w:eastAsia="zh-CN"/>
        </w:rPr>
        <w:t xml:space="preserve">We recommend that FR2x should also consider reusing the same idea for the case where LBT is required. </w:t>
      </w:r>
    </w:p>
    <w:p w:rsidR="00D636B1" w:rsidRPr="008A2CEB" w:rsidRDefault="00E36911"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sidR="006C206C" w:rsidRPr="008A2CEB">
        <w:rPr>
          <w:rFonts w:ascii="Times New Roman" w:hAnsi="Times New Roman" w:cs="Times New Roman"/>
          <w:b/>
          <w:lang w:eastAsia="zh-CN"/>
        </w:rPr>
        <w:t>5</w:t>
      </w:r>
      <w:r w:rsidRPr="008A2CEB">
        <w:rPr>
          <w:rFonts w:ascii="Times New Roman" w:hAnsi="Times New Roman" w:cs="Times New Roman"/>
          <w:b/>
          <w:lang w:eastAsia="zh-CN"/>
        </w:rPr>
        <w:t xml:space="preserve">: </w:t>
      </w:r>
      <w:r w:rsidR="00C82452" w:rsidRPr="008A2CEB">
        <w:rPr>
          <w:rFonts w:ascii="Times New Roman" w:hAnsi="Times New Roman" w:cs="Times New Roman"/>
          <w:b/>
          <w:lang w:eastAsia="zh-CN"/>
        </w:rPr>
        <w:t xml:space="preserve">Reusing NR-U SSB candidate positions for a given SSB beam can make SSB transmission more robust against LBT failure. </w:t>
      </w:r>
    </w:p>
    <w:p w:rsidR="00CD01E1" w:rsidRPr="006C206C" w:rsidRDefault="00CD01E1" w:rsidP="00CD01E1">
      <w:pPr>
        <w:pStyle w:val="6"/>
        <w:numPr>
          <w:ilvl w:val="1"/>
          <w:numId w:val="1"/>
        </w:numPr>
        <w:rPr>
          <w:rFonts w:ascii="Times New Roman" w:hAnsi="Times New Roman" w:cs="Times New Roman"/>
          <w:sz w:val="22"/>
          <w:szCs w:val="22"/>
        </w:rPr>
      </w:pPr>
      <w:r w:rsidRPr="006C206C">
        <w:rPr>
          <w:rFonts w:ascii="Times New Roman" w:hAnsi="Times New Roman" w:cs="Times New Roman"/>
          <w:sz w:val="22"/>
          <w:szCs w:val="22"/>
        </w:rPr>
        <w:t>LBT mechanisms</w:t>
      </w:r>
    </w:p>
    <w:p w:rsidR="00CD01E1" w:rsidRPr="006C206C" w:rsidRDefault="00CD01E1" w:rsidP="006C557B">
      <w:pPr>
        <w:jc w:val="both"/>
        <w:rPr>
          <w:rFonts w:ascii="Times New Roman" w:hAnsi="Times New Roman" w:cs="Times New Roman"/>
          <w:lang w:eastAsia="zh-CN"/>
        </w:rPr>
      </w:pPr>
      <w:r w:rsidRPr="006C206C">
        <w:rPr>
          <w:rFonts w:ascii="Times New Roman" w:hAnsi="Times New Roman" w:cs="Times New Roman"/>
          <w:lang w:eastAsia="zh-CN"/>
        </w:rPr>
        <w:t xml:space="preserve">According to SI TR, multiple LBT schemes are recommended, e.g. non-LBT, directional LBT, Omni-directional LBT, Rx assisted LBT. </w:t>
      </w:r>
      <w:r w:rsidR="00080CE8" w:rsidRPr="006C206C">
        <w:rPr>
          <w:rFonts w:ascii="Times New Roman" w:hAnsi="Times New Roman" w:cs="Times New Roman"/>
          <w:lang w:eastAsia="zh-CN"/>
        </w:rPr>
        <w:t xml:space="preserve">From our viewpoint, the R17 WI scope should at least capture non-LBT, directional LBT and Omni-directional LBT designs. If time allows, the Rx assisted LBT can also be scoped in. </w:t>
      </w:r>
    </w:p>
    <w:p w:rsidR="00080CE8" w:rsidRPr="008A2CEB" w:rsidRDefault="00080CE8"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sidR="006C206C" w:rsidRPr="008A2CEB">
        <w:rPr>
          <w:rFonts w:ascii="Times New Roman" w:hAnsi="Times New Roman" w:cs="Times New Roman"/>
          <w:b/>
          <w:lang w:eastAsia="zh-CN"/>
        </w:rPr>
        <w:t>6</w:t>
      </w:r>
      <w:r w:rsidRPr="008A2CEB">
        <w:rPr>
          <w:rFonts w:ascii="Times New Roman" w:hAnsi="Times New Roman" w:cs="Times New Roman"/>
          <w:b/>
          <w:lang w:eastAsia="zh-CN"/>
        </w:rPr>
        <w:t xml:space="preserve">: the original WI scope does not clearly capture different LBT techniques, for which the SI identifies as beneficial LBT techniques. </w:t>
      </w:r>
    </w:p>
    <w:p w:rsidR="00080CE8" w:rsidRPr="006C206C" w:rsidRDefault="00080CE8" w:rsidP="006C557B">
      <w:pPr>
        <w:jc w:val="both"/>
        <w:rPr>
          <w:rFonts w:ascii="Times New Roman" w:hAnsi="Times New Roman" w:cs="Times New Roman"/>
          <w:lang w:eastAsia="zh-CN"/>
        </w:rPr>
      </w:pPr>
      <w:r w:rsidRPr="006C206C">
        <w:rPr>
          <w:rFonts w:ascii="Times New Roman" w:hAnsi="Times New Roman" w:cs="Times New Roman"/>
          <w:lang w:eastAsia="zh-CN"/>
        </w:rPr>
        <w:lastRenderedPageBreak/>
        <w:t xml:space="preserve">Moreover, during the SI discussion, some concepts, originally defined in NR-U, become quite vague, such as nominal bandwidth (NBW), LBT BW and channel BW (CBW). </w:t>
      </w:r>
      <w:r w:rsidR="00D2678A" w:rsidRPr="006C206C">
        <w:rPr>
          <w:rFonts w:ascii="Times New Roman" w:hAnsi="Times New Roman" w:cs="Times New Roman"/>
          <w:lang w:eastAsia="zh-CN"/>
        </w:rPr>
        <w:t>This should be sorted out in the WI phase</w:t>
      </w:r>
      <w:r w:rsidR="003E3D5B" w:rsidRPr="006C206C">
        <w:rPr>
          <w:rFonts w:ascii="Times New Roman" w:hAnsi="Times New Roman" w:cs="Times New Roman"/>
          <w:lang w:eastAsia="zh-CN"/>
        </w:rPr>
        <w:t xml:space="preserve"> in RAN1 and RAN4</w:t>
      </w:r>
      <w:r w:rsidR="00D2678A" w:rsidRPr="006C206C">
        <w:rPr>
          <w:rFonts w:ascii="Times New Roman" w:hAnsi="Times New Roman" w:cs="Times New Roman"/>
          <w:lang w:eastAsia="zh-CN"/>
        </w:rPr>
        <w:t xml:space="preserve">. </w:t>
      </w:r>
    </w:p>
    <w:p w:rsidR="00D2678A" w:rsidRPr="008A2CEB" w:rsidRDefault="00D2678A" w:rsidP="006C557B">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sidR="006C206C" w:rsidRPr="008A2CEB">
        <w:rPr>
          <w:rFonts w:ascii="Times New Roman" w:hAnsi="Times New Roman" w:cs="Times New Roman"/>
          <w:b/>
          <w:lang w:eastAsia="zh-CN"/>
        </w:rPr>
        <w:t>7</w:t>
      </w:r>
      <w:r w:rsidRPr="008A2CEB">
        <w:rPr>
          <w:rFonts w:ascii="Times New Roman" w:hAnsi="Times New Roman" w:cs="Times New Roman"/>
          <w:b/>
          <w:lang w:eastAsia="zh-CN"/>
        </w:rPr>
        <w:t xml:space="preserve">: </w:t>
      </w:r>
      <w:r w:rsidR="003E3D5B" w:rsidRPr="008A2CEB">
        <w:rPr>
          <w:rFonts w:ascii="Times New Roman" w:hAnsi="Times New Roman" w:cs="Times New Roman"/>
          <w:b/>
          <w:lang w:eastAsia="zh-CN"/>
        </w:rPr>
        <w:t xml:space="preserve">RAN1 and RAN4 shall sort out the definition of NBW, LBT BW and CBW for FR2x. </w:t>
      </w:r>
    </w:p>
    <w:p w:rsidR="006C206C" w:rsidRPr="006C206C" w:rsidRDefault="006C206C" w:rsidP="006C206C">
      <w:pPr>
        <w:pStyle w:val="6"/>
        <w:numPr>
          <w:ilvl w:val="1"/>
          <w:numId w:val="1"/>
        </w:numPr>
        <w:rPr>
          <w:rFonts w:ascii="Times New Roman" w:hAnsi="Times New Roman" w:cs="Times New Roman"/>
          <w:sz w:val="22"/>
          <w:szCs w:val="22"/>
        </w:rPr>
      </w:pPr>
      <w:r>
        <w:rPr>
          <w:rFonts w:ascii="Times New Roman" w:hAnsi="Times New Roman" w:cs="Times New Roman"/>
          <w:sz w:val="22"/>
          <w:szCs w:val="22"/>
        </w:rPr>
        <w:t>Other enhancement on physical layer procedures</w:t>
      </w:r>
    </w:p>
    <w:p w:rsidR="00751567" w:rsidRDefault="006C206C" w:rsidP="006C557B">
      <w:pPr>
        <w:jc w:val="both"/>
        <w:rPr>
          <w:rFonts w:ascii="Times New Roman" w:hAnsi="Times New Roman" w:cs="Times New Roman"/>
          <w:lang w:val="en-GB" w:eastAsia="zh-CN"/>
        </w:rPr>
      </w:pPr>
      <w:r>
        <w:rPr>
          <w:rFonts w:ascii="Times New Roman" w:hAnsi="Times New Roman" w:cs="Times New Roman" w:hint="eastAsia"/>
          <w:lang w:val="en-GB" w:eastAsia="zh-CN"/>
        </w:rPr>
        <w:t>R</w:t>
      </w:r>
      <w:r>
        <w:rPr>
          <w:rFonts w:ascii="Times New Roman" w:hAnsi="Times New Roman" w:cs="Times New Roman"/>
          <w:lang w:val="en-GB" w:eastAsia="zh-CN"/>
        </w:rPr>
        <w:t>AN1 SI has identified a list of potential enhancements on the physical layer procedures in TR section 4.1.3</w:t>
      </w:r>
      <w:r w:rsidR="008A2CEB">
        <w:rPr>
          <w:rFonts w:ascii="Times New Roman" w:hAnsi="Times New Roman" w:cs="Times New Roman"/>
          <w:lang w:val="en-GB" w:eastAsia="zh-CN"/>
        </w:rPr>
        <w:t xml:space="preserve">. Whether all the listed components should be added in the WI scope or only part of them should be prioritized in R17 should be discussed in the RANP#90-e meeting. </w:t>
      </w:r>
    </w:p>
    <w:p w:rsidR="009B59F8" w:rsidRDefault="009B59F8" w:rsidP="006C557B">
      <w:pPr>
        <w:jc w:val="both"/>
        <w:rPr>
          <w:rFonts w:ascii="Times New Roman" w:hAnsi="Times New Roman" w:cs="Times New Roman"/>
          <w:lang w:val="en-GB"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sidR="0062485F">
        <w:rPr>
          <w:rFonts w:ascii="Times New Roman" w:hAnsi="Times New Roman" w:cs="Times New Roman"/>
          <w:b/>
          <w:lang w:eastAsia="zh-CN"/>
        </w:rPr>
        <w:t xml:space="preserve">the original WI scope does not capture </w:t>
      </w:r>
      <w:r w:rsidR="00BA18B1">
        <w:rPr>
          <w:rFonts w:ascii="Times New Roman" w:hAnsi="Times New Roman" w:cs="Times New Roman"/>
          <w:b/>
          <w:lang w:eastAsia="zh-CN"/>
        </w:rPr>
        <w:t>some</w:t>
      </w:r>
      <w:r>
        <w:rPr>
          <w:rFonts w:ascii="Times New Roman" w:hAnsi="Times New Roman" w:cs="Times New Roman"/>
          <w:b/>
          <w:lang w:eastAsia="zh-CN"/>
        </w:rPr>
        <w:t xml:space="preserve"> </w:t>
      </w:r>
      <w:r w:rsidR="0062485F">
        <w:rPr>
          <w:rFonts w:ascii="Times New Roman" w:hAnsi="Times New Roman" w:cs="Times New Roman"/>
          <w:b/>
          <w:lang w:eastAsia="zh-CN"/>
        </w:rPr>
        <w:t>potential</w:t>
      </w:r>
      <w:r>
        <w:rPr>
          <w:rFonts w:ascii="Times New Roman" w:hAnsi="Times New Roman" w:cs="Times New Roman"/>
          <w:b/>
          <w:lang w:eastAsia="zh-CN"/>
        </w:rPr>
        <w:t xml:space="preserve"> enhancements on the physical layer procedures </w:t>
      </w:r>
      <w:r w:rsidR="0062485F">
        <w:rPr>
          <w:rFonts w:ascii="Times New Roman" w:hAnsi="Times New Roman" w:cs="Times New Roman"/>
          <w:b/>
          <w:lang w:eastAsia="zh-CN"/>
        </w:rPr>
        <w:t>identified</w:t>
      </w:r>
      <w:r>
        <w:rPr>
          <w:rFonts w:ascii="Times New Roman" w:hAnsi="Times New Roman" w:cs="Times New Roman"/>
          <w:b/>
          <w:lang w:eastAsia="zh-CN"/>
        </w:rPr>
        <w:t xml:space="preserve"> in the </w:t>
      </w:r>
      <w:r w:rsidR="0062485F">
        <w:rPr>
          <w:rFonts w:ascii="Times New Roman" w:hAnsi="Times New Roman" w:cs="Times New Roman"/>
          <w:b/>
          <w:lang w:eastAsia="zh-CN"/>
        </w:rPr>
        <w:t>SI</w:t>
      </w:r>
      <w:r>
        <w:rPr>
          <w:rFonts w:ascii="Times New Roman" w:hAnsi="Times New Roman" w:cs="Times New Roman"/>
          <w:b/>
          <w:lang w:eastAsia="zh-CN"/>
        </w:rPr>
        <w:t>.</w:t>
      </w:r>
      <w:r w:rsidRPr="008A2CEB">
        <w:rPr>
          <w:rFonts w:ascii="Times New Roman" w:hAnsi="Times New Roman" w:cs="Times New Roman"/>
          <w:b/>
          <w:lang w:eastAsia="zh-CN"/>
        </w:rPr>
        <w:t xml:space="preserve"> </w:t>
      </w:r>
    </w:p>
    <w:p w:rsidR="008A2CEB" w:rsidRDefault="008A2CEB" w:rsidP="006C557B">
      <w:pPr>
        <w:jc w:val="both"/>
        <w:rPr>
          <w:rFonts w:ascii="Times New Roman" w:hAnsi="Times New Roman" w:cs="Times New Roman"/>
          <w:lang w:val="en-GB" w:eastAsia="zh-CN"/>
        </w:rPr>
      </w:pPr>
    </w:p>
    <w:p w:rsidR="008A2CEB" w:rsidRDefault="008A2CEB" w:rsidP="006C557B">
      <w:pPr>
        <w:jc w:val="both"/>
        <w:rPr>
          <w:rFonts w:ascii="Times New Roman" w:hAnsi="Times New Roman" w:cs="Times New Roman"/>
          <w:lang w:val="en-GB" w:eastAsia="zh-CN"/>
        </w:rPr>
      </w:pPr>
      <w:r>
        <w:rPr>
          <w:rFonts w:ascii="Times New Roman" w:hAnsi="Times New Roman" w:cs="Times New Roman"/>
          <w:lang w:val="en-GB" w:eastAsia="zh-CN"/>
        </w:rPr>
        <w:t>Based on the above discussions, we draw the following proposal:</w:t>
      </w:r>
    </w:p>
    <w:p w:rsidR="008A2CEB" w:rsidRPr="002E17D5" w:rsidRDefault="008A2CEB" w:rsidP="006C557B">
      <w:pPr>
        <w:jc w:val="both"/>
        <w:rPr>
          <w:rFonts w:ascii="Times New Roman" w:hAnsi="Times New Roman" w:cs="Times New Roman"/>
          <w:b/>
          <w:lang w:val="en-GB" w:eastAsia="zh-CN"/>
        </w:rPr>
      </w:pPr>
      <w:r w:rsidRPr="002E17D5">
        <w:rPr>
          <w:rFonts w:ascii="Times New Roman" w:hAnsi="Times New Roman" w:cs="Times New Roman"/>
          <w:b/>
          <w:lang w:val="en-GB" w:eastAsia="zh-CN"/>
        </w:rPr>
        <w:t>Proposal: In RAN#90e meeting, we strive for making decisions on the followings:</w:t>
      </w:r>
    </w:p>
    <w:p w:rsidR="008A2CEB" w:rsidRPr="002E17D5" w:rsidRDefault="008A2CEB" w:rsidP="008A2CEB">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 xml:space="preserve">Narrowing down the </w:t>
      </w:r>
      <w:r w:rsidRPr="002E17D5">
        <w:rPr>
          <w:rFonts w:ascii="Times New Roman" w:hAnsi="Times New Roman" w:cs="Times New Roman" w:hint="eastAsia"/>
          <w:b/>
          <w:lang w:val="en-GB" w:eastAsia="zh-CN"/>
        </w:rPr>
        <w:t>F</w:t>
      </w:r>
      <w:r w:rsidRPr="002E17D5">
        <w:rPr>
          <w:rFonts w:ascii="Times New Roman" w:hAnsi="Times New Roman" w:cs="Times New Roman"/>
          <w:b/>
          <w:lang w:val="en-GB" w:eastAsia="zh-CN"/>
        </w:rPr>
        <w:t>R2x SCS to one in addition to 120kHz.</w:t>
      </w:r>
    </w:p>
    <w:p w:rsidR="008A2CEB" w:rsidRPr="002E17D5" w:rsidRDefault="008A2CEB" w:rsidP="008A2CEB">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 xml:space="preserve">Deciding the channel bandwidth </w:t>
      </w:r>
      <w:r w:rsidR="00BA18B1">
        <w:rPr>
          <w:rFonts w:ascii="Times New Roman" w:hAnsi="Times New Roman" w:cs="Times New Roman"/>
          <w:b/>
          <w:lang w:val="en-GB" w:eastAsia="zh-CN"/>
        </w:rPr>
        <w:t xml:space="preserve">and channelization </w:t>
      </w:r>
      <w:r w:rsidRPr="002E17D5">
        <w:rPr>
          <w:rFonts w:ascii="Times New Roman" w:hAnsi="Times New Roman" w:cs="Times New Roman"/>
          <w:b/>
          <w:lang w:val="en-GB" w:eastAsia="zh-CN"/>
        </w:rPr>
        <w:t>design direction.</w:t>
      </w:r>
    </w:p>
    <w:p w:rsidR="008A2CEB" w:rsidRPr="002E17D5" w:rsidRDefault="008A2CEB" w:rsidP="008A2CEB">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Updating the WI scope for initial access design including SSB design and SSB multiplexing with other channels.</w:t>
      </w:r>
    </w:p>
    <w:p w:rsidR="008A2CEB" w:rsidRPr="002E17D5" w:rsidRDefault="008A2CEB" w:rsidP="008A2CEB">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Updating the WI scope to capture diverse LBT techniques identified from RAN1 SI.</w:t>
      </w:r>
    </w:p>
    <w:p w:rsidR="008A2CEB" w:rsidRPr="002E17D5" w:rsidRDefault="008A2CEB" w:rsidP="008A2CEB">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 xml:space="preserve">Updating the WI scope to capture a full or partial list of the enhancements identified in </w:t>
      </w:r>
      <w:r w:rsidR="002E17D5" w:rsidRPr="002E17D5">
        <w:rPr>
          <w:rFonts w:ascii="Times New Roman" w:hAnsi="Times New Roman" w:cs="Times New Roman"/>
          <w:b/>
          <w:lang w:val="en-GB" w:eastAsia="zh-CN"/>
        </w:rPr>
        <w:t>section 4.1.3 of TR 38.808</w:t>
      </w:r>
    </w:p>
    <w:p w:rsidR="0083596F" w:rsidRPr="006C206C" w:rsidRDefault="0083596F" w:rsidP="0083596F">
      <w:pPr>
        <w:jc w:val="both"/>
        <w:rPr>
          <w:rFonts w:ascii="Times New Roman" w:hAnsi="Times New Roman" w:cs="Times New Roman"/>
        </w:rPr>
      </w:pPr>
    </w:p>
    <w:p w:rsidR="0083596F" w:rsidRPr="006C206C" w:rsidRDefault="002E17D5" w:rsidP="0083596F">
      <w:pPr>
        <w:pStyle w:val="1"/>
        <w:textAlignment w:val="auto"/>
        <w:rPr>
          <w:rFonts w:ascii="Times New Roman" w:hAnsi="Times New Roman" w:cs="Times New Roman"/>
          <w:lang w:val="en-US"/>
        </w:rPr>
      </w:pPr>
      <w:r>
        <w:rPr>
          <w:rFonts w:ascii="Times New Roman" w:hAnsi="Times New Roman" w:cs="Times New Roman"/>
          <w:lang w:val="en-US"/>
        </w:rPr>
        <w:t>Conclusions</w:t>
      </w:r>
    </w:p>
    <w:p w:rsidR="0083596F" w:rsidRDefault="002E17D5" w:rsidP="0083596F">
      <w:pPr>
        <w:jc w:val="both"/>
        <w:rPr>
          <w:rFonts w:ascii="Times New Roman" w:hAnsi="Times New Roman" w:cs="Times New Roman"/>
          <w:lang w:eastAsia="zh-CN"/>
        </w:rPr>
      </w:pPr>
      <w:r w:rsidRPr="006C206C">
        <w:rPr>
          <w:rFonts w:ascii="Times New Roman" w:hAnsi="Times New Roman" w:cs="Times New Roman"/>
          <w:lang w:eastAsia="zh-CN"/>
        </w:rPr>
        <w:t xml:space="preserve">In this </w:t>
      </w:r>
      <w:r>
        <w:rPr>
          <w:rFonts w:ascii="Times New Roman" w:hAnsi="Times New Roman" w:cs="Times New Roman"/>
          <w:lang w:eastAsia="zh-CN"/>
        </w:rPr>
        <w:t>contribution</w:t>
      </w:r>
      <w:r w:rsidRPr="006C206C">
        <w:rPr>
          <w:rFonts w:ascii="Times New Roman" w:hAnsi="Times New Roman" w:cs="Times New Roman"/>
          <w:lang w:eastAsia="zh-CN"/>
        </w:rPr>
        <w:t>, we discuss</w:t>
      </w:r>
      <w:r>
        <w:rPr>
          <w:rFonts w:ascii="Times New Roman" w:hAnsi="Times New Roman" w:cs="Times New Roman"/>
          <w:lang w:eastAsia="zh-CN"/>
        </w:rPr>
        <w:t>ed</w:t>
      </w:r>
      <w:r w:rsidRPr="006C206C">
        <w:rPr>
          <w:rFonts w:ascii="Times New Roman" w:hAnsi="Times New Roman" w:cs="Times New Roman"/>
          <w:lang w:eastAsia="zh-CN"/>
        </w:rPr>
        <w:t xml:space="preserve"> the identified enhancement</w:t>
      </w:r>
      <w:r>
        <w:rPr>
          <w:rFonts w:ascii="Times New Roman" w:hAnsi="Times New Roman" w:cs="Times New Roman"/>
          <w:lang w:eastAsia="zh-CN"/>
        </w:rPr>
        <w:t>s</w:t>
      </w:r>
      <w:r w:rsidRPr="006C206C">
        <w:rPr>
          <w:rFonts w:ascii="Times New Roman" w:hAnsi="Times New Roman" w:cs="Times New Roman"/>
          <w:lang w:eastAsia="zh-CN"/>
        </w:rPr>
        <w:t xml:space="preserve"> based on the outcome of the SI and </w:t>
      </w:r>
      <w:r>
        <w:rPr>
          <w:rFonts w:ascii="Times New Roman" w:hAnsi="Times New Roman" w:cs="Times New Roman"/>
          <w:lang w:eastAsia="zh-CN"/>
        </w:rPr>
        <w:t>we also provided our observations and proposal, e.g.</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1: 960kHz SCS outweighs other SCS candidates in supporting high data rate transmission and low receiver complexity. </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2: 960kHz SCS can naturally support </w:t>
      </w:r>
      <w:r w:rsidR="00BA18B1">
        <w:rPr>
          <w:rFonts w:ascii="Times New Roman" w:hAnsi="Times New Roman" w:cs="Times New Roman"/>
          <w:b/>
          <w:lang w:eastAsia="zh-CN"/>
        </w:rPr>
        <w:t>higher</w:t>
      </w:r>
      <w:r w:rsidR="00BA18B1" w:rsidRPr="008A2CEB">
        <w:rPr>
          <w:rFonts w:ascii="Times New Roman" w:hAnsi="Times New Roman" w:cs="Times New Roman"/>
          <w:b/>
          <w:lang w:eastAsia="zh-CN"/>
        </w:rPr>
        <w:t xml:space="preserve"> </w:t>
      </w:r>
      <w:r w:rsidRPr="008A2CEB">
        <w:rPr>
          <w:rFonts w:ascii="Times New Roman" w:hAnsi="Times New Roman" w:cs="Times New Roman"/>
          <w:b/>
          <w:lang w:eastAsia="zh-CN"/>
        </w:rPr>
        <w:t xml:space="preserve">MCS.  </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hint="eastAsia"/>
          <w:b/>
          <w:lang w:eastAsia="zh-CN"/>
        </w:rPr>
        <w:t>O</w:t>
      </w:r>
      <w:r w:rsidRPr="008A2CEB">
        <w:rPr>
          <w:rFonts w:ascii="Times New Roman" w:hAnsi="Times New Roman" w:cs="Times New Roman"/>
          <w:b/>
          <w:lang w:eastAsia="zh-CN"/>
        </w:rPr>
        <w:t xml:space="preserve">bservation 3: RAN1 has quite diverged views on channel bandwidth and channelization. Further discussion in RAN1 may not end up with consensus. </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4: SSB design with new numerology is not essential and can be down-prioritized. </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5: Reusing NR-U SSB candidate positions for a given SSB beam can make SSB transmission more robust against LBT failure. </w:t>
      </w:r>
    </w:p>
    <w:p w:rsidR="002E17D5" w:rsidRPr="006C206C" w:rsidRDefault="002E17D5" w:rsidP="0083596F">
      <w:pPr>
        <w:jc w:val="both"/>
        <w:rPr>
          <w:rFonts w:ascii="Times New Roman" w:hAnsi="Times New Roman" w:cs="Times New Roman"/>
        </w:rPr>
      </w:pPr>
      <w:r w:rsidRPr="008A2CEB">
        <w:rPr>
          <w:rFonts w:ascii="Times New Roman" w:hAnsi="Times New Roman" w:cs="Times New Roman"/>
          <w:b/>
          <w:lang w:eastAsia="zh-CN"/>
        </w:rPr>
        <w:t>Observation 6: the original WI scope does not clearly capture different LBT techniques, for which the SI identifies as beneficial LBT techniques.</w:t>
      </w:r>
    </w:p>
    <w:p w:rsidR="002E17D5" w:rsidRPr="008A2CEB" w:rsidRDefault="002E17D5" w:rsidP="002E17D5">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7: RAN1 and RAN4 shall sort out the definition of NBW, LBT BW and CBW for FR2x. </w:t>
      </w:r>
    </w:p>
    <w:p w:rsidR="00BA18B1" w:rsidRDefault="00BA18B1" w:rsidP="00BA18B1">
      <w:pPr>
        <w:jc w:val="both"/>
        <w:rPr>
          <w:rFonts w:ascii="Times New Roman" w:hAnsi="Times New Roman" w:cs="Times New Roman"/>
          <w:lang w:val="en-GB" w:eastAsia="zh-CN"/>
        </w:rPr>
      </w:pPr>
      <w:r w:rsidRPr="008A2CEB">
        <w:rPr>
          <w:rFonts w:ascii="Times New Roman" w:hAnsi="Times New Roman" w:cs="Times New Roman"/>
          <w:b/>
          <w:lang w:eastAsia="zh-CN"/>
        </w:rPr>
        <w:lastRenderedPageBreak/>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the original WI scope does not capture some potential enhancements on the physical layer procedures identified in the SI.</w:t>
      </w:r>
      <w:r w:rsidRPr="008A2CEB">
        <w:rPr>
          <w:rFonts w:ascii="Times New Roman" w:hAnsi="Times New Roman" w:cs="Times New Roman"/>
          <w:b/>
          <w:lang w:eastAsia="zh-CN"/>
        </w:rPr>
        <w:t xml:space="preserve"> </w:t>
      </w:r>
    </w:p>
    <w:p w:rsidR="002E17D5" w:rsidRPr="002E17D5" w:rsidRDefault="002E17D5" w:rsidP="002E17D5">
      <w:pPr>
        <w:jc w:val="both"/>
        <w:rPr>
          <w:rFonts w:ascii="Times New Roman" w:hAnsi="Times New Roman" w:cs="Times New Roman"/>
          <w:b/>
          <w:lang w:val="en-GB" w:eastAsia="zh-CN"/>
        </w:rPr>
      </w:pPr>
      <w:r w:rsidRPr="002E17D5">
        <w:rPr>
          <w:rFonts w:ascii="Times New Roman" w:hAnsi="Times New Roman" w:cs="Times New Roman"/>
          <w:b/>
          <w:lang w:val="en-GB" w:eastAsia="zh-CN"/>
        </w:rPr>
        <w:t>Proposal: In RAN#90e meeting, we strive for making decisions on the followings:</w:t>
      </w:r>
    </w:p>
    <w:p w:rsidR="002E17D5" w:rsidRPr="002E17D5" w:rsidRDefault="002E17D5" w:rsidP="002E17D5">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 xml:space="preserve">Narrowing down the </w:t>
      </w:r>
      <w:r w:rsidRPr="002E17D5">
        <w:rPr>
          <w:rFonts w:ascii="Times New Roman" w:hAnsi="Times New Roman" w:cs="Times New Roman" w:hint="eastAsia"/>
          <w:b/>
          <w:lang w:val="en-GB" w:eastAsia="zh-CN"/>
        </w:rPr>
        <w:t>F</w:t>
      </w:r>
      <w:r w:rsidRPr="002E17D5">
        <w:rPr>
          <w:rFonts w:ascii="Times New Roman" w:hAnsi="Times New Roman" w:cs="Times New Roman"/>
          <w:b/>
          <w:lang w:val="en-GB" w:eastAsia="zh-CN"/>
        </w:rPr>
        <w:t>R2x SCS to one in addition to 120kHz.</w:t>
      </w:r>
    </w:p>
    <w:p w:rsidR="002E17D5" w:rsidRPr="002E17D5" w:rsidRDefault="002E17D5" w:rsidP="002E17D5">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 xml:space="preserve">Deciding the channel bandwidth </w:t>
      </w:r>
      <w:r w:rsidR="00BA18B1">
        <w:rPr>
          <w:rFonts w:ascii="Times New Roman" w:hAnsi="Times New Roman" w:cs="Times New Roman"/>
          <w:b/>
          <w:lang w:val="en-GB" w:eastAsia="zh-CN"/>
        </w:rPr>
        <w:t xml:space="preserve">and channelization </w:t>
      </w:r>
      <w:r w:rsidRPr="002E17D5">
        <w:rPr>
          <w:rFonts w:ascii="Times New Roman" w:hAnsi="Times New Roman" w:cs="Times New Roman"/>
          <w:b/>
          <w:lang w:val="en-GB" w:eastAsia="zh-CN"/>
        </w:rPr>
        <w:t>design direction.</w:t>
      </w:r>
    </w:p>
    <w:p w:rsidR="002E17D5" w:rsidRPr="002E17D5" w:rsidRDefault="002E17D5" w:rsidP="002E17D5">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Updating the WI scope for initial access design including SSB design and SSB multiplexing with other channels.</w:t>
      </w:r>
    </w:p>
    <w:p w:rsidR="002E17D5" w:rsidRPr="002E17D5" w:rsidRDefault="002E17D5" w:rsidP="002E17D5">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Updating the WI scope to capture diverse LBT techniques identified from RAN1 SI.</w:t>
      </w:r>
    </w:p>
    <w:p w:rsidR="002E17D5" w:rsidRPr="002E17D5" w:rsidRDefault="002E17D5" w:rsidP="002E17D5">
      <w:pPr>
        <w:pStyle w:val="a3"/>
        <w:numPr>
          <w:ilvl w:val="0"/>
          <w:numId w:val="20"/>
        </w:numPr>
        <w:jc w:val="both"/>
        <w:rPr>
          <w:rFonts w:ascii="Times New Roman" w:hAnsi="Times New Roman" w:cs="Times New Roman"/>
          <w:b/>
          <w:lang w:val="en-GB" w:eastAsia="zh-CN"/>
        </w:rPr>
      </w:pPr>
      <w:r w:rsidRPr="002E17D5">
        <w:rPr>
          <w:rFonts w:ascii="Times New Roman" w:hAnsi="Times New Roman" w:cs="Times New Roman"/>
          <w:b/>
          <w:lang w:val="en-GB" w:eastAsia="zh-CN"/>
        </w:rPr>
        <w:t>Updating the WI scope to capture a full or partial list of the enhancements identified in section 4.1.3 of TR 38.808</w:t>
      </w:r>
    </w:p>
    <w:p w:rsidR="0083596F" w:rsidRPr="002E17D5" w:rsidRDefault="0083596F" w:rsidP="006C557B">
      <w:pPr>
        <w:jc w:val="both"/>
        <w:rPr>
          <w:rFonts w:ascii="Times New Roman" w:hAnsi="Times New Roman" w:cs="Times New Roman"/>
          <w:lang w:val="en-GB"/>
        </w:rPr>
      </w:pPr>
    </w:p>
    <w:p w:rsidR="002E17D5" w:rsidRPr="006C206C" w:rsidRDefault="002E17D5" w:rsidP="002E17D5">
      <w:pPr>
        <w:pStyle w:val="1"/>
        <w:textAlignment w:val="auto"/>
        <w:rPr>
          <w:rFonts w:ascii="Times New Roman" w:hAnsi="Times New Roman" w:cs="Times New Roman"/>
          <w:lang w:val="en-US"/>
        </w:rPr>
      </w:pPr>
      <w:bookmarkStart w:id="3" w:name="_Toc493127338"/>
      <w:r>
        <w:rPr>
          <w:rFonts w:ascii="Times New Roman" w:hAnsi="Times New Roman" w:cs="Times New Roman"/>
          <w:lang w:val="en-US"/>
        </w:rPr>
        <w:t>References</w:t>
      </w:r>
    </w:p>
    <w:tbl>
      <w:tblPr>
        <w:tblStyle w:val="aa"/>
        <w:tblW w:w="0" w:type="auto"/>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Look w:val="04A0" w:firstRow="1" w:lastRow="0" w:firstColumn="1" w:lastColumn="0" w:noHBand="0" w:noVBand="1"/>
      </w:tblPr>
      <w:tblGrid>
        <w:gridCol w:w="704"/>
        <w:gridCol w:w="8690"/>
      </w:tblGrid>
      <w:tr w:rsidR="002E17D5" w:rsidTr="002E17D5">
        <w:tc>
          <w:tcPr>
            <w:tcW w:w="704"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1]</w:t>
            </w:r>
          </w:p>
        </w:tc>
        <w:tc>
          <w:tcPr>
            <w:tcW w:w="8690"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R 38.808 V0.2.0, Study on supporting NR from 52.6 GHz to 71 GHz</w:t>
            </w:r>
          </w:p>
        </w:tc>
      </w:tr>
      <w:tr w:rsidR="002E17D5" w:rsidTr="002E17D5">
        <w:tc>
          <w:tcPr>
            <w:tcW w:w="704"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2]</w:t>
            </w:r>
          </w:p>
        </w:tc>
        <w:tc>
          <w:tcPr>
            <w:tcW w:w="8690"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P-193229, New WID on extending current NR operation to 71 GHz, Qualcomm</w:t>
            </w:r>
          </w:p>
        </w:tc>
      </w:tr>
    </w:tbl>
    <w:p w:rsidR="007B6F00" w:rsidRPr="006C206C" w:rsidRDefault="007B6F00" w:rsidP="00217109">
      <w:pPr>
        <w:spacing w:after="0"/>
        <w:rPr>
          <w:rFonts w:ascii="Times New Roman" w:hAnsi="Times New Roman" w:cs="Times New Roman"/>
          <w:lang w:eastAsia="fr-FR"/>
        </w:rPr>
      </w:pPr>
    </w:p>
    <w:bookmarkEnd w:id="3"/>
    <w:p w:rsidR="0029020E" w:rsidRPr="006C206C" w:rsidRDefault="0029020E" w:rsidP="00636998">
      <w:pPr>
        <w:jc w:val="both"/>
        <w:rPr>
          <w:rFonts w:ascii="Times New Roman" w:hAnsi="Times New Roman" w:cs="Times New Roman"/>
          <w:lang w:eastAsia="fr-FR"/>
        </w:rPr>
      </w:pPr>
    </w:p>
    <w:p w:rsidR="0029020E" w:rsidRPr="006C206C" w:rsidRDefault="0029020E" w:rsidP="00636998">
      <w:pPr>
        <w:jc w:val="both"/>
        <w:rPr>
          <w:rFonts w:ascii="Times New Roman" w:hAnsi="Times New Roman" w:cs="Times New Roman"/>
          <w:sz w:val="24"/>
        </w:rPr>
      </w:pPr>
    </w:p>
    <w:sectPr w:rsidR="0029020E" w:rsidRPr="006C206C"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4DB" w:rsidRDefault="00E834DB" w:rsidP="000519FA">
      <w:pPr>
        <w:spacing w:after="0" w:line="240" w:lineRule="auto"/>
      </w:pPr>
      <w:r>
        <w:separator/>
      </w:r>
    </w:p>
  </w:endnote>
  <w:endnote w:type="continuationSeparator" w:id="0">
    <w:p w:rsidR="00E834DB" w:rsidRDefault="00E834D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rsidR="006C206C" w:rsidRDefault="006C206C">
        <w:pPr>
          <w:pStyle w:val="ad"/>
          <w:jc w:val="center"/>
        </w:pPr>
        <w:r>
          <w:fldChar w:fldCharType="begin"/>
        </w:r>
        <w:r>
          <w:instrText xml:space="preserve"> PAGE   \* MERGEFORMAT </w:instrText>
        </w:r>
        <w:r>
          <w:fldChar w:fldCharType="separate"/>
        </w:r>
        <w:r w:rsidR="00BB4DB6">
          <w:rPr>
            <w:noProof/>
          </w:rPr>
          <w:t>4</w:t>
        </w:r>
        <w:r>
          <w:rPr>
            <w:noProof/>
          </w:rPr>
          <w:fldChar w:fldCharType="end"/>
        </w:r>
      </w:p>
    </w:sdtContent>
  </w:sdt>
  <w:p w:rsidR="006C206C" w:rsidRDefault="006C206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4DB" w:rsidRDefault="00E834DB" w:rsidP="000519FA">
      <w:pPr>
        <w:spacing w:after="0" w:line="240" w:lineRule="auto"/>
      </w:pPr>
      <w:r>
        <w:separator/>
      </w:r>
    </w:p>
  </w:footnote>
  <w:footnote w:type="continuationSeparator" w:id="0">
    <w:p w:rsidR="00E834DB" w:rsidRDefault="00E834D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pt;height:33pt" o:bullet="t">
        <v:imagedata r:id="rId1" o:title="artABBA"/>
      </v:shape>
    </w:pict>
  </w:numPicBullet>
  <w:abstractNum w:abstractNumId="0" w15:restartNumberingAfterBreak="0">
    <w:nsid w:val="02552047"/>
    <w:multiLevelType w:val="multilevel"/>
    <w:tmpl w:val="040C0025"/>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1"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82D1E"/>
    <w:multiLevelType w:val="hybridMultilevel"/>
    <w:tmpl w:val="EAEC085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7"/>
  </w:num>
  <w:num w:numId="5">
    <w:abstractNumId w:val="15"/>
  </w:num>
  <w:num w:numId="6">
    <w:abstractNumId w:val="13"/>
  </w:num>
  <w:num w:numId="7">
    <w:abstractNumId w:val="14"/>
  </w:num>
  <w:num w:numId="8">
    <w:abstractNumId w:val="6"/>
  </w:num>
  <w:num w:numId="9">
    <w:abstractNumId w:val="11"/>
  </w:num>
  <w:num w:numId="10">
    <w:abstractNumId w:val="4"/>
  </w:num>
  <w:num w:numId="11">
    <w:abstractNumId w:val="7"/>
  </w:num>
  <w:num w:numId="12">
    <w:abstractNumId w:val="3"/>
  </w:num>
  <w:num w:numId="13">
    <w:abstractNumId w:val="9"/>
  </w:num>
  <w:num w:numId="14">
    <w:abstractNumId w:val="8"/>
  </w:num>
  <w:num w:numId="15">
    <w:abstractNumId w:val="16"/>
  </w:num>
  <w:num w:numId="16">
    <w:abstractNumId w:val="5"/>
  </w:num>
  <w:num w:numId="17">
    <w:abstractNumId w:val="19"/>
  </w:num>
  <w:num w:numId="18">
    <w:abstractNumId w:val="1"/>
  </w:num>
  <w:num w:numId="19">
    <w:abstractNumId w:val="10"/>
  </w:num>
  <w:num w:numId="2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0D9"/>
    <w:rsid w:val="000023B2"/>
    <w:rsid w:val="0000355A"/>
    <w:rsid w:val="000035F9"/>
    <w:rsid w:val="000037C3"/>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5CF4"/>
    <w:rsid w:val="0003674B"/>
    <w:rsid w:val="00036E23"/>
    <w:rsid w:val="00036FE7"/>
    <w:rsid w:val="00037782"/>
    <w:rsid w:val="00041657"/>
    <w:rsid w:val="000426D6"/>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2A13"/>
    <w:rsid w:val="000746F1"/>
    <w:rsid w:val="00074772"/>
    <w:rsid w:val="00075BA9"/>
    <w:rsid w:val="00076BEE"/>
    <w:rsid w:val="00080069"/>
    <w:rsid w:val="00080A19"/>
    <w:rsid w:val="00080CE8"/>
    <w:rsid w:val="00082A2F"/>
    <w:rsid w:val="000835B5"/>
    <w:rsid w:val="000836E2"/>
    <w:rsid w:val="000852A4"/>
    <w:rsid w:val="00087BB7"/>
    <w:rsid w:val="0009000A"/>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DCA"/>
    <w:rsid w:val="00110759"/>
    <w:rsid w:val="00112599"/>
    <w:rsid w:val="00114678"/>
    <w:rsid w:val="00116F84"/>
    <w:rsid w:val="001175C0"/>
    <w:rsid w:val="00120438"/>
    <w:rsid w:val="00122497"/>
    <w:rsid w:val="00122AD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2931"/>
    <w:rsid w:val="00192935"/>
    <w:rsid w:val="00193810"/>
    <w:rsid w:val="00194081"/>
    <w:rsid w:val="00197E0B"/>
    <w:rsid w:val="001A0F58"/>
    <w:rsid w:val="001A27A3"/>
    <w:rsid w:val="001A3DBF"/>
    <w:rsid w:val="001A4BC4"/>
    <w:rsid w:val="001A5D61"/>
    <w:rsid w:val="001A6D9F"/>
    <w:rsid w:val="001B15D0"/>
    <w:rsid w:val="001B1807"/>
    <w:rsid w:val="001B20D7"/>
    <w:rsid w:val="001B2A70"/>
    <w:rsid w:val="001B2C43"/>
    <w:rsid w:val="001B30BA"/>
    <w:rsid w:val="001B391C"/>
    <w:rsid w:val="001B3F85"/>
    <w:rsid w:val="001B53EC"/>
    <w:rsid w:val="001C4622"/>
    <w:rsid w:val="001C52D2"/>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102"/>
    <w:rsid w:val="002A059C"/>
    <w:rsid w:val="002A5311"/>
    <w:rsid w:val="002A5488"/>
    <w:rsid w:val="002A5509"/>
    <w:rsid w:val="002B0B4B"/>
    <w:rsid w:val="002B3388"/>
    <w:rsid w:val="002B3F41"/>
    <w:rsid w:val="002B4623"/>
    <w:rsid w:val="002B4A5B"/>
    <w:rsid w:val="002B5306"/>
    <w:rsid w:val="002B6FA4"/>
    <w:rsid w:val="002C08CE"/>
    <w:rsid w:val="002C0E01"/>
    <w:rsid w:val="002C1862"/>
    <w:rsid w:val="002C4D5E"/>
    <w:rsid w:val="002D15A4"/>
    <w:rsid w:val="002D217D"/>
    <w:rsid w:val="002D24D0"/>
    <w:rsid w:val="002D293F"/>
    <w:rsid w:val="002D3D84"/>
    <w:rsid w:val="002D4B66"/>
    <w:rsid w:val="002D6E8E"/>
    <w:rsid w:val="002E1513"/>
    <w:rsid w:val="002E17D5"/>
    <w:rsid w:val="002E684A"/>
    <w:rsid w:val="002E7049"/>
    <w:rsid w:val="002F2BBC"/>
    <w:rsid w:val="002F56DC"/>
    <w:rsid w:val="002F64BF"/>
    <w:rsid w:val="00300976"/>
    <w:rsid w:val="00300C6E"/>
    <w:rsid w:val="003011D8"/>
    <w:rsid w:val="00303ED4"/>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60C68"/>
    <w:rsid w:val="00362B48"/>
    <w:rsid w:val="003636EE"/>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1C9"/>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35A8"/>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3D5B"/>
    <w:rsid w:val="003E4054"/>
    <w:rsid w:val="003E7A77"/>
    <w:rsid w:val="003F10C7"/>
    <w:rsid w:val="003F16A7"/>
    <w:rsid w:val="003F1D74"/>
    <w:rsid w:val="003F34DB"/>
    <w:rsid w:val="003F381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7887"/>
    <w:rsid w:val="00417D8D"/>
    <w:rsid w:val="00420E1D"/>
    <w:rsid w:val="004226D5"/>
    <w:rsid w:val="00423D8B"/>
    <w:rsid w:val="004246FC"/>
    <w:rsid w:val="004249AE"/>
    <w:rsid w:val="004252B9"/>
    <w:rsid w:val="0042587B"/>
    <w:rsid w:val="00427143"/>
    <w:rsid w:val="0042776C"/>
    <w:rsid w:val="004277D7"/>
    <w:rsid w:val="00427F23"/>
    <w:rsid w:val="00430D3F"/>
    <w:rsid w:val="00431057"/>
    <w:rsid w:val="00431FAC"/>
    <w:rsid w:val="004348D2"/>
    <w:rsid w:val="00437422"/>
    <w:rsid w:val="004401EA"/>
    <w:rsid w:val="00440779"/>
    <w:rsid w:val="00444293"/>
    <w:rsid w:val="00445C55"/>
    <w:rsid w:val="00451ABC"/>
    <w:rsid w:val="0045439F"/>
    <w:rsid w:val="00454AE5"/>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2CF5"/>
    <w:rsid w:val="004935FF"/>
    <w:rsid w:val="00493C1E"/>
    <w:rsid w:val="004958CC"/>
    <w:rsid w:val="00495D6A"/>
    <w:rsid w:val="004A1366"/>
    <w:rsid w:val="004B1E97"/>
    <w:rsid w:val="004B32B2"/>
    <w:rsid w:val="004B39C3"/>
    <w:rsid w:val="004B5BBD"/>
    <w:rsid w:val="004B7836"/>
    <w:rsid w:val="004C07C4"/>
    <w:rsid w:val="004C0E19"/>
    <w:rsid w:val="004C1B9C"/>
    <w:rsid w:val="004C2605"/>
    <w:rsid w:val="004C327F"/>
    <w:rsid w:val="004C338C"/>
    <w:rsid w:val="004C3D4B"/>
    <w:rsid w:val="004C5F6D"/>
    <w:rsid w:val="004D3A80"/>
    <w:rsid w:val="004D4273"/>
    <w:rsid w:val="004D5A4C"/>
    <w:rsid w:val="004D7B11"/>
    <w:rsid w:val="004E1769"/>
    <w:rsid w:val="004E177E"/>
    <w:rsid w:val="004E2449"/>
    <w:rsid w:val="004E3CFC"/>
    <w:rsid w:val="004E4008"/>
    <w:rsid w:val="004E4977"/>
    <w:rsid w:val="004E7559"/>
    <w:rsid w:val="004E7AC3"/>
    <w:rsid w:val="004F0260"/>
    <w:rsid w:val="004F0DA1"/>
    <w:rsid w:val="004F1DBC"/>
    <w:rsid w:val="004F3CD8"/>
    <w:rsid w:val="004F54ED"/>
    <w:rsid w:val="004F5FBD"/>
    <w:rsid w:val="004F63AA"/>
    <w:rsid w:val="004F6AF1"/>
    <w:rsid w:val="004F764B"/>
    <w:rsid w:val="005004A1"/>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7B60"/>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7B23"/>
    <w:rsid w:val="005C6D4A"/>
    <w:rsid w:val="005C6D4F"/>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6D91"/>
    <w:rsid w:val="005E7812"/>
    <w:rsid w:val="005F2554"/>
    <w:rsid w:val="005F4680"/>
    <w:rsid w:val="005F51CE"/>
    <w:rsid w:val="005F7A79"/>
    <w:rsid w:val="0060088F"/>
    <w:rsid w:val="00601F50"/>
    <w:rsid w:val="006025E5"/>
    <w:rsid w:val="0060294C"/>
    <w:rsid w:val="00602D65"/>
    <w:rsid w:val="0060321E"/>
    <w:rsid w:val="00603688"/>
    <w:rsid w:val="006044E9"/>
    <w:rsid w:val="006067C7"/>
    <w:rsid w:val="0060730C"/>
    <w:rsid w:val="006119CC"/>
    <w:rsid w:val="00612FC9"/>
    <w:rsid w:val="00613A08"/>
    <w:rsid w:val="00614777"/>
    <w:rsid w:val="0061615F"/>
    <w:rsid w:val="006162B6"/>
    <w:rsid w:val="00616E43"/>
    <w:rsid w:val="0061744E"/>
    <w:rsid w:val="0061765B"/>
    <w:rsid w:val="006205AB"/>
    <w:rsid w:val="00620675"/>
    <w:rsid w:val="00620902"/>
    <w:rsid w:val="00620B0E"/>
    <w:rsid w:val="0062332A"/>
    <w:rsid w:val="0062382F"/>
    <w:rsid w:val="0062485F"/>
    <w:rsid w:val="006253FE"/>
    <w:rsid w:val="006304A7"/>
    <w:rsid w:val="00631DC3"/>
    <w:rsid w:val="006336C2"/>
    <w:rsid w:val="006341C0"/>
    <w:rsid w:val="00636998"/>
    <w:rsid w:val="00640358"/>
    <w:rsid w:val="006406D8"/>
    <w:rsid w:val="00641C19"/>
    <w:rsid w:val="00643E38"/>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95C2B"/>
    <w:rsid w:val="006A00C7"/>
    <w:rsid w:val="006A0714"/>
    <w:rsid w:val="006A0CBE"/>
    <w:rsid w:val="006A185F"/>
    <w:rsid w:val="006A1A84"/>
    <w:rsid w:val="006A1D7D"/>
    <w:rsid w:val="006A2AE9"/>
    <w:rsid w:val="006A4600"/>
    <w:rsid w:val="006A4B86"/>
    <w:rsid w:val="006B0179"/>
    <w:rsid w:val="006B0598"/>
    <w:rsid w:val="006B081A"/>
    <w:rsid w:val="006B316C"/>
    <w:rsid w:val="006B395F"/>
    <w:rsid w:val="006B5F83"/>
    <w:rsid w:val="006B6152"/>
    <w:rsid w:val="006B7EAE"/>
    <w:rsid w:val="006C1B94"/>
    <w:rsid w:val="006C206C"/>
    <w:rsid w:val="006C2F79"/>
    <w:rsid w:val="006C3EFA"/>
    <w:rsid w:val="006C4B17"/>
    <w:rsid w:val="006C501B"/>
    <w:rsid w:val="006C557B"/>
    <w:rsid w:val="006D06E3"/>
    <w:rsid w:val="006D152D"/>
    <w:rsid w:val="006D32E6"/>
    <w:rsid w:val="006D7BD2"/>
    <w:rsid w:val="006E024C"/>
    <w:rsid w:val="006E1605"/>
    <w:rsid w:val="006E6C31"/>
    <w:rsid w:val="006E6FF0"/>
    <w:rsid w:val="006F1B31"/>
    <w:rsid w:val="007007C2"/>
    <w:rsid w:val="0070284B"/>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290"/>
    <w:rsid w:val="007334D4"/>
    <w:rsid w:val="007334DD"/>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1567"/>
    <w:rsid w:val="00752017"/>
    <w:rsid w:val="00752BA4"/>
    <w:rsid w:val="00753000"/>
    <w:rsid w:val="00753519"/>
    <w:rsid w:val="00757CDB"/>
    <w:rsid w:val="00761814"/>
    <w:rsid w:val="00761EAA"/>
    <w:rsid w:val="007629C1"/>
    <w:rsid w:val="00763492"/>
    <w:rsid w:val="00765812"/>
    <w:rsid w:val="00765D60"/>
    <w:rsid w:val="007668FC"/>
    <w:rsid w:val="00767BF8"/>
    <w:rsid w:val="00767F3F"/>
    <w:rsid w:val="00770025"/>
    <w:rsid w:val="007721C7"/>
    <w:rsid w:val="0077521F"/>
    <w:rsid w:val="007762C7"/>
    <w:rsid w:val="00777A45"/>
    <w:rsid w:val="00777B6F"/>
    <w:rsid w:val="00777C69"/>
    <w:rsid w:val="007825AF"/>
    <w:rsid w:val="00785E83"/>
    <w:rsid w:val="007861DF"/>
    <w:rsid w:val="007916C3"/>
    <w:rsid w:val="00791EE3"/>
    <w:rsid w:val="0079207A"/>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41CA"/>
    <w:rsid w:val="007D60BF"/>
    <w:rsid w:val="007D75FC"/>
    <w:rsid w:val="007D7E09"/>
    <w:rsid w:val="007E1971"/>
    <w:rsid w:val="007E3753"/>
    <w:rsid w:val="007E46B1"/>
    <w:rsid w:val="007E6131"/>
    <w:rsid w:val="007E682C"/>
    <w:rsid w:val="007F06D6"/>
    <w:rsid w:val="007F1EF2"/>
    <w:rsid w:val="007F4055"/>
    <w:rsid w:val="007F443B"/>
    <w:rsid w:val="007F7F9A"/>
    <w:rsid w:val="008001D2"/>
    <w:rsid w:val="00801529"/>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69A7"/>
    <w:rsid w:val="00836A46"/>
    <w:rsid w:val="008415D9"/>
    <w:rsid w:val="00841820"/>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85D07"/>
    <w:rsid w:val="00890E8F"/>
    <w:rsid w:val="00891604"/>
    <w:rsid w:val="00891A8D"/>
    <w:rsid w:val="008923E8"/>
    <w:rsid w:val="008923EE"/>
    <w:rsid w:val="008927A4"/>
    <w:rsid w:val="00892AE4"/>
    <w:rsid w:val="00894C2D"/>
    <w:rsid w:val="008964B6"/>
    <w:rsid w:val="008964D6"/>
    <w:rsid w:val="00896D19"/>
    <w:rsid w:val="00897B3B"/>
    <w:rsid w:val="008A2170"/>
    <w:rsid w:val="008A2CEB"/>
    <w:rsid w:val="008A495C"/>
    <w:rsid w:val="008A4E94"/>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2060"/>
    <w:rsid w:val="008F7D0F"/>
    <w:rsid w:val="008F7D83"/>
    <w:rsid w:val="008F7FBF"/>
    <w:rsid w:val="00900CD5"/>
    <w:rsid w:val="00903968"/>
    <w:rsid w:val="00903E53"/>
    <w:rsid w:val="009064F7"/>
    <w:rsid w:val="0091016F"/>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359C"/>
    <w:rsid w:val="0097473C"/>
    <w:rsid w:val="009761DE"/>
    <w:rsid w:val="00976F45"/>
    <w:rsid w:val="00977844"/>
    <w:rsid w:val="00980CC0"/>
    <w:rsid w:val="00982199"/>
    <w:rsid w:val="00982955"/>
    <w:rsid w:val="009838B8"/>
    <w:rsid w:val="00983ECB"/>
    <w:rsid w:val="0098426C"/>
    <w:rsid w:val="009850D1"/>
    <w:rsid w:val="0098573A"/>
    <w:rsid w:val="00986DCD"/>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9F8"/>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447C"/>
    <w:rsid w:val="00A0583E"/>
    <w:rsid w:val="00A05DF0"/>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060D"/>
    <w:rsid w:val="00A50B05"/>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7255"/>
    <w:rsid w:val="00AA0D5F"/>
    <w:rsid w:val="00AA5AE5"/>
    <w:rsid w:val="00AA5DA2"/>
    <w:rsid w:val="00AA6562"/>
    <w:rsid w:val="00AA68EC"/>
    <w:rsid w:val="00AA798E"/>
    <w:rsid w:val="00AB3581"/>
    <w:rsid w:val="00AB7C79"/>
    <w:rsid w:val="00AB7F68"/>
    <w:rsid w:val="00AC215C"/>
    <w:rsid w:val="00AC384B"/>
    <w:rsid w:val="00AC79F5"/>
    <w:rsid w:val="00AC7F1A"/>
    <w:rsid w:val="00AC7FBC"/>
    <w:rsid w:val="00AD179E"/>
    <w:rsid w:val="00AD37B7"/>
    <w:rsid w:val="00AD411B"/>
    <w:rsid w:val="00AD4AC4"/>
    <w:rsid w:val="00AD658F"/>
    <w:rsid w:val="00AD6E30"/>
    <w:rsid w:val="00AD757B"/>
    <w:rsid w:val="00AD758A"/>
    <w:rsid w:val="00AD7E4C"/>
    <w:rsid w:val="00AE0D2E"/>
    <w:rsid w:val="00AE27A8"/>
    <w:rsid w:val="00AE3206"/>
    <w:rsid w:val="00AE380E"/>
    <w:rsid w:val="00AE4183"/>
    <w:rsid w:val="00AE4B14"/>
    <w:rsid w:val="00AE6206"/>
    <w:rsid w:val="00AE671F"/>
    <w:rsid w:val="00AE68B5"/>
    <w:rsid w:val="00AE6E75"/>
    <w:rsid w:val="00AE6E8D"/>
    <w:rsid w:val="00AE73EA"/>
    <w:rsid w:val="00AF0017"/>
    <w:rsid w:val="00AF0073"/>
    <w:rsid w:val="00AF4B43"/>
    <w:rsid w:val="00AF5400"/>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7286"/>
    <w:rsid w:val="00B77606"/>
    <w:rsid w:val="00B77845"/>
    <w:rsid w:val="00B8023E"/>
    <w:rsid w:val="00B82E90"/>
    <w:rsid w:val="00B85FC3"/>
    <w:rsid w:val="00B87EFA"/>
    <w:rsid w:val="00B92C4B"/>
    <w:rsid w:val="00B94A25"/>
    <w:rsid w:val="00B95591"/>
    <w:rsid w:val="00B95E05"/>
    <w:rsid w:val="00BA02FD"/>
    <w:rsid w:val="00BA18B1"/>
    <w:rsid w:val="00BA250E"/>
    <w:rsid w:val="00BA52D2"/>
    <w:rsid w:val="00BB2868"/>
    <w:rsid w:val="00BB2BB8"/>
    <w:rsid w:val="00BB4DB6"/>
    <w:rsid w:val="00BB7706"/>
    <w:rsid w:val="00BC01AE"/>
    <w:rsid w:val="00BC109C"/>
    <w:rsid w:val="00BC1CA7"/>
    <w:rsid w:val="00BC30F0"/>
    <w:rsid w:val="00BC421F"/>
    <w:rsid w:val="00BC48EB"/>
    <w:rsid w:val="00BC70FB"/>
    <w:rsid w:val="00BD29FC"/>
    <w:rsid w:val="00BD3A77"/>
    <w:rsid w:val="00BD3F59"/>
    <w:rsid w:val="00BD4B1B"/>
    <w:rsid w:val="00BD53A9"/>
    <w:rsid w:val="00BD6F67"/>
    <w:rsid w:val="00BD783A"/>
    <w:rsid w:val="00BE054B"/>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545F"/>
    <w:rsid w:val="00BF550E"/>
    <w:rsid w:val="00BF57BA"/>
    <w:rsid w:val="00BF7226"/>
    <w:rsid w:val="00C0205C"/>
    <w:rsid w:val="00C02B8B"/>
    <w:rsid w:val="00C03705"/>
    <w:rsid w:val="00C03C52"/>
    <w:rsid w:val="00C04A6C"/>
    <w:rsid w:val="00C05381"/>
    <w:rsid w:val="00C05511"/>
    <w:rsid w:val="00C10525"/>
    <w:rsid w:val="00C114ED"/>
    <w:rsid w:val="00C150D0"/>
    <w:rsid w:val="00C21ED8"/>
    <w:rsid w:val="00C240C4"/>
    <w:rsid w:val="00C2446A"/>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452"/>
    <w:rsid w:val="00C82B8F"/>
    <w:rsid w:val="00C839EE"/>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1E1"/>
    <w:rsid w:val="00CD08BD"/>
    <w:rsid w:val="00CD3C40"/>
    <w:rsid w:val="00CD6150"/>
    <w:rsid w:val="00CD68BF"/>
    <w:rsid w:val="00CD78CD"/>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2678A"/>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6B1"/>
    <w:rsid w:val="00D64291"/>
    <w:rsid w:val="00D6651A"/>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2A19"/>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B79"/>
    <w:rsid w:val="00DE3805"/>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3FC2"/>
    <w:rsid w:val="00E151D9"/>
    <w:rsid w:val="00E20837"/>
    <w:rsid w:val="00E22F3B"/>
    <w:rsid w:val="00E231E1"/>
    <w:rsid w:val="00E24599"/>
    <w:rsid w:val="00E249A1"/>
    <w:rsid w:val="00E275F5"/>
    <w:rsid w:val="00E27D2C"/>
    <w:rsid w:val="00E30E9D"/>
    <w:rsid w:val="00E33D59"/>
    <w:rsid w:val="00E34229"/>
    <w:rsid w:val="00E36911"/>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4DB"/>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73D5"/>
    <w:rsid w:val="00ED44E9"/>
    <w:rsid w:val="00ED453F"/>
    <w:rsid w:val="00ED7E90"/>
    <w:rsid w:val="00ED7FEC"/>
    <w:rsid w:val="00EE10F5"/>
    <w:rsid w:val="00EE1407"/>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6DF9"/>
    <w:rsid w:val="00F10773"/>
    <w:rsid w:val="00F111A0"/>
    <w:rsid w:val="00F1234C"/>
    <w:rsid w:val="00F12946"/>
    <w:rsid w:val="00F12D6A"/>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27FB"/>
    <w:rsid w:val="00F53746"/>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CF4"/>
    <w:rsid w:val="00F86918"/>
    <w:rsid w:val="00F87188"/>
    <w:rsid w:val="00F92AE2"/>
    <w:rsid w:val="00F92DC5"/>
    <w:rsid w:val="00F93C1D"/>
    <w:rsid w:val="00F94909"/>
    <w:rsid w:val="00F95EFB"/>
    <w:rsid w:val="00F97CF3"/>
    <w:rsid w:val="00FA27F3"/>
    <w:rsid w:val="00FA3DF2"/>
    <w:rsid w:val="00FA77A3"/>
    <w:rsid w:val="00FB2CA0"/>
    <w:rsid w:val="00FB393E"/>
    <w:rsid w:val="00FB416D"/>
    <w:rsid w:val="00FB4E17"/>
    <w:rsid w:val="00FB6B21"/>
    <w:rsid w:val="00FB7B74"/>
    <w:rsid w:val="00FC11A1"/>
    <w:rsid w:val="00FC259E"/>
    <w:rsid w:val="00FC2A45"/>
    <w:rsid w:val="00FC69FC"/>
    <w:rsid w:val="00FC6C5D"/>
    <w:rsid w:val="00FD1552"/>
    <w:rsid w:val="00FD2AD6"/>
    <w:rsid w:val="00FD7D79"/>
    <w:rsid w:val="00FE0921"/>
    <w:rsid w:val="00FE09DB"/>
    <w:rsid w:val="00FE1EBF"/>
    <w:rsid w:val="00FE2675"/>
    <w:rsid w:val="00FE2DE3"/>
    <w:rsid w:val="00FE3B26"/>
    <w:rsid w:val="00FE462C"/>
    <w:rsid w:val="00FE5597"/>
    <w:rsid w:val="00FE70CD"/>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1488DB2-43D7-443A-B419-8EAB00E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numId w:val="0"/>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ind w:left="1431"/>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w:basedOn w:val="a"/>
    <w:link w:val="a4"/>
    <w:uiPriority w:val="34"/>
    <w:qFormat/>
    <w:rsid w:val="007C3C38"/>
    <w:pPr>
      <w:ind w:left="720"/>
      <w:contextualSpacing/>
    </w:pPr>
  </w:style>
  <w:style w:type="paragraph" w:styleId="a5">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A1A84"/>
    <w:rPr>
      <w:rFonts w:ascii="Arial" w:eastAsia="Times New Roman" w:hAnsi="Arial" w:cs="Arial"/>
      <w:sz w:val="36"/>
      <w:szCs w:val="36"/>
      <w:lang w:val="en-GB" w:eastAsia="zh-CN"/>
    </w:rPr>
  </w:style>
  <w:style w:type="character" w:customStyle="1" w:styleId="20">
    <w:name w:val="标题 2 字符"/>
    <w:aliases w:val="H2 字符,h2 字符,Head2A 字符,2 字符,UNDERRUBRIK 1-2 字符,DO NOT USE_h2 字符,h21 字符,H2 Char 字符,h2 Char 字符"/>
    <w:basedOn w:val="a0"/>
    <w:link w:val="2"/>
    <w:uiPriority w:val="9"/>
    <w:rsid w:val="006A1A84"/>
    <w:rPr>
      <w:rFonts w:ascii="Arial" w:eastAsia="Times New Roman" w:hAnsi="Arial" w:cs="Arial"/>
      <w:sz w:val="32"/>
      <w:szCs w:val="32"/>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A1A84"/>
    <w:rPr>
      <w:rFonts w:ascii="Arial" w:eastAsia="Times New Roman" w:hAnsi="Arial" w:cs="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A1A84"/>
    <w:rPr>
      <w:rFonts w:ascii="Arial" w:eastAsia="Times New Roman" w:hAnsi="Arial" w:cs="Arial"/>
      <w:sz w:val="24"/>
      <w:szCs w:val="24"/>
      <w:lang w:val="en-GB" w:eastAsia="zh-CN"/>
    </w:rPr>
  </w:style>
  <w:style w:type="character" w:customStyle="1" w:styleId="50">
    <w:name w:val="标题 5 字符"/>
    <w:basedOn w:val="a0"/>
    <w:link w:val="5"/>
    <w:rsid w:val="006A1A84"/>
    <w:rPr>
      <w:rFonts w:ascii="Arial" w:eastAsia="Times New Roman" w:hAnsi="Arial" w:cs="Arial"/>
      <w:lang w:val="en-GB" w:eastAsia="zh-CN"/>
    </w:rPr>
  </w:style>
  <w:style w:type="character" w:customStyle="1" w:styleId="60">
    <w:name w:val="标题 6 字符"/>
    <w:basedOn w:val="a0"/>
    <w:link w:val="6"/>
    <w:rsid w:val="006A1A84"/>
    <w:rPr>
      <w:rFonts w:ascii="Arial" w:eastAsia="Times New Roman" w:hAnsi="Arial" w:cs="Arial"/>
      <w:sz w:val="20"/>
      <w:szCs w:val="20"/>
      <w:lang w:val="en-GB" w:eastAsia="zh-CN"/>
    </w:rPr>
  </w:style>
  <w:style w:type="character" w:customStyle="1" w:styleId="70">
    <w:name w:val="标题 7 字符"/>
    <w:basedOn w:val="a0"/>
    <w:link w:val="7"/>
    <w:rsid w:val="006A1A84"/>
    <w:rPr>
      <w:rFonts w:ascii="Arial" w:eastAsia="Times New Roman" w:hAnsi="Arial" w:cs="Arial"/>
      <w:sz w:val="20"/>
      <w:szCs w:val="20"/>
      <w:lang w:val="en-GB" w:eastAsia="zh-CN"/>
    </w:rPr>
  </w:style>
  <w:style w:type="character" w:customStyle="1" w:styleId="80">
    <w:name w:val="标题 8 字符"/>
    <w:basedOn w:val="a0"/>
    <w:link w:val="8"/>
    <w:rsid w:val="006A1A84"/>
    <w:rPr>
      <w:rFonts w:ascii="Arial" w:eastAsia="Times New Roman" w:hAnsi="Arial" w:cs="Arial"/>
      <w:sz w:val="20"/>
      <w:szCs w:val="20"/>
      <w:lang w:val="en-GB" w:eastAsia="zh-CN"/>
    </w:rPr>
  </w:style>
  <w:style w:type="character" w:customStyle="1" w:styleId="90">
    <w:name w:val="标题 9 字符"/>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
    <w:link w:val="a7"/>
    <w:uiPriority w:val="99"/>
    <w:unhideWhenUsed/>
    <w:rsid w:val="0086464C"/>
    <w:pPr>
      <w:spacing w:after="0" w:line="240" w:lineRule="auto"/>
    </w:pPr>
    <w:rPr>
      <w:rFonts w:ascii="Segoe UI" w:hAnsi="Segoe UI" w:cs="Segoe UI"/>
      <w:sz w:val="18"/>
      <w:szCs w:val="18"/>
    </w:rPr>
  </w:style>
  <w:style w:type="character" w:customStyle="1" w:styleId="a7">
    <w:name w:val="批注框文本 字符"/>
    <w:basedOn w:val="a0"/>
    <w:link w:val="a6"/>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1"/>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0519FA"/>
    <w:pPr>
      <w:tabs>
        <w:tab w:val="center" w:pos="4680"/>
        <w:tab w:val="right" w:pos="9360"/>
      </w:tabs>
      <w:spacing w:after="0" w:line="240" w:lineRule="auto"/>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rsid w:val="000519FA"/>
  </w:style>
  <w:style w:type="paragraph" w:styleId="ad">
    <w:name w:val="footer"/>
    <w:basedOn w:val="a"/>
    <w:link w:val="ae"/>
    <w:uiPriority w:val="99"/>
    <w:unhideWhenUsed/>
    <w:rsid w:val="000519FA"/>
    <w:pPr>
      <w:tabs>
        <w:tab w:val="center" w:pos="4680"/>
        <w:tab w:val="right" w:pos="9360"/>
      </w:tabs>
      <w:spacing w:after="0" w:line="240" w:lineRule="auto"/>
    </w:pPr>
  </w:style>
  <w:style w:type="character" w:customStyle="1" w:styleId="ae">
    <w:name w:val="页脚 字符"/>
    <w:basedOn w:val="a0"/>
    <w:link w:val="ad"/>
    <w:uiPriority w:val="99"/>
    <w:rsid w:val="000519FA"/>
  </w:style>
  <w:style w:type="character" w:customStyle="1" w:styleId="a4">
    <w:name w:val="列表段落 字符"/>
    <w:aliases w:val="Lista1 字符"/>
    <w:link w:val="a3"/>
    <w:uiPriority w:val="34"/>
    <w:locked/>
    <w:rsid w:val="00AD179E"/>
  </w:style>
  <w:style w:type="character" w:styleId="af">
    <w:name w:val="annotation reference"/>
    <w:basedOn w:val="a0"/>
    <w:unhideWhenUsed/>
    <w:rsid w:val="009F1F01"/>
    <w:rPr>
      <w:sz w:val="16"/>
      <w:szCs w:val="16"/>
    </w:rPr>
  </w:style>
  <w:style w:type="paragraph" w:styleId="af0">
    <w:name w:val="annotation text"/>
    <w:basedOn w:val="a"/>
    <w:link w:val="af1"/>
    <w:unhideWhenUsed/>
    <w:rsid w:val="009F1F01"/>
    <w:pPr>
      <w:spacing w:line="240" w:lineRule="auto"/>
    </w:pPr>
    <w:rPr>
      <w:sz w:val="20"/>
      <w:szCs w:val="20"/>
    </w:rPr>
  </w:style>
  <w:style w:type="character" w:customStyle="1" w:styleId="af1">
    <w:name w:val="批注文字 字符"/>
    <w:basedOn w:val="a0"/>
    <w:link w:val="af0"/>
    <w:rsid w:val="009F1F01"/>
    <w:rPr>
      <w:sz w:val="20"/>
      <w:szCs w:val="20"/>
    </w:rPr>
  </w:style>
  <w:style w:type="paragraph" w:styleId="af2">
    <w:name w:val="annotation subject"/>
    <w:basedOn w:val="af0"/>
    <w:next w:val="af0"/>
    <w:link w:val="af3"/>
    <w:uiPriority w:val="99"/>
    <w:unhideWhenUsed/>
    <w:rsid w:val="009F1F01"/>
    <w:rPr>
      <w:b/>
      <w:bCs/>
    </w:rPr>
  </w:style>
  <w:style w:type="character" w:customStyle="1" w:styleId="af3">
    <w:name w:val="批注主题 字符"/>
    <w:basedOn w:val="af1"/>
    <w:link w:val="af2"/>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locked/>
    <w:rsid w:val="00DA5C3C"/>
    <w:rPr>
      <w:rFonts w:ascii="Times New Roman" w:eastAsia="宋体"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0"/>
    <w:uiPriority w:val="99"/>
    <w:semiHidden/>
    <w:rsid w:val="002D24D0"/>
    <w:rPr>
      <w:color w:val="808080"/>
    </w:rPr>
  </w:style>
  <w:style w:type="paragraph" w:styleId="af7">
    <w:name w:val="Plain Text"/>
    <w:basedOn w:val="a"/>
    <w:link w:val="af8"/>
    <w:uiPriority w:val="99"/>
    <w:unhideWhenUsed/>
    <w:rsid w:val="00362B48"/>
    <w:pPr>
      <w:spacing w:after="0" w:line="240" w:lineRule="auto"/>
    </w:pPr>
    <w:rPr>
      <w:rFonts w:ascii="Calibri" w:hAnsi="Calibri"/>
      <w:szCs w:val="21"/>
      <w:lang w:val="fr-FR"/>
    </w:rPr>
  </w:style>
  <w:style w:type="character" w:customStyle="1" w:styleId="af8">
    <w:name w:val="纯文本 字符"/>
    <w:basedOn w:val="a0"/>
    <w:link w:val="af7"/>
    <w:uiPriority w:val="99"/>
    <w:rsid w:val="00362B48"/>
    <w:rPr>
      <w:rFonts w:ascii="Calibri" w:hAnsi="Calibri"/>
      <w:szCs w:val="21"/>
      <w:lang w:val="fr-FR"/>
    </w:rPr>
  </w:style>
  <w:style w:type="paragraph" w:styleId="af9">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11">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1">
    <w:name w:val="index 2"/>
    <w:basedOn w:val="11"/>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a">
    <w:name w:val="footnote reference"/>
    <w:semiHidden/>
    <w:rsid w:val="003D2EA5"/>
    <w:rPr>
      <w:b/>
      <w:position w:val="6"/>
      <w:sz w:val="16"/>
    </w:rPr>
  </w:style>
  <w:style w:type="paragraph" w:styleId="afb">
    <w:name w:val="footnote text"/>
    <w:basedOn w:val="a"/>
    <w:link w:val="afc"/>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c">
    <w:name w:val="脚注文本 字符"/>
    <w:basedOn w:val="a0"/>
    <w:link w:val="afb"/>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2">
    <w:name w:val="List Number 2"/>
    <w:basedOn w:val="afd"/>
    <w:rsid w:val="003D2EA5"/>
    <w:pPr>
      <w:ind w:left="851"/>
    </w:pPr>
  </w:style>
  <w:style w:type="paragraph" w:styleId="afd">
    <w:name w:val="List Number"/>
    <w:basedOn w:val="afe"/>
    <w:rsid w:val="003D2EA5"/>
  </w:style>
  <w:style w:type="paragraph" w:styleId="afe">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a"/>
    <w:semiHidden/>
    <w:rsid w:val="003D2EA5"/>
    <w:pPr>
      <w:ind w:left="1985" w:hanging="1985"/>
    </w:pPr>
  </w:style>
  <w:style w:type="paragraph" w:styleId="TOC7">
    <w:name w:val="toc 7"/>
    <w:basedOn w:val="TOC6"/>
    <w:next w:val="a"/>
    <w:semiHidden/>
    <w:rsid w:val="003D2EA5"/>
    <w:pPr>
      <w:ind w:left="2268" w:hanging="2268"/>
    </w:pPr>
  </w:style>
  <w:style w:type="paragraph" w:styleId="23">
    <w:name w:val="List Bullet 2"/>
    <w:basedOn w:val="aff"/>
    <w:rsid w:val="003D2EA5"/>
    <w:pPr>
      <w:ind w:left="851"/>
    </w:pPr>
  </w:style>
  <w:style w:type="paragraph" w:styleId="aff">
    <w:name w:val="List Bullet"/>
    <w:basedOn w:val="af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1">
    <w:name w:val="List Bullet 3"/>
    <w:basedOn w:val="23"/>
    <w:rsid w:val="003D2EA5"/>
    <w:pPr>
      <w:ind w:left="1135"/>
    </w:pPr>
  </w:style>
  <w:style w:type="paragraph" w:styleId="24">
    <w:name w:val="List 2"/>
    <w:basedOn w:val="afe"/>
    <w:rsid w:val="003D2EA5"/>
    <w:pPr>
      <w:ind w:left="851"/>
    </w:pPr>
  </w:style>
  <w:style w:type="paragraph" w:styleId="32">
    <w:name w:val="List 3"/>
    <w:basedOn w:val="24"/>
    <w:rsid w:val="003D2EA5"/>
    <w:pPr>
      <w:ind w:left="1135"/>
    </w:pPr>
  </w:style>
  <w:style w:type="paragraph" w:styleId="41">
    <w:name w:val="List 4"/>
    <w:basedOn w:val="32"/>
    <w:rsid w:val="003D2EA5"/>
    <w:pPr>
      <w:ind w:left="1418"/>
    </w:pPr>
  </w:style>
  <w:style w:type="paragraph" w:styleId="51">
    <w:name w:val="List 5"/>
    <w:basedOn w:val="41"/>
    <w:rsid w:val="003D2EA5"/>
    <w:pPr>
      <w:ind w:left="1702"/>
    </w:pPr>
  </w:style>
  <w:style w:type="paragraph" w:styleId="42">
    <w:name w:val="List Bullet 4"/>
    <w:basedOn w:val="31"/>
    <w:rsid w:val="003D2EA5"/>
    <w:pPr>
      <w:ind w:left="1418"/>
    </w:pPr>
  </w:style>
  <w:style w:type="paragraph" w:styleId="52">
    <w:name w:val="List Bullet 5"/>
    <w:basedOn w:val="42"/>
    <w:rsid w:val="003D2EA5"/>
    <w:pPr>
      <w:ind w:left="1702"/>
    </w:pPr>
  </w:style>
  <w:style w:type="paragraph" w:customStyle="1" w:styleId="B2">
    <w:name w:val="B2"/>
    <w:basedOn w:val="24"/>
    <w:link w:val="B2Char"/>
    <w:uiPriority w:val="99"/>
    <w:qFormat/>
    <w:rsid w:val="003D2EA5"/>
  </w:style>
  <w:style w:type="paragraph" w:customStyle="1" w:styleId="B3">
    <w:name w:val="B3"/>
    <w:basedOn w:val="32"/>
    <w:rsid w:val="003D2EA5"/>
  </w:style>
  <w:style w:type="paragraph" w:customStyle="1" w:styleId="B4">
    <w:name w:val="B4"/>
    <w:basedOn w:val="41"/>
    <w:rsid w:val="003D2EA5"/>
  </w:style>
  <w:style w:type="paragraph" w:customStyle="1" w:styleId="B5">
    <w:name w:val="B5"/>
    <w:basedOn w:val="51"/>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0">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1">
    <w:name w:val="FollowedHyperlink"/>
    <w:rsid w:val="003D2EA5"/>
    <w:rPr>
      <w:color w:val="800080"/>
      <w:u w:val="single"/>
    </w:rPr>
  </w:style>
  <w:style w:type="paragraph" w:styleId="aff2">
    <w:name w:val="Document Map"/>
    <w:basedOn w:val="a"/>
    <w:link w:val="aff3"/>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3">
    <w:name w:val="文档结构图 字符"/>
    <w:basedOn w:val="a0"/>
    <w:link w:val="aff2"/>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4">
    <w:name w:val="Body Text"/>
    <w:basedOn w:val="a"/>
    <w:link w:val="aff5"/>
    <w:rsid w:val="003D2EA5"/>
    <w:pPr>
      <w:spacing w:after="180" w:line="240" w:lineRule="auto"/>
    </w:pPr>
    <w:rPr>
      <w:rFonts w:ascii="Times New Roman" w:eastAsia="Times New Roman" w:hAnsi="Times New Roman" w:cs="Times New Roman"/>
      <w:sz w:val="20"/>
      <w:szCs w:val="20"/>
      <w:lang w:val="en-GB"/>
    </w:rPr>
  </w:style>
  <w:style w:type="character" w:customStyle="1" w:styleId="aff5">
    <w:name w:val="正文文本 字符"/>
    <w:basedOn w:val="a0"/>
    <w:link w:val="aff4"/>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6">
    <w:name w:val="Title"/>
    <w:basedOn w:val="a"/>
    <w:next w:val="a"/>
    <w:link w:val="aff7"/>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7">
    <w:name w:val="标题 字符"/>
    <w:basedOn w:val="a0"/>
    <w:link w:val="aff6"/>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 w:type="paragraph" w:customStyle="1" w:styleId="EmailDiscussion">
    <w:name w:val="EmailDiscussion"/>
    <w:basedOn w:val="a"/>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a"/>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B2Char">
    <w:name w:val="B2 Char"/>
    <w:link w:val="B2"/>
    <w:uiPriority w:val="99"/>
    <w:qFormat/>
    <w:locked/>
    <w:rsid w:val="00A5060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0E598-FDD0-4B68-963D-0C34130E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1308</Words>
  <Characters>7456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Zhihua Shi</cp:lastModifiedBy>
  <cp:revision>3</cp:revision>
  <cp:lastPrinted>2017-11-07T14:24:00Z</cp:lastPrinted>
  <dcterms:created xsi:type="dcterms:W3CDTF">2020-11-24T07:05:00Z</dcterms:created>
  <dcterms:modified xsi:type="dcterms:W3CDTF">2020-11-27T07:22:00Z</dcterms:modified>
</cp:coreProperties>
</file>