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EE442" w14:textId="55DC966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31908">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AC2758">
        <w:rPr>
          <w:rFonts w:ascii="Arial" w:hAnsi="Arial" w:cs="Arial"/>
          <w:b/>
          <w:sz w:val="24"/>
          <w:szCs w:val="24"/>
          <w:lang w:eastAsia="ja-JP"/>
        </w:rPr>
        <w:t>2181</w:t>
      </w:r>
    </w:p>
    <w:p w14:paraId="2A2797D0" w14:textId="5BF629E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31908">
        <w:rPr>
          <w:rFonts w:ascii="Arial" w:hAnsi="Arial" w:cs="Arial"/>
          <w:b/>
          <w:sz w:val="24"/>
        </w:rPr>
        <w:t>Dec</w:t>
      </w:r>
      <w:r w:rsidR="001E4E22">
        <w:rPr>
          <w:rFonts w:ascii="Arial" w:hAnsi="Arial" w:cs="Arial"/>
          <w:b/>
          <w:sz w:val="24"/>
        </w:rPr>
        <w:t xml:space="preserve">ember </w:t>
      </w:r>
      <w:r w:rsidR="00E31908">
        <w:rPr>
          <w:rFonts w:ascii="Arial" w:hAnsi="Arial" w:cs="Arial"/>
          <w:b/>
          <w:sz w:val="24"/>
        </w:rPr>
        <w:t>7</w:t>
      </w:r>
      <w:r w:rsidR="001E4E22">
        <w:rPr>
          <w:rFonts w:ascii="Arial" w:hAnsi="Arial" w:cs="Arial"/>
          <w:b/>
          <w:sz w:val="24"/>
        </w:rPr>
        <w:t>-1</w:t>
      </w:r>
      <w:r w:rsidR="00E31908">
        <w:rPr>
          <w:rFonts w:ascii="Arial" w:hAnsi="Arial" w:cs="Arial"/>
          <w:b/>
          <w:sz w:val="24"/>
        </w:rPr>
        <w:t>1</w:t>
      </w:r>
      <w:bookmarkStart w:id="0" w:name="_GoBack"/>
      <w:bookmarkEnd w:id="0"/>
      <w:r w:rsidR="00D17794" w:rsidRPr="001A659D">
        <w:rPr>
          <w:rFonts w:ascii="Arial" w:hAnsi="Arial" w:cs="Arial"/>
          <w:b/>
          <w:sz w:val="24"/>
        </w:rPr>
        <w:t>, 20</w:t>
      </w:r>
      <w:r>
        <w:rPr>
          <w:rFonts w:ascii="Arial" w:hAnsi="Arial" w:cs="Arial"/>
          <w:b/>
          <w:sz w:val="24"/>
        </w:rPr>
        <w:t>20</w:t>
      </w:r>
    </w:p>
    <w:p w14:paraId="4BF7C6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B7D6E39" w14:textId="6282BFE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33A8" w:rsidRPr="005943D0">
        <w:rPr>
          <w:rFonts w:ascii="Arial" w:hAnsi="Arial" w:cs="Arial"/>
        </w:rPr>
        <w:t>9.7.14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0165802" w14:textId="77777777" w:rsidTr="00871653">
        <w:tc>
          <w:tcPr>
            <w:tcW w:w="2436" w:type="dxa"/>
            <w:shd w:val="clear" w:color="auto" w:fill="auto"/>
          </w:tcPr>
          <w:p w14:paraId="15FA6CE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330BED9" w14:textId="26B9705D" w:rsidR="00593315" w:rsidRPr="008836AC" w:rsidRDefault="004B33A8" w:rsidP="001A248F">
            <w:pPr>
              <w:tabs>
                <w:tab w:val="left" w:pos="567"/>
              </w:tabs>
              <w:spacing w:after="0"/>
              <w:rPr>
                <w:rFonts w:ascii="Arial" w:hAnsi="Arial" w:cs="Arial"/>
              </w:rPr>
            </w:pPr>
            <w:r w:rsidRPr="00691905">
              <w:rPr>
                <w:rFonts w:ascii="Arial" w:hAnsi="Arial" w:cs="Arial"/>
              </w:rPr>
              <w:t>Study on high-power UE operation for fixed-wireless/vehicle-mounted use cases in LTE bands 5 and 12 and NR band n71</w:t>
            </w:r>
          </w:p>
        </w:tc>
      </w:tr>
      <w:tr w:rsidR="004B33A8" w:rsidRPr="004B33A8" w14:paraId="58013D90" w14:textId="77777777" w:rsidTr="00871653">
        <w:tc>
          <w:tcPr>
            <w:tcW w:w="2436" w:type="dxa"/>
            <w:shd w:val="clear" w:color="auto" w:fill="auto"/>
          </w:tcPr>
          <w:p w14:paraId="343B2203" w14:textId="77777777" w:rsidR="00871653" w:rsidRPr="004B33A8" w:rsidRDefault="00871653" w:rsidP="001A248F">
            <w:pPr>
              <w:tabs>
                <w:tab w:val="left" w:pos="567"/>
              </w:tabs>
              <w:spacing w:after="0"/>
              <w:rPr>
                <w:rFonts w:ascii="Arial" w:hAnsi="Arial" w:cs="Arial"/>
                <w:bCs/>
              </w:rPr>
            </w:pPr>
            <w:r w:rsidRPr="004B33A8">
              <w:rPr>
                <w:rFonts w:ascii="Arial" w:hAnsi="Arial" w:cs="Arial"/>
                <w:bCs/>
              </w:rPr>
              <w:t>included in this status report</w:t>
            </w:r>
          </w:p>
        </w:tc>
        <w:tc>
          <w:tcPr>
            <w:tcW w:w="1846" w:type="dxa"/>
          </w:tcPr>
          <w:p w14:paraId="5B94AC66" w14:textId="77777777" w:rsidR="00871653" w:rsidRPr="004B33A8" w:rsidRDefault="00871653" w:rsidP="001A248F">
            <w:pPr>
              <w:tabs>
                <w:tab w:val="left" w:pos="567"/>
              </w:tabs>
              <w:spacing w:after="0"/>
              <w:rPr>
                <w:rFonts w:ascii="Arial" w:hAnsi="Arial" w:cs="Arial"/>
                <w:lang w:eastAsia="ja-JP"/>
              </w:rPr>
            </w:pPr>
            <w:r w:rsidRPr="004B33A8">
              <w:rPr>
                <w:rFonts w:ascii="Arial" w:hAnsi="Arial" w:cs="Arial"/>
              </w:rPr>
              <w:t>Study Item:</w:t>
            </w:r>
            <w:r w:rsidRPr="004B33A8">
              <w:rPr>
                <w:rFonts w:ascii="Arial" w:hAnsi="Arial" w:cs="Arial" w:hint="eastAsia"/>
                <w:lang w:eastAsia="ja-JP"/>
              </w:rPr>
              <w:t xml:space="preserve"> </w:t>
            </w:r>
          </w:p>
          <w:p w14:paraId="71A6A0B0" w14:textId="619B6C72" w:rsidR="00871653" w:rsidRPr="004B33A8" w:rsidRDefault="00871653" w:rsidP="001A248F">
            <w:pPr>
              <w:tabs>
                <w:tab w:val="left" w:pos="567"/>
              </w:tabs>
              <w:spacing w:after="0"/>
              <w:rPr>
                <w:rFonts w:ascii="Arial" w:hAnsi="Arial" w:cs="Arial"/>
              </w:rPr>
            </w:pPr>
            <w:r w:rsidRPr="004B33A8">
              <w:rPr>
                <w:rFonts w:ascii="Arial" w:hAnsi="Arial" w:cs="Arial" w:hint="eastAsia"/>
                <w:lang w:eastAsia="ja-JP"/>
              </w:rPr>
              <w:t>Yes</w:t>
            </w:r>
          </w:p>
        </w:tc>
        <w:tc>
          <w:tcPr>
            <w:tcW w:w="1842" w:type="dxa"/>
          </w:tcPr>
          <w:p w14:paraId="206F85C3" w14:textId="77777777" w:rsidR="00871653" w:rsidRPr="004B33A8" w:rsidRDefault="00871653" w:rsidP="001A248F">
            <w:pPr>
              <w:tabs>
                <w:tab w:val="left" w:pos="567"/>
              </w:tabs>
              <w:spacing w:after="0"/>
              <w:rPr>
                <w:rFonts w:ascii="Arial" w:hAnsi="Arial" w:cs="Arial"/>
                <w:lang w:eastAsia="ja-JP"/>
              </w:rPr>
            </w:pPr>
            <w:r w:rsidRPr="004B33A8">
              <w:rPr>
                <w:rFonts w:ascii="Arial" w:hAnsi="Arial" w:cs="Arial"/>
              </w:rPr>
              <w:t>Core part:</w:t>
            </w:r>
            <w:r w:rsidRPr="004B33A8">
              <w:rPr>
                <w:rFonts w:ascii="Arial" w:hAnsi="Arial" w:cs="Arial"/>
                <w:lang w:eastAsia="ja-JP"/>
              </w:rPr>
              <w:t xml:space="preserve"> </w:t>
            </w:r>
          </w:p>
          <w:p w14:paraId="716B4D33" w14:textId="229C35D2" w:rsidR="00871653" w:rsidRPr="004B33A8" w:rsidRDefault="00871653" w:rsidP="001A248F">
            <w:pPr>
              <w:tabs>
                <w:tab w:val="left" w:pos="567"/>
              </w:tabs>
              <w:spacing w:after="0"/>
              <w:rPr>
                <w:rFonts w:ascii="Arial" w:hAnsi="Arial" w:cs="Arial"/>
                <w:lang w:eastAsia="ja-JP"/>
              </w:rPr>
            </w:pPr>
            <w:r w:rsidRPr="004B33A8">
              <w:rPr>
                <w:rFonts w:ascii="Arial" w:hAnsi="Arial" w:cs="Arial"/>
                <w:lang w:eastAsia="ja-JP"/>
              </w:rPr>
              <w:t>No</w:t>
            </w:r>
          </w:p>
        </w:tc>
        <w:tc>
          <w:tcPr>
            <w:tcW w:w="2309" w:type="dxa"/>
            <w:gridSpan w:val="2"/>
          </w:tcPr>
          <w:p w14:paraId="3C7D82AE" w14:textId="77777777" w:rsidR="00871653" w:rsidRPr="004B33A8" w:rsidRDefault="00871653" w:rsidP="001A248F">
            <w:pPr>
              <w:tabs>
                <w:tab w:val="left" w:pos="567"/>
              </w:tabs>
              <w:spacing w:after="0"/>
              <w:rPr>
                <w:rFonts w:ascii="Arial" w:hAnsi="Arial" w:cs="Arial"/>
              </w:rPr>
            </w:pPr>
            <w:r w:rsidRPr="004B33A8">
              <w:rPr>
                <w:rFonts w:ascii="Arial" w:hAnsi="Arial" w:cs="Arial"/>
              </w:rPr>
              <w:t>Performance part:</w:t>
            </w:r>
          </w:p>
          <w:p w14:paraId="360B2F71" w14:textId="5DC97C0C" w:rsidR="00871653" w:rsidRPr="004B33A8" w:rsidRDefault="00871653" w:rsidP="0036248C">
            <w:pPr>
              <w:tabs>
                <w:tab w:val="left" w:pos="567"/>
              </w:tabs>
              <w:spacing w:after="0"/>
              <w:rPr>
                <w:rFonts w:ascii="Arial" w:hAnsi="Arial" w:cs="Arial"/>
                <w:lang w:eastAsia="ja-JP"/>
              </w:rPr>
            </w:pPr>
            <w:r w:rsidRPr="004B33A8">
              <w:rPr>
                <w:rFonts w:ascii="Arial" w:hAnsi="Arial" w:cs="Arial"/>
                <w:lang w:eastAsia="ja-JP"/>
              </w:rPr>
              <w:t>No</w:t>
            </w:r>
          </w:p>
        </w:tc>
        <w:tc>
          <w:tcPr>
            <w:tcW w:w="1653" w:type="dxa"/>
          </w:tcPr>
          <w:p w14:paraId="6627E0E8" w14:textId="77777777" w:rsidR="00871653" w:rsidRPr="004B33A8" w:rsidRDefault="00871653" w:rsidP="001A248F">
            <w:pPr>
              <w:tabs>
                <w:tab w:val="left" w:pos="567"/>
              </w:tabs>
              <w:spacing w:after="0"/>
              <w:rPr>
                <w:rFonts w:ascii="Arial" w:hAnsi="Arial" w:cs="Arial"/>
              </w:rPr>
            </w:pPr>
            <w:r w:rsidRPr="004B33A8">
              <w:rPr>
                <w:rFonts w:ascii="Arial" w:hAnsi="Arial" w:cs="Arial"/>
              </w:rPr>
              <w:t>Testing part:</w:t>
            </w:r>
          </w:p>
          <w:p w14:paraId="22EC22D6" w14:textId="15A8D27F" w:rsidR="00871653" w:rsidRPr="004B33A8" w:rsidRDefault="00871653" w:rsidP="0036248C">
            <w:pPr>
              <w:tabs>
                <w:tab w:val="left" w:pos="567"/>
              </w:tabs>
              <w:spacing w:after="0"/>
              <w:rPr>
                <w:rFonts w:ascii="Arial" w:hAnsi="Arial" w:cs="Arial"/>
                <w:lang w:eastAsia="ja-JP"/>
              </w:rPr>
            </w:pPr>
            <w:r w:rsidRPr="004B33A8">
              <w:rPr>
                <w:rFonts w:ascii="Arial" w:hAnsi="Arial" w:cs="Arial" w:hint="eastAsia"/>
                <w:lang w:eastAsia="ja-JP"/>
              </w:rPr>
              <w:t>No</w:t>
            </w:r>
          </w:p>
        </w:tc>
      </w:tr>
      <w:tr w:rsidR="0036248C" w:rsidRPr="008836AC" w14:paraId="017979D2" w14:textId="77777777" w:rsidTr="00871653">
        <w:tc>
          <w:tcPr>
            <w:tcW w:w="2436" w:type="dxa"/>
          </w:tcPr>
          <w:p w14:paraId="42A3A4A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AEFED90" w14:textId="6B407234" w:rsidR="0036248C" w:rsidRPr="008836AC" w:rsidRDefault="004B33A8" w:rsidP="008836AC">
            <w:pPr>
              <w:tabs>
                <w:tab w:val="left" w:pos="567"/>
              </w:tabs>
              <w:spacing w:after="0"/>
              <w:rPr>
                <w:rFonts w:ascii="Arial" w:hAnsi="Arial" w:cs="Arial"/>
              </w:rPr>
            </w:pPr>
            <w:r w:rsidRPr="00691905">
              <w:rPr>
                <w:rFonts w:ascii="Arial" w:hAnsi="Arial" w:cs="Arial"/>
              </w:rPr>
              <w:t>FS_LTE_NR_HPUE_FWVM</w:t>
            </w:r>
          </w:p>
        </w:tc>
      </w:tr>
      <w:tr w:rsidR="0036248C" w:rsidRPr="008836AC" w14:paraId="3D389EC5" w14:textId="77777777" w:rsidTr="00871653">
        <w:tc>
          <w:tcPr>
            <w:tcW w:w="2436" w:type="dxa"/>
          </w:tcPr>
          <w:p w14:paraId="2C430BD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32AD4F6" w14:textId="14290D40" w:rsidR="0036248C" w:rsidRPr="008836AC" w:rsidRDefault="004B33A8" w:rsidP="008836AC">
            <w:pPr>
              <w:tabs>
                <w:tab w:val="left" w:pos="567"/>
              </w:tabs>
              <w:spacing w:after="0"/>
              <w:rPr>
                <w:rFonts w:ascii="Arial" w:hAnsi="Arial" w:cs="Arial"/>
                <w:lang w:eastAsia="ja-JP"/>
              </w:rPr>
            </w:pPr>
            <w:r w:rsidRPr="00691905">
              <w:rPr>
                <w:rFonts w:ascii="Arial" w:hAnsi="Arial" w:cs="Arial"/>
              </w:rPr>
              <w:t>880077</w:t>
            </w:r>
          </w:p>
        </w:tc>
      </w:tr>
      <w:tr w:rsidR="00B6300F" w:rsidRPr="008836AC" w14:paraId="7F99D69E" w14:textId="77777777" w:rsidTr="00871653">
        <w:tc>
          <w:tcPr>
            <w:tcW w:w="2436" w:type="dxa"/>
          </w:tcPr>
          <w:p w14:paraId="402FD3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5BEB106" w14:textId="7B650DC5" w:rsidR="00B6300F" w:rsidRPr="008836AC" w:rsidRDefault="004B33A8" w:rsidP="008836AC">
            <w:pPr>
              <w:tabs>
                <w:tab w:val="left" w:pos="567"/>
              </w:tabs>
              <w:spacing w:after="0"/>
              <w:rPr>
                <w:rFonts w:ascii="Arial" w:hAnsi="Arial" w:cs="Arial"/>
                <w:lang w:eastAsia="ja-JP"/>
              </w:rPr>
            </w:pPr>
            <w:r w:rsidRPr="00691905">
              <w:rPr>
                <w:rFonts w:ascii="Arial" w:hAnsi="Arial" w:cs="Arial"/>
              </w:rPr>
              <w:t>RP-201261</w:t>
            </w:r>
          </w:p>
        </w:tc>
      </w:tr>
      <w:tr w:rsidR="004B33A8" w:rsidRPr="004B33A8" w14:paraId="33355B4B" w14:textId="77777777" w:rsidTr="00871653">
        <w:tc>
          <w:tcPr>
            <w:tcW w:w="2436" w:type="dxa"/>
          </w:tcPr>
          <w:p w14:paraId="4BCB6861" w14:textId="77777777" w:rsidR="00887422" w:rsidRPr="004B33A8" w:rsidRDefault="00871653" w:rsidP="001A248F">
            <w:pPr>
              <w:tabs>
                <w:tab w:val="left" w:pos="567"/>
              </w:tabs>
              <w:spacing w:after="0"/>
              <w:rPr>
                <w:rFonts w:ascii="Arial" w:hAnsi="Arial" w:cs="Arial"/>
                <w:b/>
              </w:rPr>
            </w:pPr>
            <w:r w:rsidRPr="004B33A8">
              <w:rPr>
                <w:rFonts w:ascii="Arial" w:hAnsi="Arial" w:cs="Arial"/>
                <w:b/>
              </w:rPr>
              <w:t>Target Completion Date</w:t>
            </w:r>
          </w:p>
          <w:p w14:paraId="55702A2D" w14:textId="77777777" w:rsidR="00871653" w:rsidRPr="004B33A8" w:rsidRDefault="00887422" w:rsidP="001A248F">
            <w:pPr>
              <w:tabs>
                <w:tab w:val="left" w:pos="567"/>
              </w:tabs>
              <w:spacing w:after="0"/>
              <w:rPr>
                <w:rFonts w:ascii="Arial" w:hAnsi="Arial" w:cs="Arial"/>
                <w:b/>
              </w:rPr>
            </w:pPr>
            <w:r w:rsidRPr="004B33A8">
              <w:rPr>
                <w:rFonts w:ascii="Arial" w:hAnsi="Arial" w:cs="Arial"/>
                <w:b/>
              </w:rPr>
              <w:t>(indicate if changed)</w:t>
            </w:r>
          </w:p>
        </w:tc>
        <w:tc>
          <w:tcPr>
            <w:tcW w:w="1846" w:type="dxa"/>
          </w:tcPr>
          <w:p w14:paraId="4B0EF17D" w14:textId="77777777"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Study Item: </w:t>
            </w:r>
          </w:p>
          <w:p w14:paraId="17532CE4" w14:textId="1F354077" w:rsidR="00871653" w:rsidRPr="004B33A8" w:rsidRDefault="004B33A8" w:rsidP="008836AC">
            <w:pPr>
              <w:tabs>
                <w:tab w:val="left" w:pos="567"/>
              </w:tabs>
              <w:spacing w:after="0"/>
              <w:rPr>
                <w:rFonts w:ascii="Arial" w:hAnsi="Arial" w:cs="Arial"/>
                <w:lang w:eastAsia="ja-JP"/>
              </w:rPr>
            </w:pPr>
            <w:r w:rsidRPr="004B33A8">
              <w:rPr>
                <w:rFonts w:ascii="Arial" w:hAnsi="Arial" w:cs="Arial"/>
                <w:lang w:eastAsia="ja-JP"/>
              </w:rPr>
              <w:t>03/2021</w:t>
            </w:r>
          </w:p>
        </w:tc>
        <w:tc>
          <w:tcPr>
            <w:tcW w:w="1842" w:type="dxa"/>
          </w:tcPr>
          <w:p w14:paraId="6CEDF08E" w14:textId="58F6E6FA"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Core part: </w:t>
            </w:r>
          </w:p>
        </w:tc>
        <w:tc>
          <w:tcPr>
            <w:tcW w:w="2268" w:type="dxa"/>
          </w:tcPr>
          <w:p w14:paraId="7F326D98" w14:textId="1307E52E" w:rsidR="00871653" w:rsidRPr="004B33A8" w:rsidRDefault="00871653" w:rsidP="00207DC4">
            <w:pPr>
              <w:tabs>
                <w:tab w:val="left" w:pos="567"/>
              </w:tabs>
              <w:spacing w:after="0"/>
              <w:rPr>
                <w:rFonts w:ascii="Arial" w:hAnsi="Arial" w:cs="Arial"/>
                <w:lang w:eastAsia="ja-JP"/>
              </w:rPr>
            </w:pPr>
            <w:r w:rsidRPr="004B33A8">
              <w:rPr>
                <w:rFonts w:ascii="Arial" w:hAnsi="Arial" w:cs="Arial"/>
                <w:lang w:eastAsia="ja-JP"/>
              </w:rPr>
              <w:t xml:space="preserve">Performance part: </w:t>
            </w:r>
          </w:p>
        </w:tc>
        <w:tc>
          <w:tcPr>
            <w:tcW w:w="1694" w:type="dxa"/>
            <w:gridSpan w:val="2"/>
          </w:tcPr>
          <w:p w14:paraId="4CA363B8" w14:textId="30EFDFD1" w:rsidR="00871653" w:rsidRPr="004B33A8" w:rsidRDefault="00871653" w:rsidP="008836AC">
            <w:pPr>
              <w:tabs>
                <w:tab w:val="left" w:pos="567"/>
              </w:tabs>
              <w:spacing w:after="0"/>
              <w:rPr>
                <w:rFonts w:ascii="Arial" w:hAnsi="Arial" w:cs="Arial"/>
                <w:highlight w:val="yellow"/>
                <w:lang w:eastAsia="ja-JP"/>
              </w:rPr>
            </w:pPr>
            <w:r w:rsidRPr="004B33A8">
              <w:rPr>
                <w:rFonts w:ascii="Arial" w:hAnsi="Arial" w:cs="Arial"/>
                <w:lang w:eastAsia="ja-JP"/>
              </w:rPr>
              <w:t xml:space="preserve">Testing part: </w:t>
            </w:r>
          </w:p>
        </w:tc>
      </w:tr>
      <w:tr w:rsidR="004B33A8" w:rsidRPr="004B33A8" w14:paraId="5E2123A1" w14:textId="77777777" w:rsidTr="00871653">
        <w:tc>
          <w:tcPr>
            <w:tcW w:w="2436" w:type="dxa"/>
          </w:tcPr>
          <w:p w14:paraId="20FC10BC" w14:textId="77777777" w:rsidR="00871653" w:rsidRPr="004B33A8" w:rsidRDefault="00871653" w:rsidP="001A248F">
            <w:pPr>
              <w:tabs>
                <w:tab w:val="left" w:pos="567"/>
              </w:tabs>
              <w:spacing w:after="0"/>
              <w:rPr>
                <w:rFonts w:ascii="Arial" w:hAnsi="Arial" w:cs="Arial"/>
                <w:b/>
              </w:rPr>
            </w:pPr>
            <w:r w:rsidRPr="004B33A8">
              <w:rPr>
                <w:rFonts w:ascii="Arial" w:hAnsi="Arial" w:cs="Arial"/>
                <w:b/>
              </w:rPr>
              <w:t>Overall Completion level</w:t>
            </w:r>
          </w:p>
        </w:tc>
        <w:tc>
          <w:tcPr>
            <w:tcW w:w="1846" w:type="dxa"/>
          </w:tcPr>
          <w:p w14:paraId="011AB087" w14:textId="77777777"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Study Item: </w:t>
            </w:r>
          </w:p>
          <w:p w14:paraId="77F2CF4E" w14:textId="10EF0E3E" w:rsidR="00871653" w:rsidRPr="004B33A8" w:rsidRDefault="00F80CF6" w:rsidP="008836AC">
            <w:pPr>
              <w:tabs>
                <w:tab w:val="left" w:pos="567"/>
              </w:tabs>
              <w:spacing w:after="0"/>
              <w:rPr>
                <w:rFonts w:ascii="Arial" w:hAnsi="Arial" w:cs="Arial"/>
                <w:lang w:eastAsia="ja-JP"/>
              </w:rPr>
            </w:pPr>
            <w:r>
              <w:rPr>
                <w:rFonts w:ascii="Arial" w:hAnsi="Arial" w:cs="Arial"/>
                <w:color w:val="00B050"/>
                <w:lang w:eastAsia="ja-JP"/>
              </w:rPr>
              <w:t>45</w:t>
            </w:r>
            <w:r w:rsidR="00871653" w:rsidRPr="004B33A8">
              <w:rPr>
                <w:rFonts w:ascii="Arial" w:hAnsi="Arial" w:cs="Arial" w:hint="eastAsia"/>
                <w:color w:val="00B050"/>
                <w:lang w:eastAsia="ja-JP"/>
              </w:rPr>
              <w:t xml:space="preserve"> %</w:t>
            </w:r>
          </w:p>
        </w:tc>
        <w:tc>
          <w:tcPr>
            <w:tcW w:w="1842" w:type="dxa"/>
          </w:tcPr>
          <w:p w14:paraId="3907E03E" w14:textId="77777777"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Core part: </w:t>
            </w:r>
          </w:p>
          <w:p w14:paraId="7E32881B" w14:textId="1DCAD045" w:rsidR="00871653" w:rsidRPr="004B33A8" w:rsidRDefault="00871653" w:rsidP="008836AC">
            <w:pPr>
              <w:tabs>
                <w:tab w:val="left" w:pos="567"/>
              </w:tabs>
              <w:spacing w:after="0"/>
              <w:rPr>
                <w:rFonts w:ascii="Arial" w:hAnsi="Arial" w:cs="Arial"/>
                <w:lang w:eastAsia="ja-JP"/>
              </w:rPr>
            </w:pPr>
          </w:p>
        </w:tc>
        <w:tc>
          <w:tcPr>
            <w:tcW w:w="2268" w:type="dxa"/>
          </w:tcPr>
          <w:p w14:paraId="739C6EFD" w14:textId="08A4ADF4"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Performance Part: </w:t>
            </w:r>
          </w:p>
        </w:tc>
        <w:tc>
          <w:tcPr>
            <w:tcW w:w="1694" w:type="dxa"/>
            <w:gridSpan w:val="2"/>
          </w:tcPr>
          <w:p w14:paraId="535AD16D" w14:textId="30B216AC" w:rsidR="00871653" w:rsidRPr="004B33A8" w:rsidRDefault="00871653" w:rsidP="008836AC">
            <w:pPr>
              <w:tabs>
                <w:tab w:val="left" w:pos="567"/>
              </w:tabs>
              <w:spacing w:after="0"/>
              <w:rPr>
                <w:rFonts w:ascii="Arial" w:hAnsi="Arial" w:cs="Arial"/>
                <w:highlight w:val="yellow"/>
                <w:lang w:eastAsia="ja-JP"/>
              </w:rPr>
            </w:pPr>
            <w:r w:rsidRPr="004B33A8">
              <w:rPr>
                <w:rFonts w:ascii="Arial" w:hAnsi="Arial" w:cs="Arial"/>
                <w:lang w:eastAsia="ja-JP"/>
              </w:rPr>
              <w:t xml:space="preserve">Testing part: </w:t>
            </w:r>
          </w:p>
        </w:tc>
      </w:tr>
    </w:tbl>
    <w:p w14:paraId="3860B9F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1CA465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7F85D4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E1E5990"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D5E9FC9" w14:textId="77777777" w:rsidR="001F486F" w:rsidRPr="001F486F" w:rsidRDefault="001F486F" w:rsidP="001F486F">
      <w:pPr>
        <w:pStyle w:val="ListParagraph"/>
        <w:tabs>
          <w:tab w:val="left" w:pos="567"/>
        </w:tabs>
        <w:ind w:leftChars="0" w:left="924"/>
        <w:rPr>
          <w:rFonts w:ascii="Arial" w:hAnsi="Arial" w:cs="Arial"/>
          <w:color w:val="FF0000"/>
        </w:rPr>
      </w:pPr>
    </w:p>
    <w:p w14:paraId="7224BD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30C1C3E" w14:textId="77777777" w:rsidTr="004B33A8">
        <w:tc>
          <w:tcPr>
            <w:tcW w:w="2750" w:type="dxa"/>
            <w:gridSpan w:val="2"/>
          </w:tcPr>
          <w:p w14:paraId="0695551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9EEA3BC" w14:textId="4AFAD564" w:rsidR="00EF4800" w:rsidRPr="008836AC" w:rsidRDefault="004B33A8" w:rsidP="001A248F">
            <w:pPr>
              <w:tabs>
                <w:tab w:val="left" w:pos="567"/>
              </w:tabs>
              <w:spacing w:after="0"/>
              <w:rPr>
                <w:rFonts w:ascii="Arial" w:hAnsi="Arial" w:cs="Arial"/>
                <w:color w:val="FF0000"/>
              </w:rPr>
            </w:pPr>
            <w:r w:rsidRPr="00691905">
              <w:rPr>
                <w:rFonts w:ascii="Arial" w:hAnsi="Arial" w:cs="Arial"/>
              </w:rPr>
              <w:t>TSG RAN WG4</w:t>
            </w:r>
          </w:p>
        </w:tc>
      </w:tr>
      <w:tr w:rsidR="004B33A8" w:rsidRPr="008836AC" w14:paraId="69F9FA48" w14:textId="77777777" w:rsidTr="004B33A8">
        <w:tc>
          <w:tcPr>
            <w:tcW w:w="1415" w:type="dxa"/>
            <w:vMerge w:val="restart"/>
            <w:vAlign w:val="center"/>
          </w:tcPr>
          <w:p w14:paraId="42A45229" w14:textId="77777777" w:rsidR="004B33A8" w:rsidRPr="008836AC" w:rsidRDefault="004B33A8" w:rsidP="004B33A8">
            <w:pPr>
              <w:tabs>
                <w:tab w:val="left" w:pos="567"/>
              </w:tabs>
              <w:rPr>
                <w:rFonts w:ascii="Arial" w:hAnsi="Arial" w:cs="Arial"/>
                <w:b/>
              </w:rPr>
            </w:pPr>
            <w:r w:rsidRPr="008836AC">
              <w:rPr>
                <w:rFonts w:ascii="Arial" w:hAnsi="Arial" w:cs="Arial"/>
                <w:b/>
              </w:rPr>
              <w:t>Rapporteur</w:t>
            </w:r>
          </w:p>
        </w:tc>
        <w:tc>
          <w:tcPr>
            <w:tcW w:w="1335" w:type="dxa"/>
          </w:tcPr>
          <w:p w14:paraId="34F0CE5B" w14:textId="77777777" w:rsidR="004B33A8" w:rsidRPr="008836AC" w:rsidRDefault="004B33A8" w:rsidP="004B33A8">
            <w:pPr>
              <w:tabs>
                <w:tab w:val="left" w:pos="567"/>
              </w:tabs>
              <w:spacing w:after="0"/>
              <w:rPr>
                <w:rFonts w:ascii="Arial" w:hAnsi="Arial" w:cs="Arial"/>
                <w:b/>
              </w:rPr>
            </w:pPr>
            <w:r w:rsidRPr="008836AC">
              <w:rPr>
                <w:rFonts w:ascii="Arial" w:hAnsi="Arial" w:cs="Arial"/>
                <w:b/>
              </w:rPr>
              <w:t>Name</w:t>
            </w:r>
          </w:p>
        </w:tc>
        <w:tc>
          <w:tcPr>
            <w:tcW w:w="7336" w:type="dxa"/>
          </w:tcPr>
          <w:p w14:paraId="15293C46" w14:textId="1EF2232B" w:rsidR="004B33A8" w:rsidRPr="008836AC" w:rsidRDefault="004B33A8" w:rsidP="004B33A8">
            <w:pPr>
              <w:tabs>
                <w:tab w:val="left" w:pos="567"/>
              </w:tabs>
              <w:spacing w:after="0"/>
              <w:rPr>
                <w:rFonts w:ascii="Arial" w:hAnsi="Arial" w:cs="Arial"/>
                <w:lang w:eastAsia="ja-JP"/>
              </w:rPr>
            </w:pPr>
            <w:r w:rsidRPr="00691905">
              <w:rPr>
                <w:rFonts w:ascii="Arial" w:hAnsi="Arial" w:cs="Arial"/>
              </w:rPr>
              <w:t>Man Hung NG</w:t>
            </w:r>
          </w:p>
        </w:tc>
      </w:tr>
      <w:tr w:rsidR="004B33A8" w:rsidRPr="008836AC" w14:paraId="232FAE31" w14:textId="77777777" w:rsidTr="004B33A8">
        <w:tc>
          <w:tcPr>
            <w:tcW w:w="1415" w:type="dxa"/>
            <w:vMerge/>
          </w:tcPr>
          <w:p w14:paraId="3603867B" w14:textId="77777777" w:rsidR="004B33A8" w:rsidRPr="008836AC" w:rsidRDefault="004B33A8" w:rsidP="004B33A8">
            <w:pPr>
              <w:tabs>
                <w:tab w:val="left" w:pos="567"/>
              </w:tabs>
              <w:rPr>
                <w:rFonts w:ascii="Arial" w:hAnsi="Arial" w:cs="Arial"/>
                <w:b/>
              </w:rPr>
            </w:pPr>
          </w:p>
        </w:tc>
        <w:tc>
          <w:tcPr>
            <w:tcW w:w="1335" w:type="dxa"/>
          </w:tcPr>
          <w:p w14:paraId="404AECDB" w14:textId="77777777" w:rsidR="004B33A8" w:rsidRPr="008836AC" w:rsidRDefault="004B33A8" w:rsidP="004B33A8">
            <w:pPr>
              <w:tabs>
                <w:tab w:val="left" w:pos="567"/>
              </w:tabs>
              <w:spacing w:after="0"/>
              <w:rPr>
                <w:rFonts w:ascii="Arial" w:hAnsi="Arial" w:cs="Arial"/>
                <w:b/>
              </w:rPr>
            </w:pPr>
            <w:r w:rsidRPr="008836AC">
              <w:rPr>
                <w:rFonts w:ascii="Arial" w:hAnsi="Arial" w:cs="Arial"/>
                <w:b/>
              </w:rPr>
              <w:t>Company</w:t>
            </w:r>
          </w:p>
        </w:tc>
        <w:tc>
          <w:tcPr>
            <w:tcW w:w="7336" w:type="dxa"/>
          </w:tcPr>
          <w:p w14:paraId="156D750A" w14:textId="4A3BEC95" w:rsidR="004B33A8" w:rsidRPr="008836AC" w:rsidRDefault="004B33A8" w:rsidP="004B33A8">
            <w:pPr>
              <w:tabs>
                <w:tab w:val="left" w:pos="567"/>
              </w:tabs>
              <w:spacing w:after="0"/>
              <w:rPr>
                <w:rFonts w:ascii="Arial" w:hAnsi="Arial" w:cs="Arial"/>
                <w:lang w:eastAsia="ja-JP"/>
              </w:rPr>
            </w:pPr>
            <w:r w:rsidRPr="00691905">
              <w:rPr>
                <w:rFonts w:ascii="Arial" w:hAnsi="Arial" w:cs="Arial"/>
              </w:rPr>
              <w:t>Nokia</w:t>
            </w:r>
          </w:p>
        </w:tc>
      </w:tr>
      <w:tr w:rsidR="004B33A8" w:rsidRPr="008836AC" w14:paraId="31A0E726" w14:textId="77777777" w:rsidTr="004B33A8">
        <w:tc>
          <w:tcPr>
            <w:tcW w:w="1415" w:type="dxa"/>
            <w:vMerge/>
          </w:tcPr>
          <w:p w14:paraId="773A520F" w14:textId="77777777" w:rsidR="004B33A8" w:rsidRPr="008836AC" w:rsidRDefault="004B33A8" w:rsidP="004B33A8">
            <w:pPr>
              <w:tabs>
                <w:tab w:val="left" w:pos="567"/>
              </w:tabs>
              <w:rPr>
                <w:rFonts w:ascii="Arial" w:hAnsi="Arial" w:cs="Arial"/>
                <w:b/>
              </w:rPr>
            </w:pPr>
          </w:p>
        </w:tc>
        <w:tc>
          <w:tcPr>
            <w:tcW w:w="1335" w:type="dxa"/>
          </w:tcPr>
          <w:p w14:paraId="136AF580" w14:textId="77777777" w:rsidR="004B33A8" w:rsidRPr="008836AC" w:rsidRDefault="004B33A8" w:rsidP="004B33A8">
            <w:pPr>
              <w:tabs>
                <w:tab w:val="left" w:pos="567"/>
              </w:tabs>
              <w:spacing w:after="0"/>
              <w:rPr>
                <w:rFonts w:ascii="Arial" w:hAnsi="Arial" w:cs="Arial"/>
                <w:b/>
              </w:rPr>
            </w:pPr>
            <w:r w:rsidRPr="008836AC">
              <w:rPr>
                <w:rFonts w:ascii="Arial" w:hAnsi="Arial" w:cs="Arial"/>
                <w:b/>
              </w:rPr>
              <w:t>Email</w:t>
            </w:r>
          </w:p>
        </w:tc>
        <w:tc>
          <w:tcPr>
            <w:tcW w:w="7336" w:type="dxa"/>
          </w:tcPr>
          <w:p w14:paraId="0958E048" w14:textId="77EFE04D" w:rsidR="004B33A8" w:rsidRPr="008836AC" w:rsidRDefault="004B33A8" w:rsidP="004B33A8">
            <w:pPr>
              <w:tabs>
                <w:tab w:val="left" w:pos="567"/>
              </w:tabs>
              <w:spacing w:after="0"/>
              <w:rPr>
                <w:rFonts w:ascii="Arial" w:hAnsi="Arial" w:cs="Arial"/>
              </w:rPr>
            </w:pPr>
            <w:r w:rsidRPr="00691905">
              <w:rPr>
                <w:rFonts w:ascii="Arial" w:hAnsi="Arial" w:cs="Arial"/>
              </w:rPr>
              <w:t>man_hung.ng@nokia.com</w:t>
            </w:r>
          </w:p>
        </w:tc>
      </w:tr>
    </w:tbl>
    <w:p w14:paraId="04D0711A" w14:textId="77777777" w:rsidR="006C4E32" w:rsidRDefault="006C4E32" w:rsidP="000D17BC">
      <w:pPr>
        <w:pBdr>
          <w:bottom w:val="single" w:sz="4" w:space="1" w:color="auto"/>
        </w:pBdr>
        <w:spacing w:after="0"/>
        <w:rPr>
          <w:rFonts w:ascii="Arial" w:hAnsi="Arial" w:cs="Arial"/>
        </w:rPr>
      </w:pPr>
    </w:p>
    <w:p w14:paraId="4B8FB32F" w14:textId="77777777" w:rsidR="006C4E32" w:rsidRPr="00430FCA" w:rsidRDefault="006C4E32" w:rsidP="006C4E32">
      <w:pPr>
        <w:pBdr>
          <w:bottom w:val="single" w:sz="4" w:space="1" w:color="auto"/>
        </w:pBdr>
        <w:rPr>
          <w:rFonts w:ascii="Arial" w:hAnsi="Arial" w:cs="Arial"/>
        </w:rPr>
      </w:pPr>
    </w:p>
    <w:p w14:paraId="62D9E98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9A5FFB" w:rsidRPr="009A5FFB" w14:paraId="0511A0B0" w14:textId="77777777" w:rsidTr="001A248F">
        <w:trPr>
          <w:jc w:val="center"/>
        </w:trPr>
        <w:tc>
          <w:tcPr>
            <w:tcW w:w="6185" w:type="dxa"/>
            <w:shd w:val="clear" w:color="auto" w:fill="E0E0E0"/>
          </w:tcPr>
          <w:p w14:paraId="5CE045D1" w14:textId="77777777" w:rsidR="00D22398" w:rsidRPr="009A5FFB" w:rsidRDefault="00C4666A" w:rsidP="00C4666A">
            <w:pPr>
              <w:pStyle w:val="TAL"/>
              <w:jc w:val="center"/>
              <w:rPr>
                <w:b/>
                <w:bCs/>
              </w:rPr>
            </w:pPr>
            <w:r w:rsidRPr="009A5FFB">
              <w:rPr>
                <w:b/>
                <w:bCs/>
              </w:rPr>
              <w:t>Do you want to modify the time budget for this WI/SI compared to what was endorsed at the last RAN meeting?</w:t>
            </w:r>
          </w:p>
        </w:tc>
        <w:tc>
          <w:tcPr>
            <w:tcW w:w="1037" w:type="dxa"/>
            <w:vAlign w:val="center"/>
          </w:tcPr>
          <w:p w14:paraId="22E34D1A" w14:textId="7B2A53CD" w:rsidR="00D22398" w:rsidRPr="009A5FFB" w:rsidRDefault="00C21339" w:rsidP="00C4666A">
            <w:pPr>
              <w:pStyle w:val="TAL"/>
              <w:jc w:val="center"/>
              <w:rPr>
                <w:lang w:eastAsia="ja-JP"/>
              </w:rPr>
            </w:pPr>
            <w:r w:rsidRPr="009A5FFB">
              <w:rPr>
                <w:lang w:eastAsia="ja-JP"/>
              </w:rPr>
              <w:t>No</w:t>
            </w:r>
          </w:p>
        </w:tc>
      </w:tr>
    </w:tbl>
    <w:p w14:paraId="104E22EF" w14:textId="77777777" w:rsidR="00D22398" w:rsidRDefault="00D22398" w:rsidP="0039390A">
      <w:pPr>
        <w:spacing w:after="0"/>
        <w:rPr>
          <w:rFonts w:ascii="Arial" w:hAnsi="Arial" w:cs="Arial"/>
        </w:rPr>
      </w:pPr>
    </w:p>
    <w:p w14:paraId="209ED7A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8C32D2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2A8201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6E2D90F" w14:textId="77777777" w:rsidR="003B7182" w:rsidRDefault="003B7182" w:rsidP="00C17C6C">
      <w:pPr>
        <w:spacing w:after="0"/>
        <w:rPr>
          <w:rFonts w:ascii="Arial" w:hAnsi="Arial" w:cs="Arial"/>
        </w:rPr>
      </w:pPr>
    </w:p>
    <w:p w14:paraId="07ADE6B9" w14:textId="77777777" w:rsidR="00011C3B" w:rsidRPr="003B7182" w:rsidRDefault="00011C3B" w:rsidP="00C17C6C">
      <w:pPr>
        <w:spacing w:after="0"/>
        <w:rPr>
          <w:rFonts w:ascii="Arial" w:hAnsi="Arial" w:cs="Arial"/>
        </w:rPr>
      </w:pPr>
    </w:p>
    <w:p w14:paraId="35790B9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BF8004"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09F0E90"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0FEA6EC" w14:textId="77777777" w:rsidR="00701410" w:rsidRDefault="00701410" w:rsidP="00701410">
      <w:pPr>
        <w:pStyle w:val="Heading4"/>
        <w:rPr>
          <w:lang w:eastAsia="ja-JP"/>
        </w:rPr>
      </w:pPr>
      <w:r>
        <w:rPr>
          <w:lang w:eastAsia="ja-JP"/>
        </w:rPr>
        <w:t>2.1.1</w:t>
      </w:r>
      <w:r>
        <w:rPr>
          <w:lang w:eastAsia="ja-JP"/>
        </w:rPr>
        <w:tab/>
        <w:t>Agreements</w:t>
      </w:r>
    </w:p>
    <w:p w14:paraId="645661E8" w14:textId="77777777" w:rsidR="003A4B47" w:rsidRPr="00701410" w:rsidRDefault="00701410" w:rsidP="00701410">
      <w:pPr>
        <w:pStyle w:val="Heading4"/>
        <w:rPr>
          <w:lang w:eastAsia="ja-JP"/>
        </w:rPr>
      </w:pPr>
      <w:r>
        <w:rPr>
          <w:lang w:eastAsia="ja-JP"/>
        </w:rPr>
        <w:t>2.1.2</w:t>
      </w:r>
      <w:r>
        <w:rPr>
          <w:lang w:eastAsia="ja-JP"/>
        </w:rPr>
        <w:tab/>
        <w:t>Remaining Open issues</w:t>
      </w:r>
    </w:p>
    <w:p w14:paraId="60F6E7A2"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B211055" w14:textId="77777777" w:rsidR="00701410" w:rsidRDefault="00701410" w:rsidP="00701410">
      <w:pPr>
        <w:pStyle w:val="Heading4"/>
        <w:rPr>
          <w:lang w:eastAsia="ja-JP"/>
        </w:rPr>
      </w:pPr>
      <w:r>
        <w:rPr>
          <w:lang w:eastAsia="ja-JP"/>
        </w:rPr>
        <w:t>2.2.1</w:t>
      </w:r>
      <w:r>
        <w:rPr>
          <w:lang w:eastAsia="ja-JP"/>
        </w:rPr>
        <w:tab/>
        <w:t>Agreements</w:t>
      </w:r>
    </w:p>
    <w:p w14:paraId="3E7C8EF4"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B850D1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A532AA1" w14:textId="77777777" w:rsidR="00701410" w:rsidRDefault="00701410" w:rsidP="00701410">
      <w:pPr>
        <w:pStyle w:val="Heading4"/>
        <w:rPr>
          <w:lang w:eastAsia="ja-JP"/>
        </w:rPr>
      </w:pPr>
      <w:r>
        <w:rPr>
          <w:lang w:eastAsia="ja-JP"/>
        </w:rPr>
        <w:t>2.3.1</w:t>
      </w:r>
      <w:r>
        <w:rPr>
          <w:lang w:eastAsia="ja-JP"/>
        </w:rPr>
        <w:tab/>
        <w:t>Agreements</w:t>
      </w:r>
    </w:p>
    <w:p w14:paraId="73973A1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B9BF81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988861B" w14:textId="5E4CC894" w:rsidR="00701410" w:rsidRDefault="00701410" w:rsidP="00701410">
      <w:pPr>
        <w:pStyle w:val="Heading4"/>
        <w:rPr>
          <w:lang w:eastAsia="ja-JP"/>
        </w:rPr>
      </w:pPr>
      <w:r>
        <w:rPr>
          <w:lang w:eastAsia="ja-JP"/>
        </w:rPr>
        <w:t>2.4.1</w:t>
      </w:r>
      <w:r>
        <w:rPr>
          <w:lang w:eastAsia="ja-JP"/>
        </w:rPr>
        <w:tab/>
        <w:t>Agreements</w:t>
      </w:r>
    </w:p>
    <w:p w14:paraId="1C851739" w14:textId="76ECB6AE" w:rsidR="009A5FFB" w:rsidRPr="00951D86" w:rsidRDefault="009A5FFB" w:rsidP="009A5FFB">
      <w:pPr>
        <w:tabs>
          <w:tab w:val="left" w:pos="567"/>
        </w:tabs>
        <w:overflowPunct/>
        <w:autoSpaceDE/>
        <w:autoSpaceDN/>
        <w:snapToGrid w:val="0"/>
        <w:spacing w:after="0"/>
        <w:textAlignment w:val="auto"/>
        <w:rPr>
          <w:rFonts w:ascii="Arial" w:hAnsi="Arial" w:cs="Arial"/>
          <w:u w:val="single"/>
        </w:rPr>
      </w:pPr>
      <w:r w:rsidRPr="00951D86">
        <w:rPr>
          <w:rFonts w:ascii="Arial" w:hAnsi="Arial" w:cs="Arial"/>
          <w:u w:val="single"/>
        </w:rPr>
        <w:t>RAN WG4#9</w:t>
      </w:r>
      <w:r w:rsidR="00BA187F">
        <w:rPr>
          <w:rFonts w:ascii="Arial" w:hAnsi="Arial" w:cs="Arial"/>
          <w:u w:val="single"/>
        </w:rPr>
        <w:t>7</w:t>
      </w:r>
      <w:r w:rsidRPr="00951D86">
        <w:rPr>
          <w:rFonts w:ascii="Arial" w:hAnsi="Arial" w:cs="Arial"/>
          <w:u w:val="single"/>
        </w:rPr>
        <w:t>-e:</w:t>
      </w:r>
    </w:p>
    <w:p w14:paraId="38D8AE03" w14:textId="129730E3" w:rsidR="009A5FFB" w:rsidRPr="005A6C96" w:rsidRDefault="00F80CF6" w:rsidP="009A5FFB">
      <w:pPr>
        <w:tabs>
          <w:tab w:val="left" w:pos="567"/>
        </w:tabs>
        <w:overflowPunct/>
        <w:autoSpaceDE/>
        <w:autoSpaceDN/>
        <w:snapToGrid w:val="0"/>
        <w:spacing w:after="0"/>
        <w:textAlignment w:val="auto"/>
        <w:rPr>
          <w:rFonts w:ascii="Arial" w:hAnsi="Arial" w:cs="Arial"/>
        </w:rPr>
      </w:pPr>
      <w:r>
        <w:rPr>
          <w:rFonts w:ascii="Arial" w:hAnsi="Arial" w:cs="Arial"/>
        </w:rPr>
        <w:t>2</w:t>
      </w:r>
      <w:r w:rsidR="009A5FFB" w:rsidRPr="00951D86">
        <w:rPr>
          <w:rFonts w:ascii="Arial" w:hAnsi="Arial" w:cs="Arial"/>
        </w:rPr>
        <w:t xml:space="preserve"> contributions </w:t>
      </w:r>
      <w:r w:rsidR="009A5FFB">
        <w:rPr>
          <w:rFonts w:ascii="Arial" w:hAnsi="Arial" w:cs="Arial"/>
        </w:rPr>
        <w:t>[1-</w:t>
      </w:r>
      <w:r>
        <w:rPr>
          <w:rFonts w:ascii="Arial" w:hAnsi="Arial" w:cs="Arial"/>
        </w:rPr>
        <w:t>2</w:t>
      </w:r>
      <w:r w:rsidR="009A5FFB">
        <w:rPr>
          <w:rFonts w:ascii="Arial" w:hAnsi="Arial" w:cs="Arial"/>
        </w:rPr>
        <w:t>]</w:t>
      </w:r>
      <w:r w:rsidR="009A5FFB" w:rsidRPr="00951D86">
        <w:rPr>
          <w:rFonts w:ascii="Arial" w:hAnsi="Arial" w:cs="Arial"/>
        </w:rPr>
        <w:t xml:space="preserve"> were submitted</w:t>
      </w:r>
      <w:r>
        <w:rPr>
          <w:rFonts w:ascii="Arial" w:hAnsi="Arial" w:cs="Arial"/>
        </w:rPr>
        <w:t xml:space="preserve">. </w:t>
      </w:r>
      <w:r w:rsidRPr="00F80CF6">
        <w:rPr>
          <w:rFonts w:ascii="Arial" w:hAnsi="Arial" w:cs="Arial"/>
        </w:rPr>
        <w:t xml:space="preserve">Updated TR </w:t>
      </w:r>
      <w:r>
        <w:rPr>
          <w:rFonts w:ascii="Arial" w:hAnsi="Arial" w:cs="Arial"/>
        </w:rPr>
        <w:t>[</w:t>
      </w:r>
      <w:r w:rsidR="00BA187F">
        <w:rPr>
          <w:rFonts w:ascii="Arial" w:hAnsi="Arial" w:cs="Arial"/>
        </w:rPr>
        <w:t>1</w:t>
      </w:r>
      <w:r>
        <w:rPr>
          <w:rFonts w:ascii="Arial" w:hAnsi="Arial" w:cs="Arial"/>
        </w:rPr>
        <w:t xml:space="preserve">] </w:t>
      </w:r>
      <w:r w:rsidRPr="00F80CF6">
        <w:rPr>
          <w:rFonts w:ascii="Arial" w:hAnsi="Arial" w:cs="Arial"/>
        </w:rPr>
        <w:t xml:space="preserve">and TP </w:t>
      </w:r>
      <w:r>
        <w:rPr>
          <w:rFonts w:ascii="Arial" w:hAnsi="Arial" w:cs="Arial"/>
        </w:rPr>
        <w:t>[</w:t>
      </w:r>
      <w:r w:rsidR="00BA187F">
        <w:rPr>
          <w:rFonts w:ascii="Arial" w:hAnsi="Arial" w:cs="Arial"/>
        </w:rPr>
        <w:t>3</w:t>
      </w:r>
      <w:r>
        <w:rPr>
          <w:rFonts w:ascii="Arial" w:hAnsi="Arial" w:cs="Arial"/>
        </w:rPr>
        <w:t xml:space="preserve">] </w:t>
      </w:r>
      <w:r w:rsidRPr="00F80CF6">
        <w:rPr>
          <w:rFonts w:ascii="Arial" w:hAnsi="Arial" w:cs="Arial"/>
        </w:rPr>
        <w:t xml:space="preserve">to record the coexistence simulation results and observations </w:t>
      </w:r>
      <w:r>
        <w:rPr>
          <w:rFonts w:ascii="Arial" w:hAnsi="Arial" w:cs="Arial"/>
        </w:rPr>
        <w:t xml:space="preserve">in [2] </w:t>
      </w:r>
      <w:r w:rsidRPr="00F80CF6">
        <w:rPr>
          <w:rFonts w:ascii="Arial" w:hAnsi="Arial" w:cs="Arial"/>
        </w:rPr>
        <w:t xml:space="preserve">for High-power UE operation Vs NB-IoT standalone operation were approved. The updated Work Plan </w:t>
      </w:r>
      <w:r>
        <w:rPr>
          <w:rFonts w:ascii="Arial" w:hAnsi="Arial" w:cs="Arial"/>
        </w:rPr>
        <w:t>[</w:t>
      </w:r>
      <w:r w:rsidR="00BA187F">
        <w:rPr>
          <w:rFonts w:ascii="Arial" w:hAnsi="Arial" w:cs="Arial"/>
        </w:rPr>
        <w:t>4</w:t>
      </w:r>
      <w:r>
        <w:rPr>
          <w:rFonts w:ascii="Arial" w:hAnsi="Arial" w:cs="Arial"/>
        </w:rPr>
        <w:t xml:space="preserve">] </w:t>
      </w:r>
      <w:r w:rsidRPr="00F80CF6">
        <w:rPr>
          <w:rFonts w:ascii="Arial" w:hAnsi="Arial" w:cs="Arial"/>
        </w:rPr>
        <w:t>was also approved considering the current progress</w:t>
      </w:r>
      <w:r w:rsidR="009A5FFB">
        <w:rPr>
          <w:rFonts w:ascii="Arial" w:hAnsi="Arial" w:cs="Arial"/>
        </w:rPr>
        <w:t>.</w:t>
      </w:r>
      <w:r w:rsidRPr="00F80CF6">
        <w:rPr>
          <w:rFonts w:ascii="Arial" w:hAnsi="Arial" w:cs="Arial"/>
        </w:rPr>
        <w:t xml:space="preserve"> </w:t>
      </w:r>
      <w:r>
        <w:rPr>
          <w:rFonts w:ascii="Arial" w:hAnsi="Arial" w:cs="Arial"/>
        </w:rPr>
        <w:t>Email discussion summary is provided in [</w:t>
      </w:r>
      <w:r w:rsidR="00BA187F">
        <w:rPr>
          <w:rFonts w:ascii="Arial" w:hAnsi="Arial" w:cs="Arial"/>
        </w:rPr>
        <w:t>5</w:t>
      </w:r>
      <w:r>
        <w:rPr>
          <w:rFonts w:ascii="Arial" w:hAnsi="Arial" w:cs="Arial"/>
        </w:rPr>
        <w:t>] which is revised in [</w:t>
      </w:r>
      <w:r w:rsidR="00BA187F">
        <w:rPr>
          <w:rFonts w:ascii="Arial" w:hAnsi="Arial" w:cs="Arial"/>
        </w:rPr>
        <w:t>6</w:t>
      </w:r>
      <w:r>
        <w:rPr>
          <w:rFonts w:ascii="Arial" w:hAnsi="Arial" w:cs="Arial"/>
        </w:rPr>
        <w:t>].</w:t>
      </w:r>
    </w:p>
    <w:p w14:paraId="42B7B41A" w14:textId="77777777" w:rsidR="009A5FFB" w:rsidRPr="009A5FFB" w:rsidRDefault="009A5FFB" w:rsidP="009A5FFB">
      <w:pPr>
        <w:rPr>
          <w:lang w:eastAsia="ja-JP"/>
        </w:rPr>
      </w:pPr>
    </w:p>
    <w:p w14:paraId="058DA329"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F80847E" w14:textId="77777777" w:rsidR="009A5FFB" w:rsidRPr="00B40AE0" w:rsidRDefault="009A5FFB" w:rsidP="009A5FFB">
      <w:pPr>
        <w:ind w:left="567" w:hanging="283"/>
        <w:jc w:val="both"/>
        <w:rPr>
          <w:lang w:val="en-US"/>
        </w:rPr>
      </w:pPr>
      <w:r w:rsidRPr="00B40AE0">
        <w:rPr>
          <w:lang w:val="en-US"/>
        </w:rPr>
        <w:t>a)</w:t>
      </w:r>
      <w:r>
        <w:rPr>
          <w:lang w:val="en-US"/>
        </w:rPr>
        <w:tab/>
      </w:r>
      <w:r w:rsidRPr="00B40AE0">
        <w:rPr>
          <w:lang w:val="en-US"/>
        </w:rPr>
        <w:t>Since the OOBE (Out Of Band Emissions) from the Band 12, Band 5, and Band n71 for high power user equipment (Power Class 1) into a neighboring band is higher than Power class 3, co-existence studies are anticipated to evaluate the throughput OOBE impact on a victim band, from a high power aggressor in Band 12, Band 5, and Band n71.</w:t>
      </w:r>
    </w:p>
    <w:p w14:paraId="4067B95A" w14:textId="77777777" w:rsidR="009A5FFB" w:rsidRDefault="009A5FFB" w:rsidP="009A5FFB">
      <w:pPr>
        <w:ind w:left="851" w:hanging="284"/>
        <w:jc w:val="both"/>
        <w:rPr>
          <w:lang w:val="en-US"/>
        </w:rPr>
      </w:pPr>
      <w:r>
        <w:rPr>
          <w:lang w:val="en-US"/>
        </w:rPr>
        <w:t>1)</w:t>
      </w:r>
      <w:r>
        <w:rPr>
          <w:lang w:val="en-US"/>
        </w:rPr>
        <w:tab/>
        <w:t>Coexistence studies for B5 to include at a minimum the impact on the B26 DL and the public safety downlink in 851-861 MHz</w:t>
      </w:r>
    </w:p>
    <w:p w14:paraId="663E9AE5" w14:textId="77777777" w:rsidR="009A5FFB" w:rsidRDefault="009A5FFB" w:rsidP="009A5FFB">
      <w:pPr>
        <w:ind w:left="851" w:hanging="284"/>
        <w:jc w:val="both"/>
        <w:rPr>
          <w:lang w:val="en-US"/>
        </w:rPr>
      </w:pPr>
      <w:r>
        <w:rPr>
          <w:lang w:val="en-US"/>
        </w:rPr>
        <w:t>2)</w:t>
      </w:r>
      <w:r>
        <w:rPr>
          <w:lang w:val="en-US"/>
        </w:rPr>
        <w:tab/>
        <w:t xml:space="preserve">Coexistence studies for B5 include at a minimum the impact to the B5/n5/B26/n26 uplink including LTE, NR and </w:t>
      </w:r>
      <w:r w:rsidRPr="00C9350C">
        <w:rPr>
          <w:lang w:val="en-US"/>
        </w:rPr>
        <w:t>MTC1 and 2, NB1 and 2</w:t>
      </w:r>
      <w:r>
        <w:rPr>
          <w:lang w:val="en-US"/>
        </w:rPr>
        <w:t xml:space="preserve"> including the A* and B* blocks of the US cellular band configuration as well as the public safety uplink in 806-816 MHz.</w:t>
      </w:r>
    </w:p>
    <w:p w14:paraId="0AC91DEF" w14:textId="77777777" w:rsidR="009A5FFB" w:rsidRDefault="009A5FFB" w:rsidP="009A5FFB">
      <w:pPr>
        <w:ind w:left="567"/>
        <w:jc w:val="both"/>
        <w:rPr>
          <w:lang w:val="en-US"/>
        </w:rPr>
      </w:pPr>
      <w:r>
        <w:rPr>
          <w:lang w:val="en-US"/>
        </w:rPr>
        <w:t>3)</w:t>
      </w:r>
      <w:r>
        <w:rPr>
          <w:lang w:val="en-US"/>
        </w:rPr>
        <w:tab/>
        <w:t>Coexistence studies for B12 to include at a minimum the impact to the B29 DL</w:t>
      </w:r>
    </w:p>
    <w:p w14:paraId="608E0C06" w14:textId="77777777" w:rsidR="009A5FFB" w:rsidRDefault="009A5FFB" w:rsidP="009A5FFB">
      <w:pPr>
        <w:ind w:left="851" w:hanging="284"/>
        <w:jc w:val="both"/>
        <w:rPr>
          <w:lang w:val="en-US"/>
        </w:rPr>
      </w:pPr>
      <w:r>
        <w:rPr>
          <w:lang w:val="en-US"/>
        </w:rPr>
        <w:t>4)</w:t>
      </w:r>
      <w:r>
        <w:rPr>
          <w:lang w:val="en-US"/>
        </w:rPr>
        <w:tab/>
        <w:t xml:space="preserve">Coexistence studies for B12 to include at a minimum the impact to the B12/n12/B71/n71/B85 uplink including </w:t>
      </w:r>
      <w:r w:rsidRPr="00C9350C">
        <w:rPr>
          <w:lang w:val="en-US"/>
        </w:rPr>
        <w:t>LTE, NR and MTC1 and 2, NB1 and 2</w:t>
      </w:r>
      <w:r>
        <w:rPr>
          <w:lang w:val="en-US"/>
        </w:rPr>
        <w:t>.</w:t>
      </w:r>
    </w:p>
    <w:p w14:paraId="447036D8" w14:textId="77777777" w:rsidR="009A5FFB" w:rsidRPr="00AD758D" w:rsidRDefault="009A5FFB" w:rsidP="009A5FFB">
      <w:pPr>
        <w:ind w:left="851" w:hanging="284"/>
        <w:jc w:val="both"/>
        <w:rPr>
          <w:lang w:val="en-US"/>
        </w:rPr>
      </w:pPr>
      <w:r>
        <w:rPr>
          <w:lang w:val="en-US"/>
        </w:rPr>
        <w:t>5)</w:t>
      </w:r>
      <w:r>
        <w:rPr>
          <w:lang w:val="en-US"/>
        </w:rPr>
        <w:tab/>
        <w:t xml:space="preserve">Coexistence studies for n71 to include at a minimum the impact to the B12/n12/B71/n71/B85 uplink including </w:t>
      </w:r>
      <w:r w:rsidRPr="00C9350C">
        <w:rPr>
          <w:lang w:val="en-US"/>
        </w:rPr>
        <w:t>LTE, NR and MTC1 and 2, NB1 and 2</w:t>
      </w:r>
      <w:r>
        <w:rPr>
          <w:lang w:val="en-US"/>
        </w:rPr>
        <w:t>.</w:t>
      </w:r>
    </w:p>
    <w:p w14:paraId="1FF4CF31" w14:textId="77777777" w:rsidR="009A5FFB" w:rsidRDefault="009A5FFB" w:rsidP="009A5FFB">
      <w:pPr>
        <w:ind w:left="567"/>
        <w:jc w:val="both"/>
        <w:rPr>
          <w:lang w:val="en-US"/>
        </w:rPr>
      </w:pPr>
      <w:r>
        <w:rPr>
          <w:lang w:val="en-US"/>
        </w:rPr>
        <w:t>6)</w:t>
      </w:r>
      <w:r>
        <w:rPr>
          <w:lang w:val="en-US"/>
        </w:rPr>
        <w:tab/>
        <w:t>Coexistence with B66</w:t>
      </w:r>
    </w:p>
    <w:p w14:paraId="0DBD52A9" w14:textId="77777777" w:rsidR="009A5FFB" w:rsidRDefault="009A5FFB" w:rsidP="009A5FFB">
      <w:pPr>
        <w:ind w:left="284"/>
        <w:jc w:val="both"/>
        <w:rPr>
          <w:lang w:val="en-US"/>
        </w:rPr>
      </w:pPr>
      <w:r>
        <w:rPr>
          <w:lang w:val="en-US"/>
        </w:rPr>
        <w:t>b)</w:t>
      </w:r>
      <w:r>
        <w:rPr>
          <w:lang w:val="en-US"/>
        </w:rPr>
        <w:tab/>
        <w:t>Considerations for high power UE operation in Band 12, Band 5, and n71:</w:t>
      </w:r>
    </w:p>
    <w:p w14:paraId="3318D84A" w14:textId="77777777" w:rsidR="009A5FFB" w:rsidRDefault="009A5FFB" w:rsidP="009A5FFB">
      <w:pPr>
        <w:ind w:left="851" w:hanging="284"/>
        <w:jc w:val="both"/>
        <w:rPr>
          <w:lang w:val="en-US"/>
        </w:rPr>
      </w:pPr>
      <w:r>
        <w:rPr>
          <w:lang w:val="en-US"/>
        </w:rPr>
        <w:t>1)</w:t>
      </w:r>
      <w:r>
        <w:rPr>
          <w:lang w:val="en-US"/>
        </w:rPr>
        <w:tab/>
      </w:r>
      <w:r w:rsidRPr="00841A11">
        <w:rPr>
          <w:lang w:val="en-US"/>
        </w:rPr>
        <w:t>B12 UE Tx 3</w:t>
      </w:r>
      <w:r w:rsidRPr="00630E16">
        <w:rPr>
          <w:vertAlign w:val="superscript"/>
          <w:lang w:val="en-US"/>
        </w:rPr>
        <w:t>rd</w:t>
      </w:r>
      <w:r w:rsidRPr="00841A11">
        <w:rPr>
          <w:lang w:val="en-US"/>
        </w:rPr>
        <w:t xml:space="preserve"> harmonic falls into B4 UE Rx band – will require more filters on Tx path if Carrier Aggregation is used</w:t>
      </w:r>
    </w:p>
    <w:p w14:paraId="5B2E5FE1" w14:textId="77777777" w:rsidR="009A5FFB" w:rsidRPr="00841A11" w:rsidRDefault="009A5FFB" w:rsidP="009A5FFB">
      <w:pPr>
        <w:ind w:left="851"/>
        <w:jc w:val="both"/>
        <w:rPr>
          <w:lang w:val="en-US"/>
        </w:rPr>
      </w:pPr>
      <w:r>
        <w:rPr>
          <w:lang w:val="en-US"/>
        </w:rPr>
        <w:t>-</w:t>
      </w:r>
      <w:r>
        <w:rPr>
          <w:lang w:val="en-US"/>
        </w:rPr>
        <w:tab/>
        <w:t>Harmonic exceptions are usually granted, but harmonics from PC1 could be much higher.</w:t>
      </w:r>
    </w:p>
    <w:p w14:paraId="1D212224" w14:textId="77777777" w:rsidR="009A5FFB" w:rsidRDefault="009A5FFB" w:rsidP="009A5FFB">
      <w:pPr>
        <w:ind w:left="567"/>
        <w:jc w:val="both"/>
        <w:rPr>
          <w:lang w:val="en-US"/>
        </w:rPr>
      </w:pPr>
      <w:r>
        <w:rPr>
          <w:lang w:val="en-US"/>
        </w:rPr>
        <w:lastRenderedPageBreak/>
        <w:t>2)</w:t>
      </w:r>
      <w:r>
        <w:rPr>
          <w:lang w:val="en-US"/>
        </w:rPr>
        <w:tab/>
      </w:r>
      <w:r w:rsidRPr="00841A11">
        <w:rPr>
          <w:lang w:val="en-US"/>
        </w:rPr>
        <w:t>B5 UE Tx 3</w:t>
      </w:r>
      <w:r w:rsidRPr="00630E16">
        <w:rPr>
          <w:vertAlign w:val="superscript"/>
          <w:lang w:val="en-US"/>
        </w:rPr>
        <w:t>rd</w:t>
      </w:r>
      <w:r w:rsidRPr="00841A11">
        <w:rPr>
          <w:lang w:val="en-US"/>
        </w:rPr>
        <w:t xml:space="preserve"> harmonic falls into 2.4GHz band – may need more filters on Tx path</w:t>
      </w:r>
    </w:p>
    <w:p w14:paraId="1B278C08" w14:textId="77777777" w:rsidR="009A5FFB" w:rsidRPr="00841A11" w:rsidRDefault="009A5FFB" w:rsidP="009A5FFB">
      <w:pPr>
        <w:ind w:left="851" w:firstLine="1"/>
        <w:jc w:val="both"/>
        <w:rPr>
          <w:lang w:val="en-US"/>
        </w:rPr>
      </w:pPr>
      <w:r>
        <w:rPr>
          <w:lang w:val="en-US"/>
        </w:rPr>
        <w:t>-</w:t>
      </w:r>
      <w:r>
        <w:rPr>
          <w:lang w:val="en-US"/>
        </w:rPr>
        <w:tab/>
        <w:t>Harmonic exceptions are usually granted, but harmonics from PC1 could be much higher.</w:t>
      </w:r>
    </w:p>
    <w:p w14:paraId="5733D749" w14:textId="77777777" w:rsidR="009A5FFB" w:rsidRDefault="009A5FFB" w:rsidP="009A5FFB">
      <w:pPr>
        <w:ind w:left="567"/>
        <w:jc w:val="both"/>
        <w:rPr>
          <w:lang w:val="en-US"/>
        </w:rPr>
      </w:pPr>
      <w:r>
        <w:rPr>
          <w:lang w:val="en-US"/>
        </w:rPr>
        <w:t>3)</w:t>
      </w:r>
      <w:r>
        <w:rPr>
          <w:lang w:val="en-US"/>
        </w:rPr>
        <w:tab/>
        <w:t>n71</w:t>
      </w:r>
      <w:r w:rsidRPr="00841A11">
        <w:rPr>
          <w:lang w:val="en-US"/>
        </w:rPr>
        <w:t xml:space="preserve"> UE Tx 3</w:t>
      </w:r>
      <w:r w:rsidRPr="00630E16">
        <w:rPr>
          <w:vertAlign w:val="superscript"/>
          <w:lang w:val="en-US"/>
        </w:rPr>
        <w:t>rd</w:t>
      </w:r>
      <w:r w:rsidRPr="00841A11">
        <w:rPr>
          <w:lang w:val="en-US"/>
        </w:rPr>
        <w:t xml:space="preserve"> harmonic falls into </w:t>
      </w:r>
      <w:r>
        <w:rPr>
          <w:lang w:val="en-US"/>
        </w:rPr>
        <w:t>3</w:t>
      </w:r>
      <w:r w:rsidRPr="00841A11">
        <w:rPr>
          <w:lang w:val="en-US"/>
        </w:rPr>
        <w:t>G</w:t>
      </w:r>
      <w:r>
        <w:rPr>
          <w:lang w:val="en-US"/>
        </w:rPr>
        <w:t xml:space="preserve">PP victim </w:t>
      </w:r>
      <w:r w:rsidRPr="00841A11">
        <w:rPr>
          <w:lang w:val="en-US"/>
        </w:rPr>
        <w:t>band</w:t>
      </w:r>
      <w:r>
        <w:rPr>
          <w:lang w:val="en-US"/>
        </w:rPr>
        <w:t>s</w:t>
      </w:r>
      <w:r w:rsidRPr="00841A11">
        <w:rPr>
          <w:lang w:val="en-US"/>
        </w:rPr>
        <w:t xml:space="preserve"> – may need more filters on Tx path</w:t>
      </w:r>
    </w:p>
    <w:p w14:paraId="7AD6F730" w14:textId="77777777" w:rsidR="009A5FFB" w:rsidRPr="00841A11" w:rsidRDefault="009A5FFB" w:rsidP="009A5FFB">
      <w:pPr>
        <w:ind w:left="851" w:firstLine="1"/>
        <w:jc w:val="both"/>
        <w:rPr>
          <w:lang w:val="en-US"/>
        </w:rPr>
      </w:pPr>
      <w:r>
        <w:rPr>
          <w:lang w:val="en-US"/>
        </w:rPr>
        <w:t>-</w:t>
      </w:r>
      <w:r>
        <w:rPr>
          <w:lang w:val="en-US"/>
        </w:rPr>
        <w:tab/>
        <w:t>Harmonic exceptions are usually granted, but harmonics from PC1 could be much higher.</w:t>
      </w:r>
    </w:p>
    <w:p w14:paraId="23D5ED51" w14:textId="77777777" w:rsidR="009A5FFB" w:rsidRPr="00841A11" w:rsidRDefault="009A5FFB" w:rsidP="009A5FFB">
      <w:pPr>
        <w:ind w:left="567"/>
        <w:jc w:val="both"/>
        <w:rPr>
          <w:lang w:val="en-US"/>
        </w:rPr>
      </w:pPr>
      <w:r>
        <w:rPr>
          <w:lang w:val="en-US"/>
        </w:rPr>
        <w:t>4)</w:t>
      </w:r>
      <w:r>
        <w:rPr>
          <w:lang w:val="en-US"/>
        </w:rPr>
        <w:tab/>
        <w:t>B5/n5/</w:t>
      </w:r>
      <w:r w:rsidRPr="00841A11">
        <w:rPr>
          <w:lang w:val="en-US"/>
        </w:rPr>
        <w:t>B26</w:t>
      </w:r>
      <w:r>
        <w:rPr>
          <w:lang w:val="en-US"/>
        </w:rPr>
        <w:t>/n26</w:t>
      </w:r>
      <w:r w:rsidRPr="00841A11">
        <w:rPr>
          <w:lang w:val="en-US"/>
        </w:rPr>
        <w:t xml:space="preserve">/B27 eNB Rx blocking from UE Tx power in B5 </w:t>
      </w:r>
    </w:p>
    <w:p w14:paraId="60FE0016" w14:textId="77777777" w:rsidR="009A5FFB" w:rsidRDefault="009A5FFB" w:rsidP="009A5FFB">
      <w:pPr>
        <w:ind w:left="567"/>
        <w:jc w:val="both"/>
        <w:rPr>
          <w:lang w:val="en-US"/>
        </w:rPr>
      </w:pPr>
      <w:r>
        <w:rPr>
          <w:lang w:val="en-US"/>
        </w:rPr>
        <w:t>5)</w:t>
      </w:r>
      <w:r>
        <w:rPr>
          <w:lang w:val="en-US"/>
        </w:rPr>
        <w:tab/>
        <w:t>B85/B12/n12/B17/B66/n66/</w:t>
      </w:r>
      <w:r w:rsidRPr="00841A11">
        <w:rPr>
          <w:lang w:val="en-US"/>
        </w:rPr>
        <w:t>B71</w:t>
      </w:r>
      <w:r>
        <w:rPr>
          <w:lang w:val="en-US"/>
        </w:rPr>
        <w:t>/n71</w:t>
      </w:r>
      <w:r w:rsidRPr="00841A11">
        <w:rPr>
          <w:lang w:val="en-US"/>
        </w:rPr>
        <w:t xml:space="preserve"> eNB Rx blocking from UE Tx power in B12 </w:t>
      </w:r>
    </w:p>
    <w:p w14:paraId="0B5626A9" w14:textId="77777777" w:rsidR="009A5FFB" w:rsidRDefault="009A5FFB" w:rsidP="009A5FFB">
      <w:pPr>
        <w:ind w:left="567"/>
        <w:jc w:val="both"/>
        <w:rPr>
          <w:lang w:val="en-US"/>
        </w:rPr>
      </w:pPr>
      <w:r>
        <w:rPr>
          <w:lang w:val="en-US"/>
        </w:rPr>
        <w:t>6)</w:t>
      </w:r>
      <w:r>
        <w:rPr>
          <w:lang w:val="en-US"/>
        </w:rPr>
        <w:tab/>
        <w:t>B85/B12/n12/B17/B2/n2/B25/n25/</w:t>
      </w:r>
      <w:r w:rsidRPr="00841A11">
        <w:rPr>
          <w:lang w:val="en-US"/>
        </w:rPr>
        <w:t>B71</w:t>
      </w:r>
      <w:r>
        <w:rPr>
          <w:lang w:val="en-US"/>
        </w:rPr>
        <w:t>/n71</w:t>
      </w:r>
      <w:r w:rsidRPr="00841A11">
        <w:rPr>
          <w:lang w:val="en-US"/>
        </w:rPr>
        <w:t xml:space="preserve"> eNB Rx blocking from UE Tx power in </w:t>
      </w:r>
      <w:r>
        <w:rPr>
          <w:lang w:val="en-US"/>
        </w:rPr>
        <w:t>n71</w:t>
      </w:r>
      <w:r w:rsidRPr="00841A11">
        <w:rPr>
          <w:lang w:val="en-US"/>
        </w:rPr>
        <w:t xml:space="preserve"> </w:t>
      </w:r>
    </w:p>
    <w:p w14:paraId="0315CCA2" w14:textId="77777777" w:rsidR="009A5FFB" w:rsidRDefault="009A5FFB" w:rsidP="009A5FFB">
      <w:pPr>
        <w:ind w:left="567"/>
        <w:jc w:val="both"/>
        <w:rPr>
          <w:lang w:val="en-US"/>
        </w:rPr>
      </w:pPr>
      <w:r>
        <w:rPr>
          <w:lang w:val="en-US"/>
        </w:rPr>
        <w:t>7)</w:t>
      </w:r>
      <w:r>
        <w:rPr>
          <w:lang w:val="en-US"/>
        </w:rPr>
        <w:tab/>
        <w:t>Self-desense of B5, B12, and n71 Rx due to PC1 UL Tx power.</w:t>
      </w:r>
    </w:p>
    <w:p w14:paraId="76580EE8" w14:textId="77777777" w:rsidR="009A5FFB" w:rsidRDefault="009A5FFB" w:rsidP="009A5FFB">
      <w:pPr>
        <w:ind w:left="284"/>
        <w:jc w:val="both"/>
        <w:rPr>
          <w:lang w:val="en-US"/>
        </w:rPr>
      </w:pPr>
      <w:bookmarkStart w:id="1" w:name="_Hlk26174429"/>
      <w:bookmarkStart w:id="2" w:name="_Hlk26174451"/>
      <w:r>
        <w:rPr>
          <w:lang w:val="en-US"/>
        </w:rPr>
        <w:t>c)</w:t>
      </w:r>
      <w:r>
        <w:rPr>
          <w:lang w:val="en-US"/>
        </w:rPr>
        <w:tab/>
      </w:r>
      <w:r w:rsidRPr="00841A11">
        <w:rPr>
          <w:lang w:val="en-US"/>
        </w:rPr>
        <w:t>Cons</w:t>
      </w:r>
      <w:bookmarkStart w:id="3" w:name="_Hlk26174418"/>
      <w:r w:rsidRPr="00841A11">
        <w:rPr>
          <w:lang w:val="en-US"/>
        </w:rPr>
        <w:t>ideration</w:t>
      </w:r>
      <w:bookmarkEnd w:id="3"/>
      <w:r w:rsidRPr="00841A11">
        <w:rPr>
          <w:lang w:val="en-US"/>
        </w:rPr>
        <w:t>s in terms of high power user equipment hardware in Band 12</w:t>
      </w:r>
      <w:r>
        <w:rPr>
          <w:lang w:val="en-US"/>
        </w:rPr>
        <w:t>,</w:t>
      </w:r>
      <w:r w:rsidRPr="00841A11">
        <w:rPr>
          <w:lang w:val="en-US"/>
        </w:rPr>
        <w:t xml:space="preserve"> Band 5</w:t>
      </w:r>
      <w:r>
        <w:rPr>
          <w:lang w:val="en-US"/>
        </w:rPr>
        <w:t>, and n71:</w:t>
      </w:r>
    </w:p>
    <w:bookmarkEnd w:id="1"/>
    <w:p w14:paraId="2B40D2FF" w14:textId="77777777" w:rsidR="009A5FFB" w:rsidRPr="00841A11" w:rsidRDefault="009A5FFB" w:rsidP="009A5FFB">
      <w:pPr>
        <w:ind w:left="851" w:hanging="284"/>
        <w:jc w:val="both"/>
        <w:rPr>
          <w:lang w:val="en-US"/>
        </w:rPr>
      </w:pPr>
      <w:r>
        <w:rPr>
          <w:lang w:val="en-US"/>
        </w:rPr>
        <w:t>1)</w:t>
      </w:r>
      <w:r>
        <w:rPr>
          <w:lang w:val="en-US"/>
        </w:rPr>
        <w:tab/>
        <w:t xml:space="preserve">Identify all </w:t>
      </w:r>
      <w:r w:rsidRPr="00841A11">
        <w:rPr>
          <w:lang w:val="en-US"/>
        </w:rPr>
        <w:t>new RF components needed for B12</w:t>
      </w:r>
      <w:r>
        <w:rPr>
          <w:lang w:val="en-US"/>
        </w:rPr>
        <w:t>,</w:t>
      </w:r>
      <w:r w:rsidRPr="00841A11">
        <w:rPr>
          <w:lang w:val="en-US"/>
        </w:rPr>
        <w:t xml:space="preserve"> B5</w:t>
      </w:r>
      <w:r>
        <w:rPr>
          <w:lang w:val="en-US"/>
        </w:rPr>
        <w:t>, and n71</w:t>
      </w:r>
      <w:r w:rsidRPr="00841A11">
        <w:rPr>
          <w:lang w:val="en-US"/>
        </w:rPr>
        <w:t xml:space="preserve">, including Power Amplifier, large ceramic duplex filter, switches, possibly antenna tuner </w:t>
      </w:r>
    </w:p>
    <w:bookmarkEnd w:id="2"/>
    <w:p w14:paraId="70EB3CA7" w14:textId="77777777" w:rsidR="009A5FFB" w:rsidRPr="00841A11" w:rsidRDefault="009A5FFB" w:rsidP="009A5FFB">
      <w:pPr>
        <w:ind w:left="567"/>
        <w:jc w:val="both"/>
        <w:rPr>
          <w:lang w:val="en-US"/>
        </w:rPr>
      </w:pPr>
      <w:r>
        <w:rPr>
          <w:lang w:val="en-US"/>
        </w:rPr>
        <w:t>2)</w:t>
      </w:r>
      <w:r>
        <w:rPr>
          <w:lang w:val="en-US"/>
        </w:rPr>
        <w:tab/>
      </w:r>
      <w:r w:rsidRPr="00841A11">
        <w:rPr>
          <w:lang w:val="en-US"/>
        </w:rPr>
        <w:t>New components will be much larger and produce more heat</w:t>
      </w:r>
    </w:p>
    <w:p w14:paraId="0B82BF78" w14:textId="77777777" w:rsidR="009A5FFB" w:rsidRPr="00841A11" w:rsidRDefault="009A5FFB" w:rsidP="009A5FFB">
      <w:pPr>
        <w:ind w:left="567"/>
        <w:jc w:val="both"/>
        <w:rPr>
          <w:lang w:val="en-US"/>
        </w:rPr>
      </w:pPr>
      <w:r>
        <w:rPr>
          <w:lang w:val="en-US"/>
        </w:rPr>
        <w:t>3)</w:t>
      </w:r>
      <w:r>
        <w:rPr>
          <w:lang w:val="en-US"/>
        </w:rPr>
        <w:tab/>
      </w:r>
      <w:r w:rsidRPr="00841A11">
        <w:rPr>
          <w:lang w:val="en-US"/>
        </w:rPr>
        <w:t>Battery power most likely not an option – will need power supply due to high PA current</w:t>
      </w:r>
    </w:p>
    <w:p w14:paraId="31F8082E" w14:textId="77777777" w:rsidR="009A5FFB" w:rsidRDefault="009A5FFB" w:rsidP="009A5FFB">
      <w:pPr>
        <w:ind w:left="851" w:hanging="284"/>
        <w:jc w:val="both"/>
        <w:rPr>
          <w:lang w:val="en-US"/>
        </w:rPr>
      </w:pPr>
      <w:r>
        <w:rPr>
          <w:lang w:val="en-US"/>
        </w:rPr>
        <w:t>4)</w:t>
      </w:r>
      <w:r>
        <w:rPr>
          <w:lang w:val="en-US"/>
        </w:rPr>
        <w:tab/>
      </w:r>
      <w:r w:rsidRPr="00841A11">
        <w:rPr>
          <w:lang w:val="en-US"/>
        </w:rPr>
        <w:t>Modem SW changes needed to support broader power control range, headroom reporting, and higher output power</w:t>
      </w:r>
    </w:p>
    <w:p w14:paraId="135E9F49" w14:textId="77777777" w:rsidR="009A5FFB" w:rsidRDefault="009A5FFB" w:rsidP="009A5FFB">
      <w:pPr>
        <w:ind w:left="284"/>
        <w:jc w:val="both"/>
        <w:rPr>
          <w:lang w:val="en-US"/>
        </w:rPr>
      </w:pPr>
      <w:r>
        <w:rPr>
          <w:lang w:val="en-US"/>
        </w:rPr>
        <w:t>d)</w:t>
      </w:r>
      <w:r>
        <w:rPr>
          <w:lang w:val="en-US"/>
        </w:rPr>
        <w:tab/>
        <w:t>UE requirements:</w:t>
      </w:r>
    </w:p>
    <w:p w14:paraId="30116D71" w14:textId="77777777" w:rsidR="009A5FFB" w:rsidRPr="00B40AE0" w:rsidRDefault="009A5FFB" w:rsidP="009A5FFB">
      <w:pPr>
        <w:spacing w:after="0"/>
        <w:ind w:left="567"/>
        <w:rPr>
          <w:szCs w:val="24"/>
          <w:lang w:val="en-US"/>
        </w:rPr>
      </w:pPr>
      <w:r w:rsidRPr="00B40AE0">
        <w:rPr>
          <w:szCs w:val="24"/>
          <w:lang w:val="en-US"/>
        </w:rPr>
        <w:t>The scope of these considered requirements in table 4.2-1 is limited to fixed wireless and vehicle-mounted broadband applications.</w:t>
      </w:r>
    </w:p>
    <w:p w14:paraId="27A04B30" w14:textId="77777777" w:rsidR="009A5FFB" w:rsidRPr="004D3578" w:rsidRDefault="009A5FFB" w:rsidP="009A5FFB">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9A5FFB" w:rsidRPr="004D3578" w14:paraId="10A8D46F" w14:textId="77777777" w:rsidTr="00397C24">
        <w:trPr>
          <w:jc w:val="center"/>
        </w:trPr>
        <w:tc>
          <w:tcPr>
            <w:tcW w:w="2464" w:type="dxa"/>
            <w:shd w:val="clear" w:color="auto" w:fill="D9D9D9"/>
          </w:tcPr>
          <w:p w14:paraId="4B7140AF" w14:textId="77777777" w:rsidR="009A5FFB" w:rsidRPr="004D3578" w:rsidRDefault="009A5FFB" w:rsidP="00397C24">
            <w:pPr>
              <w:pStyle w:val="TAH"/>
            </w:pPr>
            <w:r>
              <w:t>Requirement</w:t>
            </w:r>
          </w:p>
        </w:tc>
        <w:tc>
          <w:tcPr>
            <w:tcW w:w="2464" w:type="dxa"/>
            <w:shd w:val="clear" w:color="auto" w:fill="D9D9D9"/>
          </w:tcPr>
          <w:p w14:paraId="52CB6805" w14:textId="77777777" w:rsidR="009A5FFB" w:rsidRPr="004D3578" w:rsidRDefault="009A5FFB" w:rsidP="00397C24">
            <w:pPr>
              <w:pStyle w:val="TAH"/>
            </w:pPr>
            <w:r>
              <w:t>LTE Band 12</w:t>
            </w:r>
          </w:p>
        </w:tc>
        <w:tc>
          <w:tcPr>
            <w:tcW w:w="2464" w:type="dxa"/>
            <w:shd w:val="clear" w:color="auto" w:fill="D9D9D9"/>
          </w:tcPr>
          <w:p w14:paraId="6062579D" w14:textId="77777777" w:rsidR="009A5FFB" w:rsidRPr="004D3578" w:rsidRDefault="009A5FFB" w:rsidP="00397C24">
            <w:pPr>
              <w:pStyle w:val="TAH"/>
            </w:pPr>
            <w:r>
              <w:t>LTE Band 5</w:t>
            </w:r>
          </w:p>
        </w:tc>
        <w:tc>
          <w:tcPr>
            <w:tcW w:w="2464" w:type="dxa"/>
            <w:shd w:val="clear" w:color="auto" w:fill="D9D9D9"/>
          </w:tcPr>
          <w:p w14:paraId="37C80D09" w14:textId="77777777" w:rsidR="009A5FFB" w:rsidRPr="004D3578" w:rsidRDefault="009A5FFB" w:rsidP="00397C24">
            <w:pPr>
              <w:pStyle w:val="TAH"/>
            </w:pPr>
            <w:r>
              <w:t>NR Band n71</w:t>
            </w:r>
          </w:p>
        </w:tc>
      </w:tr>
      <w:tr w:rsidR="009A5FFB" w:rsidRPr="004D3578" w14:paraId="0FF08492" w14:textId="77777777" w:rsidTr="00397C24">
        <w:trPr>
          <w:jc w:val="center"/>
        </w:trPr>
        <w:tc>
          <w:tcPr>
            <w:tcW w:w="2464" w:type="dxa"/>
          </w:tcPr>
          <w:p w14:paraId="37EA68B6" w14:textId="77777777" w:rsidR="009A5FFB" w:rsidRPr="004D3578" w:rsidRDefault="009A5FFB" w:rsidP="00397C24">
            <w:pPr>
              <w:pStyle w:val="TAL"/>
            </w:pPr>
            <w:r w:rsidRPr="00F55939">
              <w:t>UE Output Power (dBm)</w:t>
            </w:r>
          </w:p>
        </w:tc>
        <w:tc>
          <w:tcPr>
            <w:tcW w:w="2464" w:type="dxa"/>
          </w:tcPr>
          <w:p w14:paraId="36BFE569" w14:textId="77777777" w:rsidR="009A5FFB" w:rsidRPr="004D3578" w:rsidRDefault="009A5FFB" w:rsidP="00397C24">
            <w:pPr>
              <w:pStyle w:val="TAC"/>
            </w:pPr>
            <w:r w:rsidRPr="00F55939">
              <w:t>+31dBm +2/-3dB</w:t>
            </w:r>
          </w:p>
        </w:tc>
        <w:tc>
          <w:tcPr>
            <w:tcW w:w="2464" w:type="dxa"/>
          </w:tcPr>
          <w:p w14:paraId="7AD0B812" w14:textId="77777777" w:rsidR="009A5FFB" w:rsidRPr="004D3578" w:rsidRDefault="009A5FFB" w:rsidP="00397C24">
            <w:pPr>
              <w:pStyle w:val="TAR"/>
              <w:jc w:val="center"/>
            </w:pPr>
            <w:r w:rsidRPr="00A967B6">
              <w:t>+31dBm +2/-3dB</w:t>
            </w:r>
          </w:p>
        </w:tc>
        <w:tc>
          <w:tcPr>
            <w:tcW w:w="2464" w:type="dxa"/>
          </w:tcPr>
          <w:p w14:paraId="34327CF5" w14:textId="77777777" w:rsidR="009A5FFB" w:rsidRPr="004D3578" w:rsidRDefault="009A5FFB" w:rsidP="00397C24">
            <w:pPr>
              <w:pStyle w:val="TAR"/>
              <w:jc w:val="center"/>
            </w:pPr>
            <w:r w:rsidRPr="00A967B6">
              <w:t>+31dBm +2/-3dB</w:t>
            </w:r>
          </w:p>
        </w:tc>
      </w:tr>
      <w:tr w:rsidR="009A5FFB" w:rsidRPr="004D3578" w14:paraId="23AF1B4A" w14:textId="77777777" w:rsidTr="00397C24">
        <w:trPr>
          <w:jc w:val="center"/>
        </w:trPr>
        <w:tc>
          <w:tcPr>
            <w:tcW w:w="2464" w:type="dxa"/>
          </w:tcPr>
          <w:p w14:paraId="191A860B" w14:textId="77777777" w:rsidR="009A5FFB" w:rsidRPr="004D3578" w:rsidRDefault="009A5FFB" w:rsidP="00397C24">
            <w:pPr>
              <w:pStyle w:val="TAL"/>
            </w:pPr>
            <w:r w:rsidRPr="00A967B6">
              <w:t>3GPP 36.101 clause 6 Transmitter requirements</w:t>
            </w:r>
          </w:p>
        </w:tc>
        <w:tc>
          <w:tcPr>
            <w:tcW w:w="2464" w:type="dxa"/>
          </w:tcPr>
          <w:p w14:paraId="299525E5" w14:textId="77777777" w:rsidR="009A5FFB" w:rsidRPr="004D3578" w:rsidRDefault="009A5FFB" w:rsidP="00397C24">
            <w:pPr>
              <w:pStyle w:val="TAC"/>
            </w:pPr>
            <w:r w:rsidRPr="00A967B6">
              <w:t>Existing Power Class 1 specification</w:t>
            </w:r>
          </w:p>
        </w:tc>
        <w:tc>
          <w:tcPr>
            <w:tcW w:w="2464" w:type="dxa"/>
          </w:tcPr>
          <w:p w14:paraId="59DB8A1F" w14:textId="77777777" w:rsidR="009A5FFB" w:rsidRPr="004D3578" w:rsidRDefault="009A5FFB" w:rsidP="00397C24">
            <w:pPr>
              <w:pStyle w:val="TAR"/>
              <w:jc w:val="center"/>
            </w:pPr>
            <w:r w:rsidRPr="00A967B6">
              <w:t>Existing Power Class 1 specification</w:t>
            </w:r>
          </w:p>
        </w:tc>
        <w:tc>
          <w:tcPr>
            <w:tcW w:w="2464" w:type="dxa"/>
          </w:tcPr>
          <w:p w14:paraId="564EAF7C" w14:textId="77777777" w:rsidR="009A5FFB" w:rsidRPr="004D3578" w:rsidRDefault="009A5FFB" w:rsidP="00397C24">
            <w:pPr>
              <w:pStyle w:val="TAR"/>
              <w:jc w:val="center"/>
            </w:pPr>
            <w:r w:rsidRPr="00A967B6">
              <w:t>Existing Power Class 1 specification</w:t>
            </w:r>
          </w:p>
        </w:tc>
      </w:tr>
      <w:tr w:rsidR="009A5FFB" w:rsidRPr="004D3578" w14:paraId="367AE150" w14:textId="77777777" w:rsidTr="00397C24">
        <w:trPr>
          <w:jc w:val="center"/>
        </w:trPr>
        <w:tc>
          <w:tcPr>
            <w:tcW w:w="2464" w:type="dxa"/>
          </w:tcPr>
          <w:p w14:paraId="0FB6A74C" w14:textId="77777777" w:rsidR="009A5FFB" w:rsidRPr="004D3578" w:rsidRDefault="009A5FFB" w:rsidP="00397C24">
            <w:pPr>
              <w:pStyle w:val="TAL"/>
            </w:pPr>
            <w:r w:rsidRPr="00A967B6">
              <w:t>3GPP 36.101 clause 7 Receiver requirements</w:t>
            </w:r>
          </w:p>
        </w:tc>
        <w:tc>
          <w:tcPr>
            <w:tcW w:w="2464" w:type="dxa"/>
          </w:tcPr>
          <w:p w14:paraId="6D3CD809" w14:textId="77777777" w:rsidR="009A5FFB" w:rsidRPr="004D3578" w:rsidRDefault="009A5FFB" w:rsidP="00397C24">
            <w:pPr>
              <w:pStyle w:val="TAC"/>
            </w:pPr>
            <w:r w:rsidRPr="00A967B6">
              <w:t>Existing Power Class 1 specification</w:t>
            </w:r>
          </w:p>
        </w:tc>
        <w:tc>
          <w:tcPr>
            <w:tcW w:w="2464" w:type="dxa"/>
          </w:tcPr>
          <w:p w14:paraId="5238D1C5" w14:textId="77777777" w:rsidR="009A5FFB" w:rsidRPr="004D3578" w:rsidRDefault="009A5FFB" w:rsidP="00397C24">
            <w:pPr>
              <w:pStyle w:val="TAR"/>
              <w:jc w:val="center"/>
            </w:pPr>
            <w:r w:rsidRPr="00A967B6">
              <w:t>Existing Power Class 1 specification</w:t>
            </w:r>
          </w:p>
        </w:tc>
        <w:tc>
          <w:tcPr>
            <w:tcW w:w="2464" w:type="dxa"/>
          </w:tcPr>
          <w:p w14:paraId="68D4602F" w14:textId="77777777" w:rsidR="009A5FFB" w:rsidRPr="004D3578" w:rsidRDefault="009A5FFB" w:rsidP="00397C24">
            <w:pPr>
              <w:pStyle w:val="TAR"/>
              <w:jc w:val="center"/>
            </w:pPr>
            <w:r w:rsidRPr="00A967B6">
              <w:t>Existing Power Class 1 specification</w:t>
            </w:r>
          </w:p>
        </w:tc>
      </w:tr>
    </w:tbl>
    <w:p w14:paraId="232285AB" w14:textId="77777777" w:rsidR="009A5FFB" w:rsidRDefault="009A5FFB" w:rsidP="009A5FFB">
      <w:pPr>
        <w:tabs>
          <w:tab w:val="left" w:pos="567"/>
        </w:tabs>
        <w:rPr>
          <w:rFonts w:ascii="Arial" w:hAnsi="Arial" w:cs="Arial"/>
          <w:bCs/>
        </w:rPr>
      </w:pPr>
    </w:p>
    <w:p w14:paraId="25B91E5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9CE6751" w14:textId="77777777" w:rsidR="00815869" w:rsidRDefault="00815869" w:rsidP="00815869">
      <w:pPr>
        <w:pStyle w:val="Heading4"/>
        <w:rPr>
          <w:lang w:eastAsia="ja-JP"/>
        </w:rPr>
      </w:pPr>
      <w:r>
        <w:rPr>
          <w:lang w:eastAsia="ja-JP"/>
        </w:rPr>
        <w:t>2.5.1</w:t>
      </w:r>
      <w:r>
        <w:rPr>
          <w:lang w:eastAsia="ja-JP"/>
        </w:rPr>
        <w:tab/>
        <w:t>Agreements</w:t>
      </w:r>
    </w:p>
    <w:p w14:paraId="0E5E7B9A" w14:textId="77777777" w:rsidR="00815869" w:rsidRDefault="00815869" w:rsidP="00815869">
      <w:pPr>
        <w:pStyle w:val="Heading4"/>
        <w:rPr>
          <w:lang w:eastAsia="ja-JP"/>
        </w:rPr>
      </w:pPr>
      <w:r>
        <w:rPr>
          <w:lang w:eastAsia="ja-JP"/>
        </w:rPr>
        <w:t>2.5.2</w:t>
      </w:r>
      <w:r>
        <w:rPr>
          <w:lang w:eastAsia="ja-JP"/>
        </w:rPr>
        <w:tab/>
        <w:t>Remaining Open issues</w:t>
      </w:r>
    </w:p>
    <w:p w14:paraId="59B86902"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2A1560F"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26F393E" w14:textId="77777777" w:rsidR="00721CF6" w:rsidRDefault="00721CF6" w:rsidP="00721CF6">
      <w:pPr>
        <w:pStyle w:val="Heading4"/>
        <w:rPr>
          <w:lang w:eastAsia="ja-JP"/>
        </w:rPr>
      </w:pPr>
      <w:r>
        <w:rPr>
          <w:lang w:eastAsia="ja-JP"/>
        </w:rPr>
        <w:t>2.6.1</w:t>
      </w:r>
      <w:r>
        <w:rPr>
          <w:lang w:eastAsia="ja-JP"/>
        </w:rPr>
        <w:tab/>
        <w:t>Agreements</w:t>
      </w:r>
    </w:p>
    <w:p w14:paraId="0FF3D76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89BD9D2" w14:textId="77777777" w:rsidR="005A6C96" w:rsidRDefault="005A6C96" w:rsidP="00701410">
      <w:pPr>
        <w:pStyle w:val="Heading4"/>
        <w:rPr>
          <w:rFonts w:cs="Arial"/>
        </w:rPr>
      </w:pPr>
    </w:p>
    <w:p w14:paraId="2E001E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5A7FD2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A74F08" w14:textId="77777777" w:rsidR="00701410" w:rsidRDefault="00701410" w:rsidP="00701410">
      <w:pPr>
        <w:pStyle w:val="Heading2"/>
        <w:rPr>
          <w:lang w:eastAsia="ja-JP"/>
        </w:rPr>
      </w:pPr>
      <w:r>
        <w:rPr>
          <w:lang w:eastAsia="ja-JP"/>
        </w:rPr>
        <w:lastRenderedPageBreak/>
        <w:t>3.1</w:t>
      </w:r>
      <w:r>
        <w:rPr>
          <w:lang w:eastAsia="ja-JP"/>
        </w:rPr>
        <w:tab/>
        <w:t>SAx/CTs</w:t>
      </w:r>
    </w:p>
    <w:p w14:paraId="358FB089"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4744E4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ED250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0B2992C" w14:textId="77777777" w:rsidR="005A6C96" w:rsidRDefault="00815869" w:rsidP="005A6C96">
      <w:pPr>
        <w:pStyle w:val="Heading2"/>
      </w:pPr>
      <w:r>
        <w:t>4</w:t>
      </w:r>
      <w:r w:rsidR="005A6C96">
        <w:t>.</w:t>
      </w:r>
      <w:r w:rsidR="005A6C96">
        <w:tab/>
        <w:t>References</w:t>
      </w:r>
    </w:p>
    <w:p w14:paraId="2EAAEABA"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2CEA12D" w14:textId="7019B160"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[1]</w:t>
      </w:r>
      <w:r w:rsidRPr="00536003">
        <w:rPr>
          <w:rFonts w:ascii="Arial" w:hAnsi="Arial" w:cs="Arial"/>
          <w:bCs/>
        </w:rPr>
        <w:tab/>
        <w:t>R4-201</w:t>
      </w:r>
      <w:r w:rsidR="00BA187F">
        <w:rPr>
          <w:rFonts w:ascii="Arial" w:hAnsi="Arial" w:cs="Arial"/>
          <w:bCs/>
        </w:rPr>
        <w:t>447</w:t>
      </w:r>
      <w:r w:rsidRPr="00536003">
        <w:rPr>
          <w:rFonts w:ascii="Arial" w:hAnsi="Arial" w:cs="Arial"/>
          <w:bCs/>
        </w:rPr>
        <w:t xml:space="preserve">9, </w:t>
      </w:r>
      <w:r w:rsidR="00BA187F" w:rsidRPr="00BA187F">
        <w:rPr>
          <w:rFonts w:ascii="Arial" w:hAnsi="Arial" w:cs="Arial"/>
          <w:bCs/>
        </w:rPr>
        <w:t>TR 37.880 V0.1.0: High-power UE operation for fixed-wireless/vehicle-mounted use cases in Band 12, Band 5, and Band n71</w:t>
      </w:r>
      <w:r w:rsidRPr="00536003">
        <w:rPr>
          <w:rFonts w:ascii="Arial" w:hAnsi="Arial" w:cs="Arial"/>
          <w:bCs/>
        </w:rPr>
        <w:t>, Nokia, Nokia Shanghai Bell, RAN WG4#9</w:t>
      </w:r>
      <w:r w:rsidR="00BA187F">
        <w:rPr>
          <w:rFonts w:ascii="Arial" w:hAnsi="Arial" w:cs="Arial"/>
          <w:bCs/>
        </w:rPr>
        <w:t>7</w:t>
      </w:r>
      <w:r w:rsidRPr="00536003">
        <w:rPr>
          <w:rFonts w:ascii="Arial" w:hAnsi="Arial" w:cs="Arial"/>
          <w:bCs/>
        </w:rPr>
        <w:t>-e</w:t>
      </w:r>
    </w:p>
    <w:p w14:paraId="5C0A2478" w14:textId="0D0F9DBA"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[2]</w:t>
      </w:r>
      <w:r w:rsidRPr="00536003">
        <w:rPr>
          <w:rFonts w:ascii="Arial" w:hAnsi="Arial" w:cs="Arial"/>
          <w:bCs/>
        </w:rPr>
        <w:tab/>
        <w:t>R4-201</w:t>
      </w:r>
      <w:r w:rsidR="00BA187F">
        <w:rPr>
          <w:rFonts w:ascii="Arial" w:hAnsi="Arial" w:cs="Arial"/>
          <w:bCs/>
        </w:rPr>
        <w:t>4480</w:t>
      </w:r>
      <w:r w:rsidRPr="00536003">
        <w:rPr>
          <w:rFonts w:ascii="Arial" w:hAnsi="Arial" w:cs="Arial"/>
          <w:bCs/>
        </w:rPr>
        <w:t xml:space="preserve">, </w:t>
      </w:r>
      <w:r w:rsidR="00BA187F" w:rsidRPr="00BA187F">
        <w:rPr>
          <w:rFonts w:ascii="Arial" w:hAnsi="Arial" w:cs="Arial"/>
          <w:bCs/>
        </w:rPr>
        <w:t>Coexistence Simulation Results for High-power UE operation for fixed-wireless/vehicle-mounted use cases in Band 12, Band 5, and Band n71</w:t>
      </w:r>
      <w:r w:rsidRPr="00536003">
        <w:rPr>
          <w:rFonts w:ascii="Arial" w:hAnsi="Arial" w:cs="Arial"/>
          <w:bCs/>
        </w:rPr>
        <w:t>, Nokia, Nokia Shanghai Bell, RAN WG4#9</w:t>
      </w:r>
      <w:r w:rsidR="00BA187F">
        <w:rPr>
          <w:rFonts w:ascii="Arial" w:hAnsi="Arial" w:cs="Arial"/>
          <w:bCs/>
        </w:rPr>
        <w:t>7</w:t>
      </w:r>
      <w:r w:rsidRPr="00536003">
        <w:rPr>
          <w:rFonts w:ascii="Arial" w:hAnsi="Arial" w:cs="Arial"/>
          <w:bCs/>
        </w:rPr>
        <w:t>-e</w:t>
      </w:r>
    </w:p>
    <w:p w14:paraId="0C2609BB" w14:textId="69E328DD"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[3]</w:t>
      </w:r>
      <w:r w:rsidRPr="00536003">
        <w:rPr>
          <w:rFonts w:ascii="Arial" w:hAnsi="Arial" w:cs="Arial"/>
          <w:bCs/>
        </w:rPr>
        <w:tab/>
        <w:t>R4-201</w:t>
      </w:r>
      <w:r w:rsidR="00BA187F">
        <w:rPr>
          <w:rFonts w:ascii="Arial" w:hAnsi="Arial" w:cs="Arial"/>
          <w:bCs/>
        </w:rPr>
        <w:t>6934</w:t>
      </w:r>
      <w:r w:rsidRPr="00536003">
        <w:rPr>
          <w:rFonts w:ascii="Arial" w:hAnsi="Arial" w:cs="Arial"/>
          <w:bCs/>
        </w:rPr>
        <w:t xml:space="preserve">, </w:t>
      </w:r>
      <w:r w:rsidR="00BA187F" w:rsidRPr="00BA187F">
        <w:rPr>
          <w:rFonts w:ascii="Arial" w:hAnsi="Arial" w:cs="Arial"/>
          <w:bCs/>
        </w:rPr>
        <w:t>TP to TR 37.880: Coexistence Simulation Results and Observations for High-power UE operation Vs NB-IoT standalone operation</w:t>
      </w:r>
      <w:r w:rsidRPr="00536003">
        <w:rPr>
          <w:rFonts w:ascii="Arial" w:hAnsi="Arial" w:cs="Arial"/>
          <w:bCs/>
        </w:rPr>
        <w:t>, Nokia, Nokia Shanghai Bell, RAN WG4#9</w:t>
      </w:r>
      <w:r w:rsidR="00BA187F">
        <w:rPr>
          <w:rFonts w:ascii="Arial" w:hAnsi="Arial" w:cs="Arial"/>
          <w:bCs/>
        </w:rPr>
        <w:t>7</w:t>
      </w:r>
      <w:r w:rsidRPr="00536003">
        <w:rPr>
          <w:rFonts w:ascii="Arial" w:hAnsi="Arial" w:cs="Arial"/>
          <w:bCs/>
        </w:rPr>
        <w:t>-e</w:t>
      </w:r>
    </w:p>
    <w:p w14:paraId="4A238316" w14:textId="035679AA" w:rsidR="00BA187F" w:rsidRPr="00536003" w:rsidRDefault="00BA187F" w:rsidP="00BA187F">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Pr>
          <w:rFonts w:ascii="Arial" w:hAnsi="Arial" w:cs="Arial"/>
          <w:bCs/>
        </w:rPr>
        <w:t>4</w:t>
      </w:r>
      <w:r w:rsidRPr="00536003">
        <w:rPr>
          <w:rFonts w:ascii="Arial" w:hAnsi="Arial" w:cs="Arial"/>
          <w:bCs/>
        </w:rPr>
        <w:t>]</w:t>
      </w:r>
      <w:r w:rsidRPr="00536003">
        <w:rPr>
          <w:rFonts w:ascii="Arial" w:hAnsi="Arial" w:cs="Arial"/>
          <w:bCs/>
        </w:rPr>
        <w:tab/>
        <w:t>R4-201</w:t>
      </w:r>
      <w:r>
        <w:rPr>
          <w:rFonts w:ascii="Arial" w:hAnsi="Arial" w:cs="Arial"/>
          <w:bCs/>
        </w:rPr>
        <w:t>6933</w:t>
      </w:r>
      <w:r w:rsidRPr="00536003">
        <w:rPr>
          <w:rFonts w:ascii="Arial" w:hAnsi="Arial" w:cs="Arial"/>
          <w:bCs/>
        </w:rPr>
        <w:t xml:space="preserve">, </w:t>
      </w:r>
      <w:r>
        <w:rPr>
          <w:rFonts w:ascii="Arial" w:hAnsi="Arial" w:cs="Arial"/>
          <w:bCs/>
        </w:rPr>
        <w:t xml:space="preserve">Updated </w:t>
      </w:r>
      <w:r w:rsidRPr="00536003">
        <w:rPr>
          <w:rFonts w:ascii="Arial" w:hAnsi="Arial" w:cs="Arial"/>
          <w:bCs/>
        </w:rPr>
        <w:t>Work Plan for Study on High-power UE operation for fixed-wireless/vehicle-mounted use cases in Band 12, Band 5, and Band n71, Nokia, Nokia Shanghai Bell, RAN WG4#9</w:t>
      </w:r>
      <w:r>
        <w:rPr>
          <w:rFonts w:ascii="Arial" w:hAnsi="Arial" w:cs="Arial"/>
          <w:bCs/>
        </w:rPr>
        <w:t>7</w:t>
      </w:r>
      <w:r w:rsidRPr="00536003">
        <w:rPr>
          <w:rFonts w:ascii="Arial" w:hAnsi="Arial" w:cs="Arial"/>
          <w:bCs/>
        </w:rPr>
        <w:t>-e</w:t>
      </w:r>
    </w:p>
    <w:p w14:paraId="5A4D0EE7" w14:textId="5EBF9645" w:rsidR="009A5FFB" w:rsidRPr="00536003" w:rsidRDefault="009A5FFB" w:rsidP="00BA187F">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sidR="00BA187F">
        <w:rPr>
          <w:rFonts w:ascii="Arial" w:hAnsi="Arial" w:cs="Arial"/>
          <w:bCs/>
        </w:rPr>
        <w:t>5</w:t>
      </w:r>
      <w:r w:rsidRPr="00536003">
        <w:rPr>
          <w:rFonts w:ascii="Arial" w:hAnsi="Arial" w:cs="Arial"/>
          <w:bCs/>
        </w:rPr>
        <w:t>]</w:t>
      </w:r>
      <w:r w:rsidRPr="00536003">
        <w:rPr>
          <w:rFonts w:ascii="Arial" w:hAnsi="Arial" w:cs="Arial"/>
          <w:bCs/>
        </w:rPr>
        <w:tab/>
        <w:t>R4-201</w:t>
      </w:r>
      <w:r w:rsidR="00BA187F">
        <w:rPr>
          <w:rFonts w:ascii="Arial" w:hAnsi="Arial" w:cs="Arial"/>
          <w:bCs/>
        </w:rPr>
        <w:t>6647</w:t>
      </w:r>
      <w:r w:rsidRPr="00536003">
        <w:rPr>
          <w:rFonts w:ascii="Arial" w:hAnsi="Arial" w:cs="Arial"/>
          <w:bCs/>
        </w:rPr>
        <w:t>, Email discussion summary for [9</w:t>
      </w:r>
      <w:r w:rsidR="00BA187F">
        <w:rPr>
          <w:rFonts w:ascii="Arial" w:hAnsi="Arial" w:cs="Arial"/>
          <w:bCs/>
        </w:rPr>
        <w:t>7</w:t>
      </w:r>
      <w:r w:rsidRPr="00536003">
        <w:rPr>
          <w:rFonts w:ascii="Arial" w:hAnsi="Arial" w:cs="Arial"/>
          <w:bCs/>
        </w:rPr>
        <w:t>e][14</w:t>
      </w:r>
      <w:r w:rsidR="00BA187F">
        <w:rPr>
          <w:rFonts w:ascii="Arial" w:hAnsi="Arial" w:cs="Arial"/>
          <w:bCs/>
        </w:rPr>
        <w:t>5</w:t>
      </w:r>
      <w:r w:rsidRPr="00536003">
        <w:rPr>
          <w:rFonts w:ascii="Arial" w:hAnsi="Arial" w:cs="Arial"/>
          <w:bCs/>
        </w:rPr>
        <w:t>] FS_LTE_NR_HPUE_FWVM, Moderator (Nokia), RAN WG4#9</w:t>
      </w:r>
      <w:r w:rsidR="00BA187F">
        <w:rPr>
          <w:rFonts w:ascii="Arial" w:hAnsi="Arial" w:cs="Arial"/>
          <w:bCs/>
        </w:rPr>
        <w:t>7</w:t>
      </w:r>
      <w:r w:rsidRPr="00536003">
        <w:rPr>
          <w:rFonts w:ascii="Arial" w:hAnsi="Arial" w:cs="Arial"/>
          <w:bCs/>
        </w:rPr>
        <w:t>-e</w:t>
      </w:r>
    </w:p>
    <w:p w14:paraId="59418A29" w14:textId="277BC2B3"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sidR="00BA187F">
        <w:rPr>
          <w:rFonts w:ascii="Arial" w:hAnsi="Arial" w:cs="Arial"/>
          <w:bCs/>
        </w:rPr>
        <w:t>6</w:t>
      </w:r>
      <w:r w:rsidRPr="00536003">
        <w:rPr>
          <w:rFonts w:ascii="Arial" w:hAnsi="Arial" w:cs="Arial"/>
          <w:bCs/>
        </w:rPr>
        <w:t>]</w:t>
      </w:r>
      <w:r w:rsidRPr="00536003">
        <w:rPr>
          <w:rFonts w:ascii="Arial" w:hAnsi="Arial" w:cs="Arial"/>
          <w:bCs/>
        </w:rPr>
        <w:tab/>
        <w:t>R4-201</w:t>
      </w:r>
      <w:r w:rsidR="00BA187F">
        <w:rPr>
          <w:rFonts w:ascii="Arial" w:hAnsi="Arial" w:cs="Arial"/>
          <w:bCs/>
        </w:rPr>
        <w:t>6985</w:t>
      </w:r>
      <w:r w:rsidRPr="00536003">
        <w:rPr>
          <w:rFonts w:ascii="Arial" w:hAnsi="Arial" w:cs="Arial"/>
          <w:bCs/>
        </w:rPr>
        <w:t>, Email discussion summary for [9</w:t>
      </w:r>
      <w:r w:rsidR="00BA187F">
        <w:rPr>
          <w:rFonts w:ascii="Arial" w:hAnsi="Arial" w:cs="Arial"/>
          <w:bCs/>
        </w:rPr>
        <w:t>7</w:t>
      </w:r>
      <w:r w:rsidRPr="00536003">
        <w:rPr>
          <w:rFonts w:ascii="Arial" w:hAnsi="Arial" w:cs="Arial"/>
          <w:bCs/>
        </w:rPr>
        <w:t>e][14</w:t>
      </w:r>
      <w:r w:rsidR="00BA187F">
        <w:rPr>
          <w:rFonts w:ascii="Arial" w:hAnsi="Arial" w:cs="Arial"/>
          <w:bCs/>
        </w:rPr>
        <w:t>5</w:t>
      </w:r>
      <w:r w:rsidRPr="00536003">
        <w:rPr>
          <w:rFonts w:ascii="Arial" w:hAnsi="Arial" w:cs="Arial"/>
          <w:bCs/>
        </w:rPr>
        <w:t>] FS_LTE_NR_HPUE_FWVM, Moderator (Nokia), RAN WG4#9</w:t>
      </w:r>
      <w:r w:rsidR="00BA187F">
        <w:rPr>
          <w:rFonts w:ascii="Arial" w:hAnsi="Arial" w:cs="Arial"/>
          <w:bCs/>
        </w:rPr>
        <w:t>7</w:t>
      </w:r>
      <w:r w:rsidRPr="00536003">
        <w:rPr>
          <w:rFonts w:ascii="Arial" w:hAnsi="Arial" w:cs="Arial"/>
          <w:bCs/>
        </w:rPr>
        <w:t>-e</w:t>
      </w:r>
    </w:p>
    <w:p w14:paraId="6B6E928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BF8B9D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FFE0A67"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FE1EC15"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92AB33B"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62A8A7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690FD61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962E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F881913"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336E36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BBE45F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D8F48B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E5443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2769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B071EA7"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B2FAB0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C0615D"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5640D8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A676D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CF2CE4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E199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C1CD8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BF759C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B3B68E1"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1334DD0"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83D08B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885355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5B4B8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E6D51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DBDAE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6A06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99A285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0A801F"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8F533" w14:textId="77777777" w:rsidR="00D052A1" w:rsidRDefault="00D052A1">
      <w:r>
        <w:separator/>
      </w:r>
    </w:p>
  </w:endnote>
  <w:endnote w:type="continuationSeparator" w:id="0">
    <w:p w14:paraId="239CBAEE" w14:textId="77777777" w:rsidR="00D052A1" w:rsidRDefault="00D0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ADD93"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17F61" w14:textId="77777777" w:rsidR="00D052A1" w:rsidRDefault="00D052A1">
      <w:r>
        <w:separator/>
      </w:r>
    </w:p>
  </w:footnote>
  <w:footnote w:type="continuationSeparator" w:id="0">
    <w:p w14:paraId="52285DB7" w14:textId="77777777" w:rsidR="00D052A1" w:rsidRDefault="00D052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14E7"/>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33A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5FFB"/>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2758"/>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187F"/>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052A1"/>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1908"/>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0CF6"/>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5690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1402</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Ng, Man Hung (Nokia - GB)</cp:lastModifiedBy>
  <cp:revision>4</cp:revision>
  <dcterms:created xsi:type="dcterms:W3CDTF">2020-11-17T15:27:00Z</dcterms:created>
  <dcterms:modified xsi:type="dcterms:W3CDTF">2020-11-17T15:43:00Z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