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35C55E6E"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A43D0E">
        <w:rPr>
          <w:rFonts w:ascii="Arial" w:hAnsi="Arial" w:cs="Arial"/>
          <w:b/>
          <w:kern w:val="2"/>
          <w:lang w:eastAsia="zh-CN"/>
        </w:rPr>
        <w:t>8</w:t>
      </w:r>
      <w:r w:rsidR="00911F45">
        <w:rPr>
          <w:rFonts w:ascii="Arial" w:hAnsi="Arial" w:cs="Arial"/>
          <w:b/>
          <w:kern w:val="2"/>
          <w:lang w:eastAsia="zh-CN"/>
        </w:rPr>
        <w:t>9-e</w:t>
      </w:r>
      <w:r w:rsidR="00972929" w:rsidRPr="00D74B92">
        <w:rPr>
          <w:rFonts w:ascii="Arial" w:hAnsi="Arial" w:cs="Arial"/>
          <w:b/>
          <w:kern w:val="2"/>
          <w:lang w:eastAsia="zh-CN"/>
        </w:rPr>
        <w:tab/>
      </w:r>
      <w:r w:rsidR="008E236F" w:rsidRPr="008E236F">
        <w:rPr>
          <w:rFonts w:ascii="Arial" w:hAnsi="Arial" w:cs="Arial"/>
          <w:b/>
          <w:kern w:val="2"/>
          <w:lang w:eastAsia="zh-CN"/>
        </w:rPr>
        <w:t>RP-201</w:t>
      </w:r>
      <w:r w:rsidR="00C452AD">
        <w:rPr>
          <w:rFonts w:ascii="Arial" w:hAnsi="Arial" w:cs="Arial"/>
          <w:b/>
          <w:kern w:val="2"/>
          <w:lang w:eastAsia="zh-CN"/>
        </w:rPr>
        <w:t>896</w:t>
      </w:r>
    </w:p>
    <w:p w14:paraId="2A9D85E6" w14:textId="176ACA20" w:rsidR="009C0564" w:rsidRPr="007F5EC6" w:rsidRDefault="00E035B8" w:rsidP="00DA0712">
      <w:pPr>
        <w:jc w:val="left"/>
        <w:rPr>
          <w:rFonts w:ascii="Arial" w:hAnsi="Arial" w:cs="Arial"/>
          <w:b/>
          <w:kern w:val="2"/>
          <w:lang w:eastAsia="zh-CN"/>
        </w:rPr>
      </w:pPr>
      <w:r>
        <w:rPr>
          <w:rFonts w:ascii="Arial" w:hAnsi="Arial" w:cs="Arial"/>
          <w:b/>
          <w:kern w:val="2"/>
          <w:lang w:eastAsia="zh-CN"/>
        </w:rPr>
        <w:t xml:space="preserve">e-meeting, </w:t>
      </w:r>
      <w:r w:rsidR="00F336F1">
        <w:rPr>
          <w:rFonts w:ascii="Arial" w:hAnsi="Arial" w:cs="Arial"/>
          <w:b/>
          <w:kern w:val="2"/>
          <w:lang w:eastAsia="zh-CN"/>
        </w:rPr>
        <w:t>September 14-18</w:t>
      </w:r>
      <w:r>
        <w:rPr>
          <w:rFonts w:ascii="Arial" w:hAnsi="Arial" w:cs="Arial"/>
          <w:b/>
          <w:kern w:val="2"/>
          <w:lang w:eastAsia="zh-CN"/>
        </w:rPr>
        <w:t>, 2020</w:t>
      </w:r>
    </w:p>
    <w:p w14:paraId="7826937B" w14:textId="12FB6CF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016F27">
        <w:rPr>
          <w:rFonts w:ascii="Arial" w:hAnsi="Arial" w:cs="Arial"/>
          <w:b/>
          <w:lang w:eastAsia="zh-CN"/>
        </w:rPr>
        <w:t>15</w:t>
      </w:r>
    </w:p>
    <w:p w14:paraId="7AF4C819" w14:textId="297332B5" w:rsidR="00BC1C3C" w:rsidRPr="00B22D40" w:rsidRDefault="00305FF9" w:rsidP="003E0282">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B22D40">
        <w:rPr>
          <w:rFonts w:ascii="Arial" w:hAnsi="Arial" w:cs="Arial"/>
          <w:b/>
          <w:lang w:eastAsia="zh-CN"/>
        </w:rPr>
        <w:t>F</w:t>
      </w:r>
      <w:r w:rsidR="00B22D40">
        <w:rPr>
          <w:rFonts w:ascii="Arial" w:hAnsi="Arial" w:cs="Arial"/>
          <w:b/>
          <w:lang w:eastAsia="zh-CN"/>
        </w:rPr>
        <w:t>UTUREWEI</w:t>
      </w:r>
    </w:p>
    <w:p w14:paraId="592199C5" w14:textId="4D22A79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11F45" w:rsidRPr="00911F45">
        <w:rPr>
          <w:rFonts w:ascii="Arial" w:hAnsi="Arial" w:cs="Arial"/>
          <w:b/>
          <w:lang w:eastAsia="zh-CN"/>
        </w:rPr>
        <w:t>Handling the existing and upcoming Rel-17 SI in RAN1</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1DD9CC49" w14:textId="71154939" w:rsidR="00FF42AC" w:rsidRDefault="00F336F1" w:rsidP="00B87EC9">
      <w:pPr>
        <w:rPr>
          <w:lang w:eastAsia="zh-CN"/>
        </w:rPr>
      </w:pPr>
      <w:r>
        <w:rPr>
          <w:lang w:eastAsia="zh-CN"/>
        </w:rPr>
        <w:t xml:space="preserve">There were </w:t>
      </w:r>
      <w:r w:rsidR="00C94C64">
        <w:rPr>
          <w:lang w:eastAsia="zh-CN"/>
        </w:rPr>
        <w:t>six</w:t>
      </w:r>
      <w:r>
        <w:rPr>
          <w:lang w:eastAsia="zh-CN"/>
        </w:rPr>
        <w:t xml:space="preserve"> RAN1-led study items approved in Dec 2019</w:t>
      </w:r>
      <w:r w:rsidR="00984D22">
        <w:rPr>
          <w:lang w:eastAsia="zh-CN"/>
        </w:rPr>
        <w:t>.</w:t>
      </w:r>
      <w:r w:rsidR="00B91AC9">
        <w:rPr>
          <w:lang w:eastAsia="zh-CN"/>
        </w:rPr>
        <w:t>[1]</w:t>
      </w:r>
      <w:r w:rsidR="00984D22">
        <w:rPr>
          <w:lang w:eastAsia="zh-CN"/>
        </w:rPr>
        <w:t xml:space="preserve"> </w:t>
      </w:r>
      <w:r w:rsidR="00C94C64">
        <w:rPr>
          <w:lang w:eastAsia="zh-CN"/>
        </w:rPr>
        <w:t>T</w:t>
      </w:r>
      <w:r w:rsidR="00984D22">
        <w:rPr>
          <w:lang w:eastAsia="zh-CN"/>
        </w:rPr>
        <w:t xml:space="preserve">he </w:t>
      </w:r>
      <w:r w:rsidR="0033567D">
        <w:rPr>
          <w:lang w:eastAsia="zh-CN"/>
        </w:rPr>
        <w:t>four primary SI are currently delayed 6 months (Dec 2020).</w:t>
      </w:r>
      <w:r w:rsidR="00DC1F4E">
        <w:rPr>
          <w:lang w:eastAsia="zh-CN"/>
        </w:rPr>
        <w:t xml:space="preserve"> The end of Rel-17 is TBD,</w:t>
      </w:r>
      <w:r w:rsidR="001A1762">
        <w:rPr>
          <w:lang w:eastAsia="zh-CN"/>
        </w:rPr>
        <w:t xml:space="preserve"> and will be</w:t>
      </w:r>
      <w:r w:rsidR="00DC1F4E">
        <w:rPr>
          <w:lang w:eastAsia="zh-CN"/>
        </w:rPr>
        <w:t xml:space="preserve"> </w:t>
      </w:r>
      <w:r w:rsidR="00DC1F4E" w:rsidRPr="00DC1F4E">
        <w:rPr>
          <w:i/>
          <w:iCs/>
          <w:lang w:eastAsia="zh-CN"/>
        </w:rPr>
        <w:t>at least</w:t>
      </w:r>
      <w:r w:rsidR="00DC1F4E">
        <w:rPr>
          <w:lang w:eastAsia="zh-CN"/>
        </w:rPr>
        <w:t xml:space="preserve"> 6 months from the ORIGINAL PLAN (</w:t>
      </w:r>
      <w:proofErr w:type="spellStart"/>
      <w:r w:rsidR="00DC1F4E">
        <w:rPr>
          <w:lang w:eastAsia="zh-CN"/>
        </w:rPr>
        <w:t>i.e</w:t>
      </w:r>
      <w:proofErr w:type="spellEnd"/>
      <w:r w:rsidR="00DC1F4E">
        <w:rPr>
          <w:lang w:eastAsia="zh-CN"/>
        </w:rPr>
        <w:t xml:space="preserve">, </w:t>
      </w:r>
      <w:r w:rsidR="00DC1F4E" w:rsidRPr="002D3E57">
        <w:rPr>
          <w:b/>
          <w:bCs/>
          <w:lang w:eastAsia="zh-CN"/>
        </w:rPr>
        <w:t>RAN1 freeze after 2021 Q3</w:t>
      </w:r>
      <w:r w:rsidR="00DC1F4E">
        <w:rPr>
          <w:lang w:eastAsia="zh-CN"/>
        </w:rPr>
        <w:t>) and maybe longer</w:t>
      </w:r>
      <w:r w:rsidR="00EB347C">
        <w:rPr>
          <w:lang w:eastAsia="zh-CN"/>
        </w:rPr>
        <w:t xml:space="preserve"> </w:t>
      </w:r>
      <w:r w:rsidR="006F5DC0">
        <w:rPr>
          <w:lang w:eastAsia="zh-CN"/>
        </w:rPr>
        <w:t>(see discussion</w:t>
      </w:r>
      <w:r w:rsidR="00276278">
        <w:rPr>
          <w:lang w:eastAsia="zh-CN"/>
        </w:rPr>
        <w:t xml:space="preserve"> of [2] in RAN#88e minutes)</w:t>
      </w:r>
      <w:r w:rsidR="00EB347C">
        <w:rPr>
          <w:lang w:eastAsia="zh-CN"/>
        </w:rPr>
        <w:t xml:space="preserve">. </w:t>
      </w:r>
      <w:r w:rsidR="00EB347C">
        <w:rPr>
          <w:rFonts w:eastAsia="MS Mincho"/>
        </w:rPr>
        <w:t xml:space="preserve">The secondary SI (“NTN IoT” and “XR evals”) were to start </w:t>
      </w:r>
      <w:r w:rsidR="00955532">
        <w:rPr>
          <w:rFonts w:eastAsia="MS Mincho"/>
        </w:rPr>
        <w:t xml:space="preserve">in RAN1 </w:t>
      </w:r>
      <w:r w:rsidR="00EB347C">
        <w:rPr>
          <w:rFonts w:eastAsia="MS Mincho"/>
        </w:rPr>
        <w:t>after the primary SI were finished, and run with small TU for 2-3Q till the end of the release. With the delay the secondary items would then start in</w:t>
      </w:r>
      <w:r w:rsidR="00955532">
        <w:rPr>
          <w:rFonts w:eastAsia="MS Mincho"/>
        </w:rPr>
        <w:t xml:space="preserve"> RAN1 no sooner than</w:t>
      </w:r>
      <w:r w:rsidR="00EB347C">
        <w:rPr>
          <w:rFonts w:eastAsia="MS Mincho"/>
        </w:rPr>
        <w:t xml:space="preserve"> </w:t>
      </w:r>
      <w:r w:rsidR="00EB347C" w:rsidRPr="003C101F">
        <w:rPr>
          <w:rFonts w:eastAsia="MS Mincho"/>
          <w:b/>
          <w:bCs/>
        </w:rPr>
        <w:t>2021 Q1 or Q2</w:t>
      </w:r>
      <w:r w:rsidR="00EB347C">
        <w:rPr>
          <w:rFonts w:eastAsia="MS Mincho"/>
        </w:rPr>
        <w:t>.</w:t>
      </w:r>
      <w:r w:rsidR="003D0654">
        <w:rPr>
          <w:rFonts w:eastAsia="MS Mincho"/>
        </w:rPr>
        <w:t xml:space="preserve"> However, if the TU request for XR from the rapporteur company is the same as in RAN#88e [3], there will be discussion at this RAN whether to start “early” (in 2020 Q4).</w:t>
      </w:r>
      <w:r w:rsidR="00EB347C">
        <w:rPr>
          <w:rFonts w:eastAsia="MS Mincho"/>
        </w:rPr>
        <w:t xml:space="preserve"> </w:t>
      </w:r>
      <w:r w:rsidR="00276278">
        <w:rPr>
          <w:lang w:eastAsia="zh-CN"/>
        </w:rPr>
        <w:t xml:space="preserve"> </w:t>
      </w:r>
      <w:r w:rsidR="00016F27">
        <w:rPr>
          <w:lang w:eastAsia="zh-CN"/>
        </w:rPr>
        <w:t xml:space="preserve"> </w:t>
      </w:r>
    </w:p>
    <w:p w14:paraId="3A5ADD2D" w14:textId="547731BD" w:rsidR="002703FB" w:rsidRPr="009C24B1" w:rsidRDefault="009C24B1" w:rsidP="009C24B1">
      <w:pPr>
        <w:jc w:val="center"/>
        <w:rPr>
          <w:b/>
          <w:color w:val="E5B8B7" w:themeColor="accent2" w:themeTint="66"/>
          <w:sz w:val="32"/>
          <w:szCs w:val="32"/>
          <w:lang w:eastAsia="zh-CN"/>
          <w14:textOutline w14:w="11112" w14:cap="flat" w14:cmpd="sng" w14:algn="ctr">
            <w14:solidFill>
              <w14:schemeClr w14:val="accent2"/>
            </w14:solidFill>
            <w14:prstDash w14:val="solid"/>
            <w14:round/>
          </w14:textOutline>
        </w:rPr>
      </w:pPr>
      <w:r w:rsidRPr="009C24B1">
        <w:rPr>
          <w:b/>
          <w:color w:val="E5B8B7" w:themeColor="accent2" w:themeTint="66"/>
          <w:sz w:val="32"/>
          <w:szCs w:val="32"/>
          <w:lang w:eastAsia="zh-CN"/>
          <w14:textOutline w14:w="11112" w14:cap="flat" w14:cmpd="sng" w14:algn="ctr">
            <w14:solidFill>
              <w14:schemeClr w14:val="accent2"/>
            </w14:solidFill>
            <w14:prstDash w14:val="solid"/>
            <w14:round/>
          </w14:textOutline>
        </w:rPr>
        <w:t>ORIGINAL PLAN</w:t>
      </w:r>
      <w:r>
        <w:rPr>
          <w:b/>
          <w:color w:val="E5B8B7" w:themeColor="accent2" w:themeTint="66"/>
          <w:sz w:val="32"/>
          <w:szCs w:val="32"/>
          <w:lang w:eastAsia="zh-CN"/>
          <w14:textOutline w14:w="11112" w14:cap="flat" w14:cmpd="sng" w14:algn="ctr">
            <w14:solidFill>
              <w14:schemeClr w14:val="accent2"/>
            </w14:solidFill>
            <w14:prstDash w14:val="solid"/>
            <w14:round/>
          </w14:textOutline>
        </w:rPr>
        <w:t xml:space="preserve"> (pre-COVID)</w:t>
      </w:r>
    </w:p>
    <w:p w14:paraId="00F1BEB4" w14:textId="5A7F0ADF" w:rsidR="002703FB" w:rsidRDefault="002703FB" w:rsidP="00B87EC9">
      <w:pPr>
        <w:rPr>
          <w:lang w:eastAsia="zh-CN"/>
        </w:rPr>
      </w:pPr>
      <w:r>
        <w:rPr>
          <w:noProof/>
        </w:rPr>
        <w:drawing>
          <wp:inline distT="0" distB="0" distL="0" distR="0" wp14:anchorId="3EFDAD2F" wp14:editId="4DD98175">
            <wp:extent cx="5916295" cy="4146550"/>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4146550"/>
                    </a:xfrm>
                    <a:prstGeom prst="rect">
                      <a:avLst/>
                    </a:prstGeom>
                    <a:noFill/>
                  </pic:spPr>
                </pic:pic>
              </a:graphicData>
            </a:graphic>
          </wp:inline>
        </w:drawing>
      </w:r>
    </w:p>
    <w:p w14:paraId="0A6BE06C" w14:textId="77777777" w:rsidR="00FF42AC" w:rsidRPr="007F5EC6" w:rsidRDefault="00FF42AC" w:rsidP="00FF42AC"/>
    <w:p w14:paraId="678D5032" w14:textId="0A9D15BD" w:rsidR="00FF42AC" w:rsidRPr="00D74B92" w:rsidRDefault="00E84424" w:rsidP="00FF42AC">
      <w:pPr>
        <w:pStyle w:val="Heading1"/>
      </w:pPr>
      <w:r>
        <w:t>Should the secondary SI start “early”</w:t>
      </w:r>
      <w:r w:rsidR="006F5DC0">
        <w:t xml:space="preserve"> in RAN1</w:t>
      </w:r>
      <w:r>
        <w:t>?</w:t>
      </w:r>
    </w:p>
    <w:p w14:paraId="5269E08A" w14:textId="050CFC69" w:rsidR="00A352E9" w:rsidRDefault="00C70EC1" w:rsidP="00DE67D2">
      <w:pPr>
        <w:rPr>
          <w:rFonts w:eastAsia="MS Mincho"/>
        </w:rPr>
      </w:pPr>
      <w:r>
        <w:rPr>
          <w:rFonts w:eastAsia="MS Mincho"/>
        </w:rPr>
        <w:t xml:space="preserve">One motivation for the </w:t>
      </w:r>
      <w:r w:rsidR="00BC6F20">
        <w:rPr>
          <w:rFonts w:eastAsia="MS Mincho"/>
        </w:rPr>
        <w:t>ORIGINAL PLAN</w:t>
      </w:r>
      <w:r>
        <w:rPr>
          <w:rFonts w:eastAsia="MS Mincho"/>
        </w:rPr>
        <w:t xml:space="preserve"> was to ensure </w:t>
      </w:r>
      <w:r w:rsidR="006328AA">
        <w:rPr>
          <w:rFonts w:eastAsia="MS Mincho"/>
        </w:rPr>
        <w:t xml:space="preserve">timely </w:t>
      </w:r>
      <w:r>
        <w:rPr>
          <w:rFonts w:eastAsia="MS Mincho"/>
        </w:rPr>
        <w:t>completion of th</w:t>
      </w:r>
      <w:r w:rsidR="006328AA">
        <w:rPr>
          <w:rFonts w:eastAsia="MS Mincho"/>
        </w:rPr>
        <w:t>e</w:t>
      </w:r>
      <w:r>
        <w:rPr>
          <w:rFonts w:eastAsia="MS Mincho"/>
        </w:rPr>
        <w:t xml:space="preserve"> items that will have normative work in Rel-17</w:t>
      </w:r>
      <w:r w:rsidR="006328AA">
        <w:rPr>
          <w:rFonts w:eastAsia="MS Mincho"/>
        </w:rPr>
        <w:t xml:space="preserve">, and in particular to resolve in the study phase as early as possible decisions that could have major hardware impacts (e.g. &gt;52GHz SCS, </w:t>
      </w:r>
      <w:proofErr w:type="spellStart"/>
      <w:r w:rsidR="006328AA">
        <w:rPr>
          <w:rFonts w:eastAsia="MS Mincho"/>
        </w:rPr>
        <w:t>RedCap</w:t>
      </w:r>
      <w:proofErr w:type="spellEnd"/>
      <w:r w:rsidR="006328AA">
        <w:rPr>
          <w:rFonts w:eastAsia="MS Mincho"/>
        </w:rPr>
        <w:t xml:space="preserve"> UE </w:t>
      </w:r>
      <w:r w:rsidR="00396006">
        <w:rPr>
          <w:rFonts w:eastAsia="MS Mincho"/>
        </w:rPr>
        <w:t>antenna and bandwidth aspects</w:t>
      </w:r>
      <w:r w:rsidR="006328AA">
        <w:rPr>
          <w:rFonts w:eastAsia="MS Mincho"/>
        </w:rPr>
        <w:t>, …). Even with generous % included in SR</w:t>
      </w:r>
      <w:r w:rsidR="003C101F">
        <w:rPr>
          <w:rFonts w:eastAsia="MS Mincho"/>
        </w:rPr>
        <w:t>s</w:t>
      </w:r>
      <w:r w:rsidR="006328AA">
        <w:rPr>
          <w:rFonts w:eastAsia="MS Mincho"/>
        </w:rPr>
        <w:t xml:space="preserve">, none of the primary SI is more than 50%. It will require an </w:t>
      </w:r>
      <w:r w:rsidR="006328AA">
        <w:rPr>
          <w:rFonts w:eastAsia="MS Mincho"/>
        </w:rPr>
        <w:lastRenderedPageBreak/>
        <w:t xml:space="preserve">extraordinary </w:t>
      </w:r>
      <w:r w:rsidR="00AB11E4">
        <w:rPr>
          <w:rFonts w:eastAsia="MS Mincho"/>
        </w:rPr>
        <w:t xml:space="preserve">focus and evaluation </w:t>
      </w:r>
      <w:r w:rsidR="006328AA">
        <w:rPr>
          <w:rFonts w:eastAsia="MS Mincho"/>
        </w:rPr>
        <w:t>effort to complete the SI</w:t>
      </w:r>
      <w:r w:rsidR="00AB11E4">
        <w:rPr>
          <w:rFonts w:eastAsia="MS Mincho"/>
        </w:rPr>
        <w:t>s</w:t>
      </w:r>
      <w:r w:rsidR="006328AA">
        <w:rPr>
          <w:rFonts w:eastAsia="MS Mincho"/>
        </w:rPr>
        <w:t xml:space="preserve"> </w:t>
      </w:r>
      <w:r w:rsidR="003C101F">
        <w:rPr>
          <w:rFonts w:eastAsia="MS Mincho"/>
        </w:rPr>
        <w:t xml:space="preserve">“on time” in a single </w:t>
      </w:r>
      <w:r w:rsidR="00A352E9">
        <w:rPr>
          <w:rFonts w:eastAsia="MS Mincho"/>
        </w:rPr>
        <w:t xml:space="preserve">WG </w:t>
      </w:r>
      <w:r w:rsidR="003C101F">
        <w:rPr>
          <w:rFonts w:eastAsia="MS Mincho"/>
        </w:rPr>
        <w:t>meeting by December 2020.</w:t>
      </w:r>
    </w:p>
    <w:p w14:paraId="5CAFEB34" w14:textId="13ECFE5B" w:rsidR="005526CB" w:rsidRDefault="00375A96" w:rsidP="00DE67D2">
      <w:pPr>
        <w:rPr>
          <w:rFonts w:eastAsia="MS Mincho"/>
        </w:rPr>
      </w:pPr>
      <w:r>
        <w:rPr>
          <w:rFonts w:eastAsia="MS Mincho"/>
        </w:rPr>
        <w:t>The above observations on the primary SI are sufficient to not deviate from the plan to start the secondary SI after the primary are finished. However, it is also worth noting that there are study objectives in some of the WI that are also important to progress as early as possible</w:t>
      </w:r>
      <w:r w:rsidR="00E60821">
        <w:rPr>
          <w:rFonts w:eastAsia="MS Mincho"/>
        </w:rPr>
        <w:t xml:space="preserve"> as they may also lead to </w:t>
      </w:r>
      <w:r w:rsidR="0083132A">
        <w:rPr>
          <w:rFonts w:eastAsia="MS Mincho"/>
        </w:rPr>
        <w:t>normative</w:t>
      </w:r>
      <w:r w:rsidR="00E60821">
        <w:rPr>
          <w:rFonts w:eastAsia="MS Mincho"/>
        </w:rPr>
        <w:t xml:space="preserve"> work in Rel-17</w:t>
      </w:r>
      <w:r w:rsidR="005526CB">
        <w:rPr>
          <w:rFonts w:eastAsia="MS Mincho"/>
        </w:rPr>
        <w:t>. We did not survey the status of all such objectives</w:t>
      </w:r>
      <w:r w:rsidR="00E60821">
        <w:rPr>
          <w:rFonts w:eastAsia="MS Mincho"/>
        </w:rPr>
        <w:t xml:space="preserve"> in all WI</w:t>
      </w:r>
      <w:r w:rsidR="005526CB">
        <w:rPr>
          <w:rFonts w:eastAsia="MS Mincho"/>
        </w:rPr>
        <w:t>, but one example is the objective to “</w:t>
      </w:r>
      <w:r w:rsidR="005526CB" w:rsidRPr="005526CB">
        <w:rPr>
          <w:rFonts w:eastAsia="MS Mincho"/>
        </w:rPr>
        <w:t>Study feasibility and benefit of mode 2 enhancement(s)</w:t>
      </w:r>
      <w:r w:rsidR="005526CB">
        <w:rPr>
          <w:rFonts w:eastAsia="MS Mincho"/>
        </w:rPr>
        <w:t xml:space="preserve">” in NR </w:t>
      </w:r>
      <w:proofErr w:type="spellStart"/>
      <w:r w:rsidR="005526CB">
        <w:rPr>
          <w:rFonts w:eastAsia="MS Mincho"/>
        </w:rPr>
        <w:t>sidelink</w:t>
      </w:r>
      <w:proofErr w:type="spellEnd"/>
      <w:r w:rsidR="005526CB">
        <w:rPr>
          <w:rFonts w:eastAsia="MS Mincho"/>
        </w:rPr>
        <w:t xml:space="preserve"> enhancements”</w:t>
      </w:r>
      <w:r w:rsidR="00E60821">
        <w:rPr>
          <w:rFonts w:eastAsia="MS Mincho"/>
        </w:rPr>
        <w:t>. There was no progress on this objective in RAN1#102-e</w:t>
      </w:r>
      <w:r w:rsidR="005526CB">
        <w:rPr>
          <w:rFonts w:eastAsia="MS Mincho"/>
        </w:rPr>
        <w:t xml:space="preserve"> (see</w:t>
      </w:r>
      <w:r w:rsidR="00C62C37">
        <w:rPr>
          <w:rFonts w:eastAsia="MS Mincho"/>
        </w:rPr>
        <w:t xml:space="preserve"> email thread </w:t>
      </w:r>
      <w:r w:rsidR="005526CB" w:rsidRPr="005526CB">
        <w:rPr>
          <w:rFonts w:eastAsia="MS Mincho"/>
        </w:rPr>
        <w:t>[102-e-NR-SL_enh-02]</w:t>
      </w:r>
      <w:r w:rsidR="00C62C37">
        <w:rPr>
          <w:rFonts w:eastAsia="MS Mincho"/>
        </w:rPr>
        <w:t>, summary in [4], SR in [5]</w:t>
      </w:r>
      <w:r w:rsidR="00F73BB5">
        <w:rPr>
          <w:rFonts w:eastAsia="MS Mincho"/>
        </w:rPr>
        <w:t xml:space="preserve"> with </w:t>
      </w:r>
      <w:r w:rsidR="00C62C37">
        <w:rPr>
          <w:rFonts w:eastAsia="MS Mincho"/>
        </w:rPr>
        <w:t>5% overall completion</w:t>
      </w:r>
      <w:r w:rsidR="005526CB">
        <w:rPr>
          <w:rFonts w:eastAsia="MS Mincho"/>
        </w:rPr>
        <w:t>).</w:t>
      </w:r>
    </w:p>
    <w:p w14:paraId="4011C178" w14:textId="3D3CEF8B" w:rsidR="0010391B" w:rsidRDefault="0010391B" w:rsidP="00DE67D2">
      <w:pPr>
        <w:rPr>
          <w:rFonts w:eastAsia="MS Mincho"/>
        </w:rPr>
      </w:pPr>
    </w:p>
    <w:p w14:paraId="77783406" w14:textId="00B866F1" w:rsidR="005526CB" w:rsidRPr="00AC45F1" w:rsidRDefault="002457A3" w:rsidP="00DE67D2">
      <w:pPr>
        <w:rPr>
          <w:b/>
        </w:rPr>
      </w:pPr>
      <w:r>
        <w:rPr>
          <w:b/>
          <w:u w:val="single"/>
        </w:rPr>
        <w:t>Recommendation</w:t>
      </w:r>
      <w:r w:rsidR="00D82DB4" w:rsidRPr="00171F86">
        <w:rPr>
          <w:b/>
        </w:rPr>
        <w:t xml:space="preserve">: </w:t>
      </w:r>
      <w:r w:rsidR="00AB1E0E">
        <w:rPr>
          <w:b/>
        </w:rPr>
        <w:t>Secondary SI (“</w:t>
      </w:r>
      <w:r w:rsidR="003C101F">
        <w:rPr>
          <w:b/>
        </w:rPr>
        <w:t>NTN IoT</w:t>
      </w:r>
      <w:r w:rsidR="00AB1E0E">
        <w:rPr>
          <w:b/>
        </w:rPr>
        <w:t>”</w:t>
      </w:r>
      <w:r w:rsidR="003C101F">
        <w:rPr>
          <w:b/>
        </w:rPr>
        <w:t xml:space="preserve"> and </w:t>
      </w:r>
      <w:r w:rsidR="00AB1E0E">
        <w:rPr>
          <w:b/>
        </w:rPr>
        <w:t>“</w:t>
      </w:r>
      <w:r w:rsidR="003C101F">
        <w:rPr>
          <w:b/>
        </w:rPr>
        <w:t>XR evals</w:t>
      </w:r>
      <w:r w:rsidR="00AB1E0E">
        <w:rPr>
          <w:b/>
        </w:rPr>
        <w:t>”)</w:t>
      </w:r>
      <w:r w:rsidR="003C101F">
        <w:rPr>
          <w:b/>
        </w:rPr>
        <w:t xml:space="preserve"> do NOT start “early”</w:t>
      </w:r>
      <w:r w:rsidR="006F5DC0">
        <w:rPr>
          <w:b/>
        </w:rPr>
        <w:t xml:space="preserve"> in RAN1</w:t>
      </w:r>
    </w:p>
    <w:p w14:paraId="7409153B" w14:textId="77777777" w:rsidR="000D25E3" w:rsidRPr="007F5EC6" w:rsidRDefault="000D25E3" w:rsidP="000D25E3"/>
    <w:p w14:paraId="1B806023" w14:textId="0DF5141E" w:rsidR="000D25E3" w:rsidRPr="00D74B92" w:rsidRDefault="000D25E3" w:rsidP="000D25E3">
      <w:pPr>
        <w:pStyle w:val="Heading1"/>
      </w:pPr>
      <w:r>
        <w:t xml:space="preserve">When </w:t>
      </w:r>
      <w:r w:rsidR="00074ABD">
        <w:t xml:space="preserve">in 2021 </w:t>
      </w:r>
      <w:r>
        <w:t>s</w:t>
      </w:r>
      <w:r>
        <w:t>hould the secondary SI start in RAN1?</w:t>
      </w:r>
    </w:p>
    <w:p w14:paraId="7D14CCFE" w14:textId="386DC41D" w:rsidR="00BC6F20" w:rsidRDefault="00BC6F20" w:rsidP="00DE67D2">
      <w:pPr>
        <w:rPr>
          <w:rFonts w:eastAsia="MS Mincho"/>
        </w:rPr>
      </w:pPr>
      <w:r>
        <w:rPr>
          <w:rFonts w:eastAsia="MS Mincho"/>
        </w:rPr>
        <w:t>As noted in the introduction, there are two main observations to be made from the ORIGINAL PLAN for the secondary items in RAN1:</w:t>
      </w:r>
    </w:p>
    <w:p w14:paraId="0DE0A8E4" w14:textId="0BA145A9" w:rsidR="00BC6F20" w:rsidRPr="00841FA1" w:rsidRDefault="00BC6F20" w:rsidP="00BC6F20">
      <w:pPr>
        <w:pStyle w:val="ListParagraph"/>
        <w:numPr>
          <w:ilvl w:val="0"/>
          <w:numId w:val="14"/>
        </w:numPr>
        <w:rPr>
          <w:rFonts w:ascii="Times New Roman" w:eastAsia="MS Mincho" w:hAnsi="Times New Roman"/>
        </w:rPr>
      </w:pPr>
      <w:r w:rsidRPr="00841FA1">
        <w:rPr>
          <w:rFonts w:ascii="Times New Roman" w:eastAsia="MS Mincho" w:hAnsi="Times New Roman"/>
        </w:rPr>
        <w:t xml:space="preserve">The secondary items </w:t>
      </w:r>
      <w:r w:rsidRPr="00841FA1">
        <w:rPr>
          <w:rFonts w:ascii="Times New Roman" w:eastAsia="MS Mincho" w:hAnsi="Times New Roman"/>
        </w:rPr>
        <w:t>were to start in RAN1 after the primary SI were finished</w:t>
      </w:r>
    </w:p>
    <w:p w14:paraId="52C9B91D" w14:textId="15944D81" w:rsidR="00BC6F20" w:rsidRPr="00841FA1" w:rsidRDefault="00BC6F20" w:rsidP="00BC6F20">
      <w:pPr>
        <w:pStyle w:val="ListParagraph"/>
        <w:numPr>
          <w:ilvl w:val="0"/>
          <w:numId w:val="14"/>
        </w:numPr>
        <w:rPr>
          <w:rFonts w:ascii="Times New Roman" w:eastAsia="MS Mincho" w:hAnsi="Times New Roman"/>
        </w:rPr>
      </w:pPr>
      <w:r w:rsidRPr="00841FA1">
        <w:rPr>
          <w:rFonts w:ascii="Times New Roman" w:eastAsia="MS Mincho" w:hAnsi="Times New Roman"/>
        </w:rPr>
        <w:t>The secondary items have</w:t>
      </w:r>
      <w:r w:rsidRPr="00841FA1">
        <w:rPr>
          <w:rFonts w:ascii="Times New Roman" w:eastAsia="MS Mincho" w:hAnsi="Times New Roman"/>
        </w:rPr>
        <w:t xml:space="preserve"> small TU for 2-3Q till the end of the release.</w:t>
      </w:r>
    </w:p>
    <w:p w14:paraId="14E846DB" w14:textId="57A84D76" w:rsidR="007A65FB" w:rsidRDefault="00BC6F20" w:rsidP="007A65FB">
      <w:pPr>
        <w:rPr>
          <w:rFonts w:eastAsia="MS Mincho"/>
        </w:rPr>
      </w:pPr>
      <w:r w:rsidRPr="00BC6F20">
        <w:rPr>
          <w:rFonts w:eastAsia="MS Mincho"/>
        </w:rPr>
        <w:t xml:space="preserve">With </w:t>
      </w:r>
      <w:r>
        <w:rPr>
          <w:rFonts w:eastAsia="MS Mincho"/>
        </w:rPr>
        <w:t xml:space="preserve">6 months overall delay </w:t>
      </w:r>
      <w:r w:rsidR="00DB5699">
        <w:rPr>
          <w:rFonts w:eastAsia="MS Mincho"/>
        </w:rPr>
        <w:t>in Rel-17 the start</w:t>
      </w:r>
      <w:r>
        <w:rPr>
          <w:rFonts w:eastAsia="MS Mincho"/>
        </w:rPr>
        <w:t xml:space="preserve"> would be 2021 Q1 or Q2, and with 9 months overall delay </w:t>
      </w:r>
      <w:r w:rsidR="00DB5699">
        <w:rPr>
          <w:rFonts w:eastAsia="MS Mincho"/>
        </w:rPr>
        <w:t>the start</w:t>
      </w:r>
      <w:r>
        <w:rPr>
          <w:rFonts w:eastAsia="MS Mincho"/>
        </w:rPr>
        <w:t xml:space="preserve"> would be 2021 Q2 or Q3. </w:t>
      </w:r>
      <w:r w:rsidR="007A65FB">
        <w:rPr>
          <w:rFonts w:eastAsia="MS Mincho"/>
        </w:rPr>
        <w:t>The variance above (Q1 or Q2) or (Q2 or Q3) is from a third observation on the ORIGINAL PLAN:</w:t>
      </w:r>
    </w:p>
    <w:p w14:paraId="6CF5216A" w14:textId="4019DB25" w:rsidR="007A65FB" w:rsidRPr="00841FA1" w:rsidRDefault="007A65FB" w:rsidP="007A65FB">
      <w:pPr>
        <w:pStyle w:val="ListParagraph"/>
        <w:numPr>
          <w:ilvl w:val="0"/>
          <w:numId w:val="14"/>
        </w:numPr>
        <w:rPr>
          <w:rFonts w:ascii="Times New Roman" w:eastAsia="MS Mincho" w:hAnsi="Times New Roman"/>
        </w:rPr>
      </w:pPr>
      <w:r w:rsidRPr="00841FA1">
        <w:rPr>
          <w:rFonts w:ascii="Times New Roman" w:eastAsia="MS Mincho" w:hAnsi="Times New Roman"/>
        </w:rPr>
        <w:t>One secondary SI starts 1Q before the other, but with fewer TU in the last Q (same TU overall)</w:t>
      </w:r>
    </w:p>
    <w:p w14:paraId="40075FDE" w14:textId="1349521A" w:rsidR="00DB5699" w:rsidRDefault="007A65FB" w:rsidP="00DB5699">
      <w:pPr>
        <w:rPr>
          <w:rFonts w:eastAsia="MS Mincho"/>
        </w:rPr>
      </w:pPr>
      <w:r>
        <w:rPr>
          <w:rFonts w:eastAsia="MS Mincho"/>
        </w:rPr>
        <w:t xml:space="preserve">Offsetting </w:t>
      </w:r>
      <w:r w:rsidR="00074ABD">
        <w:rPr>
          <w:rFonts w:eastAsia="MS Mincho"/>
        </w:rPr>
        <w:t xml:space="preserve">the start  of the SIs </w:t>
      </w:r>
      <w:r>
        <w:rPr>
          <w:rFonts w:eastAsia="MS Mincho"/>
        </w:rPr>
        <w:t xml:space="preserve">does not seem very important at this </w:t>
      </w:r>
      <w:r w:rsidR="00162429">
        <w:rPr>
          <w:rFonts w:eastAsia="MS Mincho"/>
        </w:rPr>
        <w:t>point</w:t>
      </w:r>
      <w:r>
        <w:rPr>
          <w:rFonts w:eastAsia="MS Mincho"/>
        </w:rPr>
        <w:t xml:space="preserve"> – they could start at the same time as long as they have 4TU </w:t>
      </w:r>
      <w:r w:rsidR="00AA5DD6">
        <w:rPr>
          <w:rFonts w:eastAsia="MS Mincho"/>
        </w:rPr>
        <w:t>in total at the</w:t>
      </w:r>
      <w:r>
        <w:rPr>
          <w:rFonts w:eastAsia="MS Mincho"/>
        </w:rPr>
        <w:t xml:space="preserve"> end of the release. If an offset is still needed</w:t>
      </w:r>
      <w:r w:rsidR="00DB5699">
        <w:rPr>
          <w:rFonts w:eastAsia="MS Mincho"/>
        </w:rPr>
        <w:t xml:space="preserve"> for some reason</w:t>
      </w:r>
      <w:r>
        <w:rPr>
          <w:rFonts w:eastAsia="MS Mincho"/>
        </w:rPr>
        <w:t xml:space="preserve">, it could be argued that it may be more appropriate to start NTN IoT before the XR evals, for </w:t>
      </w:r>
      <w:r w:rsidR="00DB5699">
        <w:rPr>
          <w:rFonts w:eastAsia="MS Mincho"/>
        </w:rPr>
        <w:t>the reason that</w:t>
      </w:r>
      <w:r w:rsidR="00DB5699" w:rsidRPr="00DB5699">
        <w:rPr>
          <w:rFonts w:eastAsia="MS Mincho"/>
        </w:rPr>
        <w:t xml:space="preserve"> </w:t>
      </w:r>
      <w:r w:rsidR="00DB5699">
        <w:rPr>
          <w:rFonts w:eastAsia="MS Mincho"/>
        </w:rPr>
        <w:t>f</w:t>
      </w:r>
      <w:r w:rsidR="00DB5699">
        <w:rPr>
          <w:rFonts w:eastAsia="MS Mincho"/>
        </w:rPr>
        <w:t>or XR evals, the study objective “…</w:t>
      </w:r>
      <w:r w:rsidR="00DB5699" w:rsidRPr="004362BA">
        <w:rPr>
          <w:rFonts w:eastAsia="MS Mincho"/>
        </w:rPr>
        <w:t xml:space="preserve"> shall be based on the standardization in SA WG4</w:t>
      </w:r>
      <w:r w:rsidR="00DB5699">
        <w:rPr>
          <w:rFonts w:eastAsia="MS Mincho"/>
        </w:rPr>
        <w:t>”.</w:t>
      </w:r>
      <w:r w:rsidR="005F0A82">
        <w:rPr>
          <w:rFonts w:eastAsia="MS Mincho"/>
        </w:rPr>
        <w:t xml:space="preserve"> </w:t>
      </w:r>
      <w:r w:rsidR="00DB5699">
        <w:rPr>
          <w:rFonts w:eastAsia="MS Mincho"/>
        </w:rPr>
        <w:t xml:space="preserve">SA4 has of course also been delayed, and the </w:t>
      </w:r>
      <w:r w:rsidR="005F0A82">
        <w:rPr>
          <w:rFonts w:eastAsia="MS Mincho"/>
        </w:rPr>
        <w:t>agreed plan update [6] shows TR a</w:t>
      </w:r>
      <w:r w:rsidR="007E14A4">
        <w:rPr>
          <w:rFonts w:eastAsia="MS Mincho"/>
        </w:rPr>
        <w:t>pproval for relevant aspects in Dec 2020 and March 2021 (in SA#90 and #91, respectively)</w:t>
      </w:r>
      <w:r w:rsidR="00DB5699">
        <w:rPr>
          <w:rFonts w:eastAsia="MS Mincho"/>
        </w:rPr>
        <w:t xml:space="preserve">. </w:t>
      </w:r>
      <w:r w:rsidR="007E14A4">
        <w:rPr>
          <w:rFonts w:eastAsia="MS Mincho"/>
        </w:rPr>
        <w:t>C</w:t>
      </w:r>
      <w:r w:rsidR="00DB5699">
        <w:rPr>
          <w:rFonts w:eastAsia="MS Mincho"/>
        </w:rPr>
        <w:t xml:space="preserve">are should be taken to </w:t>
      </w:r>
      <w:r w:rsidR="00DB5699" w:rsidRPr="00943828">
        <w:rPr>
          <w:rFonts w:eastAsia="MS Mincho"/>
          <w:b/>
          <w:bCs/>
        </w:rPr>
        <w:t xml:space="preserve">provide the 4 TUs for XR </w:t>
      </w:r>
      <w:r w:rsidR="00DB5699" w:rsidRPr="00943828">
        <w:rPr>
          <w:rFonts w:eastAsia="MS Mincho"/>
          <w:b/>
          <w:bCs/>
          <w:i/>
          <w:iCs/>
        </w:rPr>
        <w:t>after</w:t>
      </w:r>
      <w:r w:rsidR="00DB5699" w:rsidRPr="00943828">
        <w:rPr>
          <w:rFonts w:eastAsia="MS Mincho"/>
          <w:b/>
          <w:bCs/>
        </w:rPr>
        <w:t xml:space="preserve"> the SA4 work is ready</w:t>
      </w:r>
      <w:r w:rsidR="00DB5699">
        <w:rPr>
          <w:rFonts w:eastAsia="MS Mincho"/>
        </w:rPr>
        <w:t>, even if it means that XR rather than NTN IoT gets more of its TU at the end of the study. I.e., the TU for XR should be deferred (</w:t>
      </w:r>
      <w:r w:rsidR="00DB5699" w:rsidRPr="00840EA0">
        <w:rPr>
          <w:rFonts w:eastAsia="MS Mincho"/>
          <w:u w:val="single"/>
        </w:rPr>
        <w:t>not dropped</w:t>
      </w:r>
      <w:r w:rsidR="00DB5699">
        <w:rPr>
          <w:rFonts w:eastAsia="MS Mincho"/>
        </w:rPr>
        <w:t>) due to delays in SA4.</w:t>
      </w:r>
    </w:p>
    <w:p w14:paraId="09420923" w14:textId="2FA5E5C8" w:rsidR="007A65FB" w:rsidRDefault="007E14A4" w:rsidP="00BC6F20">
      <w:pPr>
        <w:rPr>
          <w:rFonts w:eastAsia="MS Mincho"/>
        </w:rPr>
      </w:pPr>
      <w:r>
        <w:rPr>
          <w:rFonts w:eastAsia="MS Mincho"/>
        </w:rPr>
        <w:t xml:space="preserve">It is also worth mentioning that throughout this paper we discuss the start of the SI </w:t>
      </w:r>
      <w:r w:rsidRPr="00162429">
        <w:rPr>
          <w:rFonts w:eastAsia="MS Mincho"/>
          <w:i/>
          <w:iCs/>
        </w:rPr>
        <w:t>in RAN1</w:t>
      </w:r>
      <w:r>
        <w:rPr>
          <w:rFonts w:eastAsia="MS Mincho"/>
        </w:rPr>
        <w:t xml:space="preserve">. For NTN IoT it could very well start </w:t>
      </w:r>
      <w:r w:rsidR="00AA5DD6">
        <w:rPr>
          <w:rFonts w:eastAsia="MS Mincho"/>
        </w:rPr>
        <w:t xml:space="preserve">earlier in RAN2, as all objectives are either co-led by </w:t>
      </w:r>
      <w:r w:rsidR="00162429">
        <w:rPr>
          <w:rFonts w:eastAsia="MS Mincho"/>
        </w:rPr>
        <w:t xml:space="preserve">both </w:t>
      </w:r>
      <w:r w:rsidR="00AA5DD6">
        <w:rPr>
          <w:rFonts w:eastAsia="MS Mincho"/>
        </w:rPr>
        <w:t xml:space="preserve">RAN2 </w:t>
      </w:r>
      <w:r w:rsidR="00162429">
        <w:rPr>
          <w:rFonts w:eastAsia="MS Mincho"/>
        </w:rPr>
        <w:t>&amp;</w:t>
      </w:r>
      <w:r w:rsidR="00AA5DD6">
        <w:rPr>
          <w:rFonts w:eastAsia="MS Mincho"/>
        </w:rPr>
        <w:t xml:space="preserve"> RAN1</w:t>
      </w:r>
      <w:r w:rsidR="00162429">
        <w:rPr>
          <w:rFonts w:eastAsia="MS Mincho"/>
        </w:rPr>
        <w:t>,</w:t>
      </w:r>
      <w:r w:rsidR="00AA5DD6">
        <w:rPr>
          <w:rFonts w:eastAsia="MS Mincho"/>
        </w:rPr>
        <w:t xml:space="preserve"> or</w:t>
      </w:r>
      <w:r w:rsidR="00162429">
        <w:rPr>
          <w:rFonts w:eastAsia="MS Mincho"/>
        </w:rPr>
        <w:t xml:space="preserve"> are</w:t>
      </w:r>
      <w:r w:rsidR="00AA5DD6">
        <w:rPr>
          <w:rFonts w:eastAsia="MS Mincho"/>
        </w:rPr>
        <w:t xml:space="preserve"> RAN2-only. </w:t>
      </w:r>
    </w:p>
    <w:p w14:paraId="6CD6D744" w14:textId="4E50B524" w:rsidR="005E6E88" w:rsidRPr="00BC6F20" w:rsidRDefault="00BC6F20" w:rsidP="00BC6F20">
      <w:pPr>
        <w:rPr>
          <w:rFonts w:eastAsia="MS Mincho"/>
        </w:rPr>
      </w:pPr>
      <w:r>
        <w:rPr>
          <w:rFonts w:eastAsia="MS Mincho"/>
        </w:rPr>
        <w:t xml:space="preserve">So for this meeting, there </w:t>
      </w:r>
      <w:r w:rsidR="00840A41" w:rsidRPr="00BC6F20">
        <w:rPr>
          <w:rFonts w:eastAsia="MS Mincho"/>
        </w:rPr>
        <w:t>appear to be three main options.</w:t>
      </w:r>
    </w:p>
    <w:p w14:paraId="090D36B4" w14:textId="79AA774C" w:rsidR="005E6E88" w:rsidRPr="005E6E88" w:rsidRDefault="005E6E88" w:rsidP="005E6E88">
      <w:pPr>
        <w:rPr>
          <w:b/>
          <w:bCs/>
        </w:rPr>
      </w:pPr>
      <w:r w:rsidRPr="005E6E88">
        <w:rPr>
          <w:b/>
          <w:bCs/>
          <w:u w:val="single"/>
        </w:rPr>
        <w:t>Proposal</w:t>
      </w:r>
      <w:r w:rsidRPr="005E6E88">
        <w:rPr>
          <w:b/>
          <w:bCs/>
        </w:rPr>
        <w:t>: Pick one of three options for handling the secondary SI</w:t>
      </w:r>
      <w:r w:rsidR="00277A80">
        <w:rPr>
          <w:b/>
          <w:bCs/>
        </w:rPr>
        <w:t xml:space="preserve"> in RAN1</w:t>
      </w:r>
    </w:p>
    <w:p w14:paraId="5AF8598D" w14:textId="0437E613" w:rsidR="005E6E88" w:rsidRPr="005E6E88" w:rsidRDefault="005E6E88" w:rsidP="005E6E88">
      <w:pPr>
        <w:pStyle w:val="ListParagraph"/>
        <w:numPr>
          <w:ilvl w:val="0"/>
          <w:numId w:val="12"/>
        </w:numPr>
        <w:rPr>
          <w:b/>
          <w:bCs/>
        </w:rPr>
      </w:pPr>
      <w:r w:rsidRPr="005E6E88">
        <w:rPr>
          <w:b/>
          <w:bCs/>
        </w:rPr>
        <w:t>Decide in December along with SI</w:t>
      </w:r>
      <w:r w:rsidRPr="005E6E88">
        <w:rPr>
          <w:b/>
          <w:bCs/>
        </w:rPr>
        <w:sym w:font="Wingdings" w:char="F0E0"/>
      </w:r>
      <w:r w:rsidRPr="005E6E88">
        <w:rPr>
          <w:b/>
          <w:bCs/>
        </w:rPr>
        <w:t>WI discussion</w:t>
      </w:r>
    </w:p>
    <w:p w14:paraId="04905EFA" w14:textId="3D829230" w:rsidR="005E6E88" w:rsidRPr="005E6E88" w:rsidRDefault="005E6E88" w:rsidP="005E6E88">
      <w:pPr>
        <w:pStyle w:val="ListParagraph"/>
        <w:numPr>
          <w:ilvl w:val="0"/>
          <w:numId w:val="12"/>
        </w:numPr>
        <w:rPr>
          <w:b/>
          <w:bCs/>
        </w:rPr>
      </w:pPr>
      <w:r w:rsidRPr="005E6E88">
        <w:rPr>
          <w:b/>
          <w:bCs/>
        </w:rPr>
        <w:t>Agree now to start 6 months before the end of Rel-17</w:t>
      </w:r>
    </w:p>
    <w:p w14:paraId="31984DC0" w14:textId="4975D3FA" w:rsidR="005E6E88" w:rsidRPr="005E6E88" w:rsidRDefault="005E6E88" w:rsidP="005E6E88">
      <w:pPr>
        <w:pStyle w:val="ListParagraph"/>
        <w:numPr>
          <w:ilvl w:val="0"/>
          <w:numId w:val="12"/>
        </w:numPr>
        <w:rPr>
          <w:b/>
          <w:bCs/>
        </w:rPr>
      </w:pPr>
      <w:r w:rsidRPr="005E6E88">
        <w:rPr>
          <w:b/>
          <w:bCs/>
        </w:rPr>
        <w:t>Agree now to start after the current SI are completed</w:t>
      </w:r>
    </w:p>
    <w:p w14:paraId="65421309" w14:textId="77777777" w:rsidR="00CD49DC" w:rsidRPr="00D74B92" w:rsidRDefault="00CD49DC" w:rsidP="007F5EC6">
      <w:bookmarkStart w:id="2" w:name="_Ref129681832"/>
    </w:p>
    <w:p w14:paraId="18B94AA5" w14:textId="4F262795" w:rsidR="00157FC3" w:rsidRPr="00493C77" w:rsidRDefault="00747F48" w:rsidP="00493C77">
      <w:pPr>
        <w:pStyle w:val="Heading1"/>
      </w:pPr>
      <w:r w:rsidRPr="00493C77">
        <w:t>Conclusion</w:t>
      </w:r>
      <w:r w:rsidR="006B1FD5" w:rsidRPr="00493C77">
        <w:t>s</w:t>
      </w:r>
    </w:p>
    <w:p w14:paraId="2499D9FE" w14:textId="5FC72E4A" w:rsidR="005F68E9" w:rsidRDefault="00201A5A" w:rsidP="00BE37D3">
      <w:r>
        <w:t>As part of Rel-17 planning, we have the following recommendation and proposal.</w:t>
      </w:r>
    </w:p>
    <w:p w14:paraId="59D7C922" w14:textId="3EC78499" w:rsidR="00201A5A" w:rsidRDefault="00201A5A" w:rsidP="00201A5A">
      <w:pPr>
        <w:rPr>
          <w:b/>
        </w:rPr>
      </w:pPr>
      <w:r>
        <w:rPr>
          <w:b/>
          <w:u w:val="single"/>
        </w:rPr>
        <w:t>Recommendation</w:t>
      </w:r>
      <w:r w:rsidRPr="00171F86">
        <w:rPr>
          <w:b/>
        </w:rPr>
        <w:t xml:space="preserve">: </w:t>
      </w:r>
      <w:r>
        <w:rPr>
          <w:b/>
        </w:rPr>
        <w:t>Secondary SI (“NTN IoT” and “XR evals”) do NOT start “early”</w:t>
      </w:r>
      <w:r w:rsidR="006F5DC0">
        <w:rPr>
          <w:b/>
        </w:rPr>
        <w:t xml:space="preserve"> in RAN1</w:t>
      </w:r>
    </w:p>
    <w:p w14:paraId="2706B629" w14:textId="364FDF2C" w:rsidR="00201A5A" w:rsidRPr="005E6E88" w:rsidRDefault="00201A5A" w:rsidP="00201A5A">
      <w:pPr>
        <w:rPr>
          <w:b/>
          <w:bCs/>
        </w:rPr>
      </w:pPr>
      <w:r w:rsidRPr="005E6E88">
        <w:rPr>
          <w:b/>
          <w:bCs/>
          <w:u w:val="single"/>
        </w:rPr>
        <w:t>Proposal</w:t>
      </w:r>
      <w:r w:rsidRPr="005E6E88">
        <w:rPr>
          <w:b/>
          <w:bCs/>
        </w:rPr>
        <w:t>: Pick one of three options for handling the secondary SI</w:t>
      </w:r>
      <w:r w:rsidR="00277A80">
        <w:rPr>
          <w:b/>
          <w:bCs/>
        </w:rPr>
        <w:t xml:space="preserve"> in RAN1</w:t>
      </w:r>
    </w:p>
    <w:p w14:paraId="478704FB" w14:textId="6F821355" w:rsidR="00201A5A" w:rsidRPr="005E6E88" w:rsidRDefault="00201A5A" w:rsidP="00201A5A">
      <w:pPr>
        <w:pStyle w:val="ListParagraph"/>
        <w:numPr>
          <w:ilvl w:val="0"/>
          <w:numId w:val="13"/>
        </w:numPr>
        <w:rPr>
          <w:b/>
          <w:bCs/>
        </w:rPr>
      </w:pPr>
      <w:r w:rsidRPr="005E6E88">
        <w:rPr>
          <w:b/>
          <w:bCs/>
        </w:rPr>
        <w:t>Decide in December along with SI</w:t>
      </w:r>
      <w:r w:rsidRPr="005E6E88">
        <w:rPr>
          <w:b/>
          <w:bCs/>
        </w:rPr>
        <w:sym w:font="Wingdings" w:char="F0E0"/>
      </w:r>
      <w:r w:rsidRPr="005E6E88">
        <w:rPr>
          <w:b/>
          <w:bCs/>
        </w:rPr>
        <w:t>WI discussion</w:t>
      </w:r>
    </w:p>
    <w:p w14:paraId="21D6F2F8" w14:textId="442C94C5" w:rsidR="00201A5A" w:rsidRPr="005E6E88" w:rsidRDefault="00201A5A" w:rsidP="00201A5A">
      <w:pPr>
        <w:pStyle w:val="ListParagraph"/>
        <w:numPr>
          <w:ilvl w:val="0"/>
          <w:numId w:val="13"/>
        </w:numPr>
        <w:rPr>
          <w:b/>
          <w:bCs/>
        </w:rPr>
      </w:pPr>
      <w:r w:rsidRPr="005E6E88">
        <w:rPr>
          <w:b/>
          <w:bCs/>
        </w:rPr>
        <w:lastRenderedPageBreak/>
        <w:t>Agree now to start 6 months before the end of Rel-17</w:t>
      </w:r>
    </w:p>
    <w:p w14:paraId="7747BB53" w14:textId="3287E571" w:rsidR="00201A5A" w:rsidRPr="00201A5A" w:rsidRDefault="00201A5A" w:rsidP="00BE37D3">
      <w:pPr>
        <w:pStyle w:val="ListParagraph"/>
        <w:numPr>
          <w:ilvl w:val="0"/>
          <w:numId w:val="13"/>
        </w:numPr>
        <w:rPr>
          <w:b/>
          <w:bCs/>
        </w:rPr>
      </w:pPr>
      <w:r w:rsidRPr="005E6E88">
        <w:rPr>
          <w:b/>
          <w:bCs/>
        </w:rPr>
        <w:t>Agree now to start after the current SI are completed</w:t>
      </w:r>
    </w:p>
    <w:p w14:paraId="24D9F021" w14:textId="77777777" w:rsidR="00BE37D3" w:rsidRDefault="00BE37D3" w:rsidP="00BE37D3">
      <w:pPr>
        <w:rPr>
          <w:b/>
        </w:rPr>
      </w:pP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bookmarkEnd w:id="2"/>
    <w:bookmarkEnd w:id="3"/>
    <w:bookmarkEnd w:id="4"/>
    <w:bookmarkEnd w:id="5"/>
    <w:p w14:paraId="6F4A34C7" w14:textId="2E7D1AB6" w:rsidR="00C94C64" w:rsidRDefault="00A7110F" w:rsidP="00C764ED">
      <w:pPr>
        <w:pStyle w:val="References"/>
      </w:pPr>
      <w:r>
        <w:fldChar w:fldCharType="begin"/>
      </w:r>
      <w:r>
        <w:instrText xml:space="preserve"> HYPERLINK "https://www.3gpp.org/ftp/tsg_ran/TSG_RAN/TSGR_86/Docs/RP-193216.zip" </w:instrText>
      </w:r>
      <w:r>
        <w:fldChar w:fldCharType="separate"/>
      </w:r>
      <w:r w:rsidR="00C94C64" w:rsidRPr="00A7110F">
        <w:rPr>
          <w:rStyle w:val="Hyperlink"/>
        </w:rPr>
        <w:t>RP-193216</w:t>
      </w:r>
      <w:r>
        <w:fldChar w:fldCharType="end"/>
      </w:r>
      <w:r w:rsidR="00B91AC9">
        <w:t>, “</w:t>
      </w:r>
      <w:r w:rsidR="00B91AC9" w:rsidRPr="00B91AC9">
        <w:t>Release 17 package for RAN</w:t>
      </w:r>
      <w:r w:rsidR="00B91AC9">
        <w:t>”</w:t>
      </w:r>
    </w:p>
    <w:p w14:paraId="5E3796DB" w14:textId="2EAFFB2A" w:rsidR="00276278" w:rsidRDefault="00A7110F" w:rsidP="00C764ED">
      <w:pPr>
        <w:pStyle w:val="References"/>
      </w:pPr>
      <w:hyperlink r:id="rId9" w:history="1">
        <w:r w:rsidR="00276278" w:rsidRPr="00A7110F">
          <w:rPr>
            <w:rStyle w:val="Hyperlink"/>
          </w:rPr>
          <w:t>RP-20062</w:t>
        </w:r>
        <w:r w:rsidR="00276278" w:rsidRPr="00A7110F">
          <w:rPr>
            <w:rStyle w:val="Hyperlink"/>
          </w:rPr>
          <w:t>1</w:t>
        </w:r>
      </w:hyperlink>
      <w:r w:rsidR="00276278">
        <w:t>, “</w:t>
      </w:r>
      <w:r w:rsidR="00276278" w:rsidRPr="00276278">
        <w:t>Release 17 Schedule</w:t>
      </w:r>
      <w:r w:rsidR="00276278">
        <w:t xml:space="preserve">,” </w:t>
      </w:r>
      <w:r w:rsidR="00276278" w:rsidRPr="00276278">
        <w:t>Samsung</w:t>
      </w:r>
      <w:r w:rsidR="00276278">
        <w:t>.</w:t>
      </w:r>
    </w:p>
    <w:p w14:paraId="56D85821" w14:textId="2337C64C" w:rsidR="0042475F" w:rsidRDefault="00A7110F" w:rsidP="0042475F">
      <w:pPr>
        <w:pStyle w:val="References"/>
      </w:pPr>
      <w:hyperlink r:id="rId10" w:history="1">
        <w:r w:rsidR="0042475F" w:rsidRPr="00A7110F">
          <w:rPr>
            <w:rStyle w:val="Hyperlink"/>
          </w:rPr>
          <w:t>RP-201144</w:t>
        </w:r>
      </w:hyperlink>
      <w:r w:rsidR="0042475F">
        <w:tab/>
      </w:r>
      <w:r w:rsidR="0042475F">
        <w:t>, “</w:t>
      </w:r>
      <w:r w:rsidR="0042475F">
        <w:t>Status report for SI Study on XR Evaluations for NR</w:t>
      </w:r>
      <w:r w:rsidR="0042475F">
        <w:t xml:space="preserve">,” </w:t>
      </w:r>
      <w:r w:rsidR="0042475F">
        <w:t>Qualcomm</w:t>
      </w:r>
      <w:r w:rsidR="008C199E">
        <w:t>.</w:t>
      </w:r>
    </w:p>
    <w:p w14:paraId="43FE5CA5" w14:textId="01CA1562" w:rsidR="00C62C37" w:rsidRDefault="00A7110F" w:rsidP="0042475F">
      <w:pPr>
        <w:pStyle w:val="References"/>
      </w:pPr>
      <w:hyperlink r:id="rId11" w:history="1">
        <w:r w:rsidR="00C62C37" w:rsidRPr="00A7110F">
          <w:rPr>
            <w:rStyle w:val="Hyperlink"/>
          </w:rPr>
          <w:t>R1-2007412</w:t>
        </w:r>
      </w:hyperlink>
      <w:r w:rsidR="00C62C37">
        <w:t>, “</w:t>
      </w:r>
      <w:r w:rsidR="00C62C37" w:rsidRPr="00C62C37">
        <w:t>Summary for AI 8.11.2.2 Feasibility and benefits for mode 2 enhancements</w:t>
      </w:r>
      <w:r w:rsidR="00C62C37">
        <w:t>,” LGE.</w:t>
      </w:r>
    </w:p>
    <w:p w14:paraId="52031B9E" w14:textId="6A5FEA29" w:rsidR="00375A96" w:rsidRDefault="00A7110F" w:rsidP="0042475F">
      <w:pPr>
        <w:pStyle w:val="References"/>
      </w:pPr>
      <w:hyperlink r:id="rId12" w:history="1">
        <w:r w:rsidR="00375A96" w:rsidRPr="00A7110F">
          <w:rPr>
            <w:rStyle w:val="Hyperlink"/>
          </w:rPr>
          <w:t>RP-201515</w:t>
        </w:r>
      </w:hyperlink>
      <w:r w:rsidR="00375A96">
        <w:t xml:space="preserve">, “Status report for WI on NR </w:t>
      </w:r>
      <w:proofErr w:type="spellStart"/>
      <w:r w:rsidR="00375A96">
        <w:t>sidelink</w:t>
      </w:r>
      <w:proofErr w:type="spellEnd"/>
      <w:r w:rsidR="00375A96">
        <w:t xml:space="preserve"> enhancement,” LGE.</w:t>
      </w:r>
    </w:p>
    <w:p w14:paraId="565D83D6" w14:textId="09E0D54C" w:rsidR="00DB5699" w:rsidRDefault="00230763" w:rsidP="00DB5699">
      <w:pPr>
        <w:pStyle w:val="References"/>
      </w:pPr>
      <w:hyperlink r:id="rId13" w:history="1">
        <w:r w:rsidR="00DB5699" w:rsidRPr="00230763">
          <w:rPr>
            <w:rStyle w:val="Hyperlink"/>
          </w:rPr>
          <w:t>S4-201278</w:t>
        </w:r>
      </w:hyperlink>
      <w:r w:rsidR="00DB5699">
        <w:t>, “</w:t>
      </w:r>
      <w:r w:rsidR="00DB5699">
        <w:t xml:space="preserve">Proposed Updates to Work Plan for </w:t>
      </w:r>
      <w:proofErr w:type="spellStart"/>
      <w:r w:rsidR="00DB5699">
        <w:t>FS_XRTraffic</w:t>
      </w:r>
      <w:proofErr w:type="spellEnd"/>
      <w:r w:rsidR="00DB5699">
        <w:t xml:space="preserve">,” </w:t>
      </w:r>
      <w:r w:rsidR="00DB5699">
        <w:t>Qualcomm</w:t>
      </w:r>
      <w:r w:rsidR="00DB5699">
        <w:t>.</w:t>
      </w:r>
    </w:p>
    <w:p w14:paraId="4F9C7D19" w14:textId="63842207" w:rsidR="007E14A4" w:rsidRDefault="00230763" w:rsidP="00DB5699">
      <w:pPr>
        <w:pStyle w:val="References"/>
      </w:pPr>
      <w:hyperlink r:id="rId14" w:history="1">
        <w:r w:rsidR="007E14A4" w:rsidRPr="00230763">
          <w:rPr>
            <w:rStyle w:val="Hyperlink"/>
          </w:rPr>
          <w:t>RP-193235</w:t>
        </w:r>
      </w:hyperlink>
      <w:r w:rsidR="007E14A4">
        <w:t>, “</w:t>
      </w:r>
      <w:r w:rsidR="007E14A4" w:rsidRPr="007E14A4">
        <w:t>New Study WID on NB-IoT/</w:t>
      </w:r>
      <w:proofErr w:type="spellStart"/>
      <w:r w:rsidR="007E14A4" w:rsidRPr="007E14A4">
        <w:t>eTMC</w:t>
      </w:r>
      <w:proofErr w:type="spellEnd"/>
      <w:r w:rsidR="007E14A4" w:rsidRPr="007E14A4">
        <w:t xml:space="preserve"> support for NTN</w:t>
      </w:r>
      <w:r w:rsidR="007E14A4">
        <w:t>,” MediaTek.</w:t>
      </w:r>
    </w:p>
    <w:sectPr w:rsidR="007E14A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993888" w14:textId="77777777" w:rsidR="00D311DF" w:rsidRDefault="00D311DF">
      <w:r>
        <w:separator/>
      </w:r>
    </w:p>
  </w:endnote>
  <w:endnote w:type="continuationSeparator" w:id="0">
    <w:p w14:paraId="74001B88" w14:textId="77777777" w:rsidR="00D311DF" w:rsidRDefault="00D31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C37310" w14:textId="77777777" w:rsidR="00D311DF" w:rsidRDefault="00D311DF">
      <w:r>
        <w:separator/>
      </w:r>
    </w:p>
  </w:footnote>
  <w:footnote w:type="continuationSeparator" w:id="0">
    <w:p w14:paraId="247CD9CC" w14:textId="77777777" w:rsidR="00D311DF" w:rsidRDefault="00D31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5A6437"/>
    <w:multiLevelType w:val="hybridMultilevel"/>
    <w:tmpl w:val="1ECCC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07646D"/>
    <w:multiLevelType w:val="hybridMultilevel"/>
    <w:tmpl w:val="9F4A6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A34382E"/>
    <w:multiLevelType w:val="hybridMultilevel"/>
    <w:tmpl w:val="E93AFD7E"/>
    <w:lvl w:ilvl="0" w:tplc="0409000F">
      <w:start w:val="1"/>
      <w:numFmt w:val="decimal"/>
      <w:lvlText w:val="%1."/>
      <w:lvlJc w:val="left"/>
      <w:pPr>
        <w:ind w:left="927" w:hanging="360"/>
      </w:pPr>
      <w:rPr>
        <w:rFonts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194E21"/>
    <w:multiLevelType w:val="hybridMultilevel"/>
    <w:tmpl w:val="E3CEF654"/>
    <w:lvl w:ilvl="0" w:tplc="FE803C76">
      <w:start w:val="1"/>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070C84"/>
    <w:multiLevelType w:val="hybridMultilevel"/>
    <w:tmpl w:val="05248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FD5906"/>
    <w:multiLevelType w:val="hybridMultilevel"/>
    <w:tmpl w:val="C1F687AC"/>
    <w:lvl w:ilvl="0" w:tplc="5C8001C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781547"/>
    <w:multiLevelType w:val="hybridMultilevel"/>
    <w:tmpl w:val="DD78C152"/>
    <w:lvl w:ilvl="0" w:tplc="2488C7A0">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2F1105"/>
    <w:multiLevelType w:val="hybridMultilevel"/>
    <w:tmpl w:val="618E140A"/>
    <w:lvl w:ilvl="0" w:tplc="6F7ED2B8">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BB14457"/>
    <w:multiLevelType w:val="hybridMultilevel"/>
    <w:tmpl w:val="05248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3"/>
  </w:num>
  <w:num w:numId="4">
    <w:abstractNumId w:val="3"/>
  </w:num>
  <w:num w:numId="5">
    <w:abstractNumId w:val="11"/>
  </w:num>
  <w:num w:numId="6">
    <w:abstractNumId w:val="1"/>
  </w:num>
  <w:num w:numId="7">
    <w:abstractNumId w:val="2"/>
  </w:num>
  <w:num w:numId="8">
    <w:abstractNumId w:val="7"/>
  </w:num>
  <w:num w:numId="9">
    <w:abstractNumId w:val="5"/>
  </w:num>
  <w:num w:numId="10">
    <w:abstractNumId w:val="4"/>
  </w:num>
  <w:num w:numId="11">
    <w:abstractNumId w:val="12"/>
  </w:num>
  <w:num w:numId="12">
    <w:abstractNumId w:val="9"/>
  </w:num>
  <w:num w:numId="13">
    <w:abstractNumId w:val="14"/>
  </w:num>
  <w:num w:numId="14">
    <w:abstractNumId w:val="10"/>
  </w:num>
  <w:num w:numId="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6B9"/>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5F0"/>
    <w:rsid w:val="00011F67"/>
    <w:rsid w:val="00012862"/>
    <w:rsid w:val="000128E6"/>
    <w:rsid w:val="00012F77"/>
    <w:rsid w:val="00013371"/>
    <w:rsid w:val="00015A05"/>
    <w:rsid w:val="00015EFB"/>
    <w:rsid w:val="000165E2"/>
    <w:rsid w:val="00016B0E"/>
    <w:rsid w:val="00016EF9"/>
    <w:rsid w:val="00016F27"/>
    <w:rsid w:val="000172BE"/>
    <w:rsid w:val="00017D8A"/>
    <w:rsid w:val="000227D0"/>
    <w:rsid w:val="00022B02"/>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31E"/>
    <w:rsid w:val="00044D44"/>
    <w:rsid w:val="00046189"/>
    <w:rsid w:val="00046796"/>
    <w:rsid w:val="000467FD"/>
    <w:rsid w:val="0004682C"/>
    <w:rsid w:val="00046AAF"/>
    <w:rsid w:val="00047225"/>
    <w:rsid w:val="00047D21"/>
    <w:rsid w:val="00047D47"/>
    <w:rsid w:val="00047E60"/>
    <w:rsid w:val="00050D8A"/>
    <w:rsid w:val="00050F01"/>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BA3"/>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ABD"/>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5E3"/>
    <w:rsid w:val="000D36AE"/>
    <w:rsid w:val="000D38A1"/>
    <w:rsid w:val="000D3C4B"/>
    <w:rsid w:val="000D4C4E"/>
    <w:rsid w:val="000D5057"/>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391B"/>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14B2"/>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086"/>
    <w:rsid w:val="00155122"/>
    <w:rsid w:val="001559FA"/>
    <w:rsid w:val="00156374"/>
    <w:rsid w:val="001572C1"/>
    <w:rsid w:val="001577D8"/>
    <w:rsid w:val="00157FC3"/>
    <w:rsid w:val="00160739"/>
    <w:rsid w:val="00161FE4"/>
    <w:rsid w:val="00162429"/>
    <w:rsid w:val="0016271E"/>
    <w:rsid w:val="0016296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1F86"/>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B70"/>
    <w:rsid w:val="00184E75"/>
    <w:rsid w:val="0018528A"/>
    <w:rsid w:val="0018588A"/>
    <w:rsid w:val="00186668"/>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38D"/>
    <w:rsid w:val="001A1762"/>
    <w:rsid w:val="001A180D"/>
    <w:rsid w:val="001A1BAC"/>
    <w:rsid w:val="001A23CE"/>
    <w:rsid w:val="001A2C89"/>
    <w:rsid w:val="001A4965"/>
    <w:rsid w:val="001A57EE"/>
    <w:rsid w:val="001A5C71"/>
    <w:rsid w:val="001A673E"/>
    <w:rsid w:val="001A7763"/>
    <w:rsid w:val="001B0525"/>
    <w:rsid w:val="001B2439"/>
    <w:rsid w:val="001B27A5"/>
    <w:rsid w:val="001B2E55"/>
    <w:rsid w:val="001B31DB"/>
    <w:rsid w:val="001B3964"/>
    <w:rsid w:val="001B3C7F"/>
    <w:rsid w:val="001B4452"/>
    <w:rsid w:val="001B463A"/>
    <w:rsid w:val="001B466C"/>
    <w:rsid w:val="001B4F34"/>
    <w:rsid w:val="001B50D3"/>
    <w:rsid w:val="001B52EC"/>
    <w:rsid w:val="001B554A"/>
    <w:rsid w:val="001B64C4"/>
    <w:rsid w:val="001B6564"/>
    <w:rsid w:val="001B691A"/>
    <w:rsid w:val="001B72E7"/>
    <w:rsid w:val="001B7520"/>
    <w:rsid w:val="001B7D23"/>
    <w:rsid w:val="001C02D8"/>
    <w:rsid w:val="001C04E3"/>
    <w:rsid w:val="001C0DBB"/>
    <w:rsid w:val="001C0F3E"/>
    <w:rsid w:val="001C0FEA"/>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41E"/>
    <w:rsid w:val="001E05C3"/>
    <w:rsid w:val="001E0AB0"/>
    <w:rsid w:val="001E0AD3"/>
    <w:rsid w:val="001E36E4"/>
    <w:rsid w:val="001E379D"/>
    <w:rsid w:val="001E3A3C"/>
    <w:rsid w:val="001E462D"/>
    <w:rsid w:val="001E5C23"/>
    <w:rsid w:val="001E6354"/>
    <w:rsid w:val="001E7504"/>
    <w:rsid w:val="001E76DF"/>
    <w:rsid w:val="001F03E8"/>
    <w:rsid w:val="001F1308"/>
    <w:rsid w:val="001F1525"/>
    <w:rsid w:val="001F1E87"/>
    <w:rsid w:val="001F1EB6"/>
    <w:rsid w:val="001F28A3"/>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A5A"/>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CBB"/>
    <w:rsid w:val="00220894"/>
    <w:rsid w:val="0022095C"/>
    <w:rsid w:val="00221772"/>
    <w:rsid w:val="00224952"/>
    <w:rsid w:val="00224DD2"/>
    <w:rsid w:val="00225905"/>
    <w:rsid w:val="00225A6A"/>
    <w:rsid w:val="00225AC7"/>
    <w:rsid w:val="00225ACC"/>
    <w:rsid w:val="00227D68"/>
    <w:rsid w:val="00227DBD"/>
    <w:rsid w:val="00230763"/>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0FE0"/>
    <w:rsid w:val="002419CC"/>
    <w:rsid w:val="00241CFB"/>
    <w:rsid w:val="00242380"/>
    <w:rsid w:val="00243AF8"/>
    <w:rsid w:val="00244C2D"/>
    <w:rsid w:val="002451C5"/>
    <w:rsid w:val="002457A3"/>
    <w:rsid w:val="00245E6C"/>
    <w:rsid w:val="00245F1F"/>
    <w:rsid w:val="0024663B"/>
    <w:rsid w:val="00246F24"/>
    <w:rsid w:val="00247103"/>
    <w:rsid w:val="00250067"/>
    <w:rsid w:val="00250D56"/>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3FB"/>
    <w:rsid w:val="00270728"/>
    <w:rsid w:val="00270D42"/>
    <w:rsid w:val="00270FA0"/>
    <w:rsid w:val="002714D5"/>
    <w:rsid w:val="0027195D"/>
    <w:rsid w:val="002724CE"/>
    <w:rsid w:val="00272B03"/>
    <w:rsid w:val="002733E2"/>
    <w:rsid w:val="002750B1"/>
    <w:rsid w:val="00276278"/>
    <w:rsid w:val="00276A35"/>
    <w:rsid w:val="00276F36"/>
    <w:rsid w:val="002774DD"/>
    <w:rsid w:val="00277835"/>
    <w:rsid w:val="00277A80"/>
    <w:rsid w:val="00280771"/>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2"/>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865"/>
    <w:rsid w:val="002B7EAF"/>
    <w:rsid w:val="002C099C"/>
    <w:rsid w:val="002C0A54"/>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3E57"/>
    <w:rsid w:val="002D4171"/>
    <w:rsid w:val="002D438A"/>
    <w:rsid w:val="002D5152"/>
    <w:rsid w:val="002D53C8"/>
    <w:rsid w:val="002D56E4"/>
    <w:rsid w:val="002D5738"/>
    <w:rsid w:val="002D5C0C"/>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2D66"/>
    <w:rsid w:val="002F3CDE"/>
    <w:rsid w:val="002F559A"/>
    <w:rsid w:val="002F5DD6"/>
    <w:rsid w:val="002F5FEA"/>
    <w:rsid w:val="002F63E7"/>
    <w:rsid w:val="002F7BE3"/>
    <w:rsid w:val="002F7E6A"/>
    <w:rsid w:val="00300165"/>
    <w:rsid w:val="00300445"/>
    <w:rsid w:val="003008C7"/>
    <w:rsid w:val="00300978"/>
    <w:rsid w:val="00300F00"/>
    <w:rsid w:val="003010CF"/>
    <w:rsid w:val="00302C85"/>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4B1C"/>
    <w:rsid w:val="0033567D"/>
    <w:rsid w:val="00335B75"/>
    <w:rsid w:val="00335D8C"/>
    <w:rsid w:val="00335DA8"/>
    <w:rsid w:val="00336072"/>
    <w:rsid w:val="003363A1"/>
    <w:rsid w:val="0033668B"/>
    <w:rsid w:val="003373D2"/>
    <w:rsid w:val="00337DCF"/>
    <w:rsid w:val="00337F31"/>
    <w:rsid w:val="003410B4"/>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EE2"/>
    <w:rsid w:val="00352F64"/>
    <w:rsid w:val="003530D2"/>
    <w:rsid w:val="0035331A"/>
    <w:rsid w:val="003534E1"/>
    <w:rsid w:val="0035382D"/>
    <w:rsid w:val="00353F59"/>
    <w:rsid w:val="0035463B"/>
    <w:rsid w:val="003548D8"/>
    <w:rsid w:val="003554CA"/>
    <w:rsid w:val="00355918"/>
    <w:rsid w:val="0035767D"/>
    <w:rsid w:val="00360232"/>
    <w:rsid w:val="003602E0"/>
    <w:rsid w:val="003604A4"/>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A96"/>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780"/>
    <w:rsid w:val="00392B93"/>
    <w:rsid w:val="003940CE"/>
    <w:rsid w:val="00394143"/>
    <w:rsid w:val="00394739"/>
    <w:rsid w:val="003950BE"/>
    <w:rsid w:val="00395826"/>
    <w:rsid w:val="00396006"/>
    <w:rsid w:val="00396D33"/>
    <w:rsid w:val="0039738B"/>
    <w:rsid w:val="00397C1D"/>
    <w:rsid w:val="00397D21"/>
    <w:rsid w:val="003A015A"/>
    <w:rsid w:val="003A180F"/>
    <w:rsid w:val="003A18DD"/>
    <w:rsid w:val="003A1BC2"/>
    <w:rsid w:val="003A20C8"/>
    <w:rsid w:val="003A2630"/>
    <w:rsid w:val="003A2C29"/>
    <w:rsid w:val="003A2EC3"/>
    <w:rsid w:val="003A36F2"/>
    <w:rsid w:val="003A3AC2"/>
    <w:rsid w:val="003A3D39"/>
    <w:rsid w:val="003A3EC7"/>
    <w:rsid w:val="003A40B4"/>
    <w:rsid w:val="003A4C3F"/>
    <w:rsid w:val="003A597E"/>
    <w:rsid w:val="003A5A88"/>
    <w:rsid w:val="003A5BAD"/>
    <w:rsid w:val="003A7702"/>
    <w:rsid w:val="003A7834"/>
    <w:rsid w:val="003B0B5B"/>
    <w:rsid w:val="003B0CE2"/>
    <w:rsid w:val="003B0E79"/>
    <w:rsid w:val="003B16CD"/>
    <w:rsid w:val="003B19A2"/>
    <w:rsid w:val="003B30BF"/>
    <w:rsid w:val="003B31B1"/>
    <w:rsid w:val="003B3575"/>
    <w:rsid w:val="003B38D1"/>
    <w:rsid w:val="003B50BC"/>
    <w:rsid w:val="003B520D"/>
    <w:rsid w:val="003B5D97"/>
    <w:rsid w:val="003B63A4"/>
    <w:rsid w:val="003B68FE"/>
    <w:rsid w:val="003B6D7D"/>
    <w:rsid w:val="003B7A03"/>
    <w:rsid w:val="003B7D7E"/>
    <w:rsid w:val="003C04B9"/>
    <w:rsid w:val="003C1012"/>
    <w:rsid w:val="003C101F"/>
    <w:rsid w:val="003C11C9"/>
    <w:rsid w:val="003C1229"/>
    <w:rsid w:val="003C149B"/>
    <w:rsid w:val="003C1FD4"/>
    <w:rsid w:val="003C213D"/>
    <w:rsid w:val="003C25AD"/>
    <w:rsid w:val="003C2D21"/>
    <w:rsid w:val="003C4503"/>
    <w:rsid w:val="003C56F7"/>
    <w:rsid w:val="003C5E6B"/>
    <w:rsid w:val="003C5ED6"/>
    <w:rsid w:val="003C6B81"/>
    <w:rsid w:val="003C7AD7"/>
    <w:rsid w:val="003D0654"/>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7B1"/>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1A3"/>
    <w:rsid w:val="003F788D"/>
    <w:rsid w:val="003F7936"/>
    <w:rsid w:val="004008FE"/>
    <w:rsid w:val="0040126E"/>
    <w:rsid w:val="004020D4"/>
    <w:rsid w:val="004021B6"/>
    <w:rsid w:val="0040274F"/>
    <w:rsid w:val="00402AEA"/>
    <w:rsid w:val="004039EC"/>
    <w:rsid w:val="00403F9A"/>
    <w:rsid w:val="004047C4"/>
    <w:rsid w:val="0040523D"/>
    <w:rsid w:val="0040570B"/>
    <w:rsid w:val="00405EDB"/>
    <w:rsid w:val="00405FB1"/>
    <w:rsid w:val="00406460"/>
    <w:rsid w:val="00410051"/>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475F"/>
    <w:rsid w:val="0042513A"/>
    <w:rsid w:val="00426266"/>
    <w:rsid w:val="00430A2D"/>
    <w:rsid w:val="004312B0"/>
    <w:rsid w:val="00431505"/>
    <w:rsid w:val="0043190D"/>
    <w:rsid w:val="00431AF0"/>
    <w:rsid w:val="0043213A"/>
    <w:rsid w:val="0043260B"/>
    <w:rsid w:val="004330F4"/>
    <w:rsid w:val="00433590"/>
    <w:rsid w:val="0043393D"/>
    <w:rsid w:val="0043434B"/>
    <w:rsid w:val="004344C7"/>
    <w:rsid w:val="00435274"/>
    <w:rsid w:val="004352AD"/>
    <w:rsid w:val="0043545D"/>
    <w:rsid w:val="0043547E"/>
    <w:rsid w:val="00435638"/>
    <w:rsid w:val="00435FE2"/>
    <w:rsid w:val="004362BA"/>
    <w:rsid w:val="00436E2F"/>
    <w:rsid w:val="00436EAB"/>
    <w:rsid w:val="004376CE"/>
    <w:rsid w:val="004423FF"/>
    <w:rsid w:val="00442E51"/>
    <w:rsid w:val="004434F4"/>
    <w:rsid w:val="00443D0E"/>
    <w:rsid w:val="0044431E"/>
    <w:rsid w:val="00445E81"/>
    <w:rsid w:val="004461D9"/>
    <w:rsid w:val="00446AC6"/>
    <w:rsid w:val="0044759B"/>
    <w:rsid w:val="00447F54"/>
    <w:rsid w:val="0045037E"/>
    <w:rsid w:val="00450B7E"/>
    <w:rsid w:val="0045134F"/>
    <w:rsid w:val="0045136B"/>
    <w:rsid w:val="00451C7E"/>
    <w:rsid w:val="00453BB6"/>
    <w:rsid w:val="00453CAA"/>
    <w:rsid w:val="004540AB"/>
    <w:rsid w:val="00454358"/>
    <w:rsid w:val="00454624"/>
    <w:rsid w:val="004548A9"/>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330"/>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3A6"/>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A7845"/>
    <w:rsid w:val="004A7A46"/>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0EDA"/>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17F"/>
    <w:rsid w:val="004E1A31"/>
    <w:rsid w:val="004E1C6F"/>
    <w:rsid w:val="004E20C6"/>
    <w:rsid w:val="004E2413"/>
    <w:rsid w:val="004E2971"/>
    <w:rsid w:val="004E298C"/>
    <w:rsid w:val="004E2DE0"/>
    <w:rsid w:val="004E4060"/>
    <w:rsid w:val="004E409A"/>
    <w:rsid w:val="004E4456"/>
    <w:rsid w:val="004E734D"/>
    <w:rsid w:val="004E73A8"/>
    <w:rsid w:val="004E7A42"/>
    <w:rsid w:val="004E7C7A"/>
    <w:rsid w:val="004E7EAC"/>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0A37"/>
    <w:rsid w:val="005118E5"/>
    <w:rsid w:val="00511F15"/>
    <w:rsid w:val="00512D84"/>
    <w:rsid w:val="0051318C"/>
    <w:rsid w:val="005142CD"/>
    <w:rsid w:val="005143C9"/>
    <w:rsid w:val="005157A9"/>
    <w:rsid w:val="0051685C"/>
    <w:rsid w:val="00516951"/>
    <w:rsid w:val="005173A7"/>
    <w:rsid w:val="005176D7"/>
    <w:rsid w:val="00517742"/>
    <w:rsid w:val="005177E1"/>
    <w:rsid w:val="005200C3"/>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4B3"/>
    <w:rsid w:val="00533737"/>
    <w:rsid w:val="00533D90"/>
    <w:rsid w:val="00535079"/>
    <w:rsid w:val="00535B79"/>
    <w:rsid w:val="00535D7C"/>
    <w:rsid w:val="00536579"/>
    <w:rsid w:val="00536C1E"/>
    <w:rsid w:val="00536DCF"/>
    <w:rsid w:val="005370EF"/>
    <w:rsid w:val="005373F0"/>
    <w:rsid w:val="005377B4"/>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6CB"/>
    <w:rsid w:val="00552768"/>
    <w:rsid w:val="00552935"/>
    <w:rsid w:val="00552A30"/>
    <w:rsid w:val="00553127"/>
    <w:rsid w:val="005537D5"/>
    <w:rsid w:val="00554973"/>
    <w:rsid w:val="00554BE7"/>
    <w:rsid w:val="005556F9"/>
    <w:rsid w:val="00556D68"/>
    <w:rsid w:val="00556F57"/>
    <w:rsid w:val="00556FA2"/>
    <w:rsid w:val="00557173"/>
    <w:rsid w:val="005575FE"/>
    <w:rsid w:val="005576A1"/>
    <w:rsid w:val="00557A64"/>
    <w:rsid w:val="00560271"/>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3C53"/>
    <w:rsid w:val="00584416"/>
    <w:rsid w:val="005845C5"/>
    <w:rsid w:val="00584874"/>
    <w:rsid w:val="00584B39"/>
    <w:rsid w:val="00585028"/>
    <w:rsid w:val="00585253"/>
    <w:rsid w:val="005854D1"/>
    <w:rsid w:val="005856A2"/>
    <w:rsid w:val="0058590B"/>
    <w:rsid w:val="00585F5B"/>
    <w:rsid w:val="0058620A"/>
    <w:rsid w:val="00587452"/>
    <w:rsid w:val="00587ACC"/>
    <w:rsid w:val="00587FC0"/>
    <w:rsid w:val="005906AD"/>
    <w:rsid w:val="00590DA6"/>
    <w:rsid w:val="00590FF4"/>
    <w:rsid w:val="00591C7D"/>
    <w:rsid w:val="0059239D"/>
    <w:rsid w:val="00592A47"/>
    <w:rsid w:val="00592B03"/>
    <w:rsid w:val="00593AB9"/>
    <w:rsid w:val="005942FE"/>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29"/>
    <w:rsid w:val="005B0542"/>
    <w:rsid w:val="005B1C65"/>
    <w:rsid w:val="005B1FD1"/>
    <w:rsid w:val="005B2225"/>
    <w:rsid w:val="005B2799"/>
    <w:rsid w:val="005B2B77"/>
    <w:rsid w:val="005B3330"/>
    <w:rsid w:val="005B3D4A"/>
    <w:rsid w:val="005B4D87"/>
    <w:rsid w:val="005B4DD4"/>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E88"/>
    <w:rsid w:val="005E7614"/>
    <w:rsid w:val="005E775D"/>
    <w:rsid w:val="005F0551"/>
    <w:rsid w:val="005F0A43"/>
    <w:rsid w:val="005F0A82"/>
    <w:rsid w:val="005F0E91"/>
    <w:rsid w:val="005F25A0"/>
    <w:rsid w:val="005F27BF"/>
    <w:rsid w:val="005F32B5"/>
    <w:rsid w:val="005F3D1F"/>
    <w:rsid w:val="005F4171"/>
    <w:rsid w:val="005F46D6"/>
    <w:rsid w:val="005F4DD6"/>
    <w:rsid w:val="005F50D8"/>
    <w:rsid w:val="005F53A1"/>
    <w:rsid w:val="005F5879"/>
    <w:rsid w:val="005F68E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56DD"/>
    <w:rsid w:val="0062660B"/>
    <w:rsid w:val="00626AD1"/>
    <w:rsid w:val="006272A4"/>
    <w:rsid w:val="00627A58"/>
    <w:rsid w:val="006300E9"/>
    <w:rsid w:val="006304BC"/>
    <w:rsid w:val="00630DCE"/>
    <w:rsid w:val="0063120A"/>
    <w:rsid w:val="0063150B"/>
    <w:rsid w:val="00631585"/>
    <w:rsid w:val="00632303"/>
    <w:rsid w:val="006328AA"/>
    <w:rsid w:val="00634ACF"/>
    <w:rsid w:val="00635035"/>
    <w:rsid w:val="0063580D"/>
    <w:rsid w:val="00635BF9"/>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2DCA"/>
    <w:rsid w:val="006533C3"/>
    <w:rsid w:val="00654068"/>
    <w:rsid w:val="0065479C"/>
    <w:rsid w:val="00654B38"/>
    <w:rsid w:val="00654B83"/>
    <w:rsid w:val="00655061"/>
    <w:rsid w:val="0065510C"/>
    <w:rsid w:val="0065565F"/>
    <w:rsid w:val="0065589D"/>
    <w:rsid w:val="00655B63"/>
    <w:rsid w:val="006571F6"/>
    <w:rsid w:val="00660D37"/>
    <w:rsid w:val="006613F4"/>
    <w:rsid w:val="006618CC"/>
    <w:rsid w:val="00661ACB"/>
    <w:rsid w:val="00661E09"/>
    <w:rsid w:val="00662111"/>
    <w:rsid w:val="00662118"/>
    <w:rsid w:val="00662E2F"/>
    <w:rsid w:val="006638AD"/>
    <w:rsid w:val="00666838"/>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23"/>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3A6"/>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5F8"/>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6D92"/>
    <w:rsid w:val="006B70FA"/>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250"/>
    <w:rsid w:val="006D16B0"/>
    <w:rsid w:val="006D2182"/>
    <w:rsid w:val="006D2444"/>
    <w:rsid w:val="006D254B"/>
    <w:rsid w:val="006D2736"/>
    <w:rsid w:val="006D2835"/>
    <w:rsid w:val="006D289B"/>
    <w:rsid w:val="006D3A5D"/>
    <w:rsid w:val="006D3BE1"/>
    <w:rsid w:val="006D48FC"/>
    <w:rsid w:val="006D54ED"/>
    <w:rsid w:val="006D580C"/>
    <w:rsid w:val="006D5D0E"/>
    <w:rsid w:val="006D62BC"/>
    <w:rsid w:val="006D6450"/>
    <w:rsid w:val="006D6798"/>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5DC0"/>
    <w:rsid w:val="006F6066"/>
    <w:rsid w:val="006F6850"/>
    <w:rsid w:val="006F707E"/>
    <w:rsid w:val="007001DC"/>
    <w:rsid w:val="007003D1"/>
    <w:rsid w:val="007015D6"/>
    <w:rsid w:val="007025CB"/>
    <w:rsid w:val="007034AA"/>
    <w:rsid w:val="007038CC"/>
    <w:rsid w:val="00703C5D"/>
    <w:rsid w:val="00703C9D"/>
    <w:rsid w:val="0070490C"/>
    <w:rsid w:val="007050F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2C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1F4"/>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62F"/>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32C5"/>
    <w:rsid w:val="00754359"/>
    <w:rsid w:val="00754411"/>
    <w:rsid w:val="00754BD9"/>
    <w:rsid w:val="00754E7A"/>
    <w:rsid w:val="0075540C"/>
    <w:rsid w:val="00755DB1"/>
    <w:rsid w:val="00756A23"/>
    <w:rsid w:val="007574FC"/>
    <w:rsid w:val="007603F1"/>
    <w:rsid w:val="00760975"/>
    <w:rsid w:val="00761A5B"/>
    <w:rsid w:val="00761FDA"/>
    <w:rsid w:val="0076211E"/>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E59"/>
    <w:rsid w:val="007908F8"/>
    <w:rsid w:val="0079162F"/>
    <w:rsid w:val="00792259"/>
    <w:rsid w:val="00794924"/>
    <w:rsid w:val="0079506E"/>
    <w:rsid w:val="007A0BC2"/>
    <w:rsid w:val="007A1F44"/>
    <w:rsid w:val="007A23FF"/>
    <w:rsid w:val="007A25D6"/>
    <w:rsid w:val="007A295B"/>
    <w:rsid w:val="007A3424"/>
    <w:rsid w:val="007A343C"/>
    <w:rsid w:val="007A35EF"/>
    <w:rsid w:val="007A43A2"/>
    <w:rsid w:val="007A4989"/>
    <w:rsid w:val="007A4D04"/>
    <w:rsid w:val="007A59F6"/>
    <w:rsid w:val="007A65FB"/>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5F5C"/>
    <w:rsid w:val="007D63E6"/>
    <w:rsid w:val="007D7175"/>
    <w:rsid w:val="007D7ADE"/>
    <w:rsid w:val="007E02A5"/>
    <w:rsid w:val="007E1369"/>
    <w:rsid w:val="007E14A4"/>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6AE"/>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EE5"/>
    <w:rsid w:val="008274BF"/>
    <w:rsid w:val="00830DC3"/>
    <w:rsid w:val="0083132A"/>
    <w:rsid w:val="00831555"/>
    <w:rsid w:val="00831B83"/>
    <w:rsid w:val="00831F52"/>
    <w:rsid w:val="00832154"/>
    <w:rsid w:val="008329B8"/>
    <w:rsid w:val="00832F5C"/>
    <w:rsid w:val="00833EAC"/>
    <w:rsid w:val="00834046"/>
    <w:rsid w:val="00834DE6"/>
    <w:rsid w:val="00834ECD"/>
    <w:rsid w:val="008359E0"/>
    <w:rsid w:val="0083689A"/>
    <w:rsid w:val="008376F6"/>
    <w:rsid w:val="00837D5B"/>
    <w:rsid w:val="00840607"/>
    <w:rsid w:val="00840A16"/>
    <w:rsid w:val="00840A41"/>
    <w:rsid w:val="00840EA0"/>
    <w:rsid w:val="00841CD2"/>
    <w:rsid w:val="00841FA1"/>
    <w:rsid w:val="00842899"/>
    <w:rsid w:val="00842B77"/>
    <w:rsid w:val="00842B92"/>
    <w:rsid w:val="0084309F"/>
    <w:rsid w:val="008435CF"/>
    <w:rsid w:val="0084556E"/>
    <w:rsid w:val="00845771"/>
    <w:rsid w:val="00845B5C"/>
    <w:rsid w:val="00845C12"/>
    <w:rsid w:val="008469D9"/>
    <w:rsid w:val="00846DC0"/>
    <w:rsid w:val="008474A7"/>
    <w:rsid w:val="008506B6"/>
    <w:rsid w:val="00850AE0"/>
    <w:rsid w:val="00851619"/>
    <w:rsid w:val="008524D2"/>
    <w:rsid w:val="00852E19"/>
    <w:rsid w:val="008551A3"/>
    <w:rsid w:val="00856441"/>
    <w:rsid w:val="00856833"/>
    <w:rsid w:val="00856840"/>
    <w:rsid w:val="0085732F"/>
    <w:rsid w:val="0086087C"/>
    <w:rsid w:val="0086099F"/>
    <w:rsid w:val="00860D8E"/>
    <w:rsid w:val="00861562"/>
    <w:rsid w:val="00861D51"/>
    <w:rsid w:val="0086275E"/>
    <w:rsid w:val="00862FE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5EF2"/>
    <w:rsid w:val="00886333"/>
    <w:rsid w:val="008865C8"/>
    <w:rsid w:val="00887B48"/>
    <w:rsid w:val="00890EC6"/>
    <w:rsid w:val="0089111A"/>
    <w:rsid w:val="00891290"/>
    <w:rsid w:val="0089176E"/>
    <w:rsid w:val="008917E0"/>
    <w:rsid w:val="008918B6"/>
    <w:rsid w:val="00892365"/>
    <w:rsid w:val="00892BE5"/>
    <w:rsid w:val="0089387C"/>
    <w:rsid w:val="00893A65"/>
    <w:rsid w:val="0089444E"/>
    <w:rsid w:val="008949DF"/>
    <w:rsid w:val="00894CA7"/>
    <w:rsid w:val="008951DB"/>
    <w:rsid w:val="0089691B"/>
    <w:rsid w:val="008969E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67FB"/>
    <w:rsid w:val="008B7B08"/>
    <w:rsid w:val="008C068D"/>
    <w:rsid w:val="008C0724"/>
    <w:rsid w:val="008C13F0"/>
    <w:rsid w:val="008C199E"/>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36F"/>
    <w:rsid w:val="008E24B3"/>
    <w:rsid w:val="008E24CA"/>
    <w:rsid w:val="008E292F"/>
    <w:rsid w:val="008E2F6E"/>
    <w:rsid w:val="008E38AD"/>
    <w:rsid w:val="008E3D50"/>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662"/>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A90"/>
    <w:rsid w:val="00907C68"/>
    <w:rsid w:val="00907E00"/>
    <w:rsid w:val="00910606"/>
    <w:rsid w:val="0091088D"/>
    <w:rsid w:val="00910FC9"/>
    <w:rsid w:val="00911F45"/>
    <w:rsid w:val="009122A6"/>
    <w:rsid w:val="0091291A"/>
    <w:rsid w:val="009133A6"/>
    <w:rsid w:val="00913612"/>
    <w:rsid w:val="0091366A"/>
    <w:rsid w:val="009137A4"/>
    <w:rsid w:val="00913824"/>
    <w:rsid w:val="00915757"/>
    <w:rsid w:val="009157A8"/>
    <w:rsid w:val="009159B3"/>
    <w:rsid w:val="00915CB0"/>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12EF"/>
    <w:rsid w:val="009328C7"/>
    <w:rsid w:val="009336EC"/>
    <w:rsid w:val="00933F56"/>
    <w:rsid w:val="00934C13"/>
    <w:rsid w:val="0093515C"/>
    <w:rsid w:val="00935228"/>
    <w:rsid w:val="009355A2"/>
    <w:rsid w:val="00935F9E"/>
    <w:rsid w:val="009368C7"/>
    <w:rsid w:val="00936D98"/>
    <w:rsid w:val="00940324"/>
    <w:rsid w:val="00941523"/>
    <w:rsid w:val="00942C80"/>
    <w:rsid w:val="00943029"/>
    <w:rsid w:val="00943197"/>
    <w:rsid w:val="009435F2"/>
    <w:rsid w:val="00943828"/>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532"/>
    <w:rsid w:val="00955C0A"/>
    <w:rsid w:val="00955C4F"/>
    <w:rsid w:val="00956109"/>
    <w:rsid w:val="00956377"/>
    <w:rsid w:val="009575AA"/>
    <w:rsid w:val="00960CE7"/>
    <w:rsid w:val="00961A13"/>
    <w:rsid w:val="00961E8D"/>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6D2"/>
    <w:rsid w:val="0097597B"/>
    <w:rsid w:val="00976F32"/>
    <w:rsid w:val="00977BA7"/>
    <w:rsid w:val="00977E45"/>
    <w:rsid w:val="00977EB0"/>
    <w:rsid w:val="009801D4"/>
    <w:rsid w:val="00980506"/>
    <w:rsid w:val="00980517"/>
    <w:rsid w:val="0098086D"/>
    <w:rsid w:val="0098194F"/>
    <w:rsid w:val="009826C8"/>
    <w:rsid w:val="00982F56"/>
    <w:rsid w:val="00982F5C"/>
    <w:rsid w:val="009830E3"/>
    <w:rsid w:val="00983686"/>
    <w:rsid w:val="009836E4"/>
    <w:rsid w:val="0098412F"/>
    <w:rsid w:val="00984AED"/>
    <w:rsid w:val="00984D22"/>
    <w:rsid w:val="00985443"/>
    <w:rsid w:val="00985F28"/>
    <w:rsid w:val="00986149"/>
    <w:rsid w:val="00986176"/>
    <w:rsid w:val="00986697"/>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49E7"/>
    <w:rsid w:val="009A6A6B"/>
    <w:rsid w:val="009A7DAA"/>
    <w:rsid w:val="009B03F6"/>
    <w:rsid w:val="009B1EF9"/>
    <w:rsid w:val="009B24E0"/>
    <w:rsid w:val="009B26AC"/>
    <w:rsid w:val="009B359A"/>
    <w:rsid w:val="009B37E2"/>
    <w:rsid w:val="009B4519"/>
    <w:rsid w:val="009B46F7"/>
    <w:rsid w:val="009B4B81"/>
    <w:rsid w:val="009B506B"/>
    <w:rsid w:val="009B50A1"/>
    <w:rsid w:val="009B57EF"/>
    <w:rsid w:val="009B5B85"/>
    <w:rsid w:val="009B611B"/>
    <w:rsid w:val="009B62D3"/>
    <w:rsid w:val="009B66AF"/>
    <w:rsid w:val="009B6D48"/>
    <w:rsid w:val="009B7204"/>
    <w:rsid w:val="009B725F"/>
    <w:rsid w:val="009B7B5B"/>
    <w:rsid w:val="009B7BB3"/>
    <w:rsid w:val="009C0074"/>
    <w:rsid w:val="009C0564"/>
    <w:rsid w:val="009C0874"/>
    <w:rsid w:val="009C17DA"/>
    <w:rsid w:val="009C24B1"/>
    <w:rsid w:val="009C2685"/>
    <w:rsid w:val="009C2CE0"/>
    <w:rsid w:val="009C37ED"/>
    <w:rsid w:val="009C39BC"/>
    <w:rsid w:val="009C4BC2"/>
    <w:rsid w:val="009C4D22"/>
    <w:rsid w:val="009C5144"/>
    <w:rsid w:val="009C7249"/>
    <w:rsid w:val="009C7320"/>
    <w:rsid w:val="009C737B"/>
    <w:rsid w:val="009C76FC"/>
    <w:rsid w:val="009D0729"/>
    <w:rsid w:val="009D0F66"/>
    <w:rsid w:val="009D1A06"/>
    <w:rsid w:val="009D1BA4"/>
    <w:rsid w:val="009D20A9"/>
    <w:rsid w:val="009D20C9"/>
    <w:rsid w:val="009D20D1"/>
    <w:rsid w:val="009D22E4"/>
    <w:rsid w:val="009D22F7"/>
    <w:rsid w:val="009D319C"/>
    <w:rsid w:val="009D3E21"/>
    <w:rsid w:val="009D4CBF"/>
    <w:rsid w:val="009D5BAB"/>
    <w:rsid w:val="009D5FF6"/>
    <w:rsid w:val="009D6A0A"/>
    <w:rsid w:val="009D7580"/>
    <w:rsid w:val="009D7934"/>
    <w:rsid w:val="009E058F"/>
    <w:rsid w:val="009E0A9E"/>
    <w:rsid w:val="009E19A2"/>
    <w:rsid w:val="009E3AFD"/>
    <w:rsid w:val="009E3C45"/>
    <w:rsid w:val="009E3CDD"/>
    <w:rsid w:val="009E4A12"/>
    <w:rsid w:val="009E4B16"/>
    <w:rsid w:val="009E4F07"/>
    <w:rsid w:val="009E5C60"/>
    <w:rsid w:val="009E64DB"/>
    <w:rsid w:val="009E6794"/>
    <w:rsid w:val="009E7189"/>
    <w:rsid w:val="009E79CB"/>
    <w:rsid w:val="009E7C89"/>
    <w:rsid w:val="009E7E46"/>
    <w:rsid w:val="009E7FC1"/>
    <w:rsid w:val="009F002B"/>
    <w:rsid w:val="009F01E1"/>
    <w:rsid w:val="009F0B4D"/>
    <w:rsid w:val="009F1096"/>
    <w:rsid w:val="009F150E"/>
    <w:rsid w:val="009F266E"/>
    <w:rsid w:val="009F27AD"/>
    <w:rsid w:val="009F3FB5"/>
    <w:rsid w:val="009F4129"/>
    <w:rsid w:val="009F521F"/>
    <w:rsid w:val="009F5356"/>
    <w:rsid w:val="009F553C"/>
    <w:rsid w:val="009F59F8"/>
    <w:rsid w:val="009F7FDE"/>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07F77"/>
    <w:rsid w:val="00A108EE"/>
    <w:rsid w:val="00A10BB8"/>
    <w:rsid w:val="00A11C08"/>
    <w:rsid w:val="00A11F8C"/>
    <w:rsid w:val="00A1200D"/>
    <w:rsid w:val="00A13415"/>
    <w:rsid w:val="00A137E4"/>
    <w:rsid w:val="00A13DDD"/>
    <w:rsid w:val="00A14008"/>
    <w:rsid w:val="00A14296"/>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3494"/>
    <w:rsid w:val="00A3432B"/>
    <w:rsid w:val="00A346BA"/>
    <w:rsid w:val="00A34BC4"/>
    <w:rsid w:val="00A34C59"/>
    <w:rsid w:val="00A34C67"/>
    <w:rsid w:val="00A34D62"/>
    <w:rsid w:val="00A352E9"/>
    <w:rsid w:val="00A3611D"/>
    <w:rsid w:val="00A36339"/>
    <w:rsid w:val="00A366E4"/>
    <w:rsid w:val="00A41278"/>
    <w:rsid w:val="00A417FE"/>
    <w:rsid w:val="00A428FB"/>
    <w:rsid w:val="00A4376F"/>
    <w:rsid w:val="00A43D0E"/>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48A"/>
    <w:rsid w:val="00A60CF0"/>
    <w:rsid w:val="00A60D9A"/>
    <w:rsid w:val="00A61429"/>
    <w:rsid w:val="00A614BB"/>
    <w:rsid w:val="00A61514"/>
    <w:rsid w:val="00A61645"/>
    <w:rsid w:val="00A62080"/>
    <w:rsid w:val="00A62322"/>
    <w:rsid w:val="00A630A2"/>
    <w:rsid w:val="00A632B8"/>
    <w:rsid w:val="00A6396A"/>
    <w:rsid w:val="00A63A25"/>
    <w:rsid w:val="00A63BF3"/>
    <w:rsid w:val="00A64942"/>
    <w:rsid w:val="00A65911"/>
    <w:rsid w:val="00A65C0A"/>
    <w:rsid w:val="00A6643C"/>
    <w:rsid w:val="00A664E3"/>
    <w:rsid w:val="00A66F8E"/>
    <w:rsid w:val="00A67544"/>
    <w:rsid w:val="00A67678"/>
    <w:rsid w:val="00A7000A"/>
    <w:rsid w:val="00A7075B"/>
    <w:rsid w:val="00A7110F"/>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34B"/>
    <w:rsid w:val="00AA080D"/>
    <w:rsid w:val="00AA0BF5"/>
    <w:rsid w:val="00AA1626"/>
    <w:rsid w:val="00AA1C25"/>
    <w:rsid w:val="00AA1C7A"/>
    <w:rsid w:val="00AA2133"/>
    <w:rsid w:val="00AA3DB7"/>
    <w:rsid w:val="00AA4073"/>
    <w:rsid w:val="00AA4358"/>
    <w:rsid w:val="00AA45A6"/>
    <w:rsid w:val="00AA50EB"/>
    <w:rsid w:val="00AA51F5"/>
    <w:rsid w:val="00AA5DD6"/>
    <w:rsid w:val="00AA5E3B"/>
    <w:rsid w:val="00AA6752"/>
    <w:rsid w:val="00AA68B4"/>
    <w:rsid w:val="00AA7D6C"/>
    <w:rsid w:val="00AA7DA9"/>
    <w:rsid w:val="00AB0543"/>
    <w:rsid w:val="00AB0AC9"/>
    <w:rsid w:val="00AB11E4"/>
    <w:rsid w:val="00AB185A"/>
    <w:rsid w:val="00AB1BA7"/>
    <w:rsid w:val="00AB1E04"/>
    <w:rsid w:val="00AB1E0E"/>
    <w:rsid w:val="00AB29CF"/>
    <w:rsid w:val="00AB3113"/>
    <w:rsid w:val="00AB32D8"/>
    <w:rsid w:val="00AB348A"/>
    <w:rsid w:val="00AB35BE"/>
    <w:rsid w:val="00AB3F38"/>
    <w:rsid w:val="00AB43EC"/>
    <w:rsid w:val="00AB4BF4"/>
    <w:rsid w:val="00AB577C"/>
    <w:rsid w:val="00AB5ADF"/>
    <w:rsid w:val="00AB5E57"/>
    <w:rsid w:val="00AB5FB8"/>
    <w:rsid w:val="00AB725F"/>
    <w:rsid w:val="00AC00EF"/>
    <w:rsid w:val="00AC0705"/>
    <w:rsid w:val="00AC109B"/>
    <w:rsid w:val="00AC209E"/>
    <w:rsid w:val="00AC45F1"/>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D2C"/>
    <w:rsid w:val="00AE2F3F"/>
    <w:rsid w:val="00AE3B4E"/>
    <w:rsid w:val="00AE4DDA"/>
    <w:rsid w:val="00AE59EC"/>
    <w:rsid w:val="00AE67B3"/>
    <w:rsid w:val="00AE7864"/>
    <w:rsid w:val="00AE7933"/>
    <w:rsid w:val="00AE7949"/>
    <w:rsid w:val="00AF0B68"/>
    <w:rsid w:val="00AF25D5"/>
    <w:rsid w:val="00AF3DBB"/>
    <w:rsid w:val="00AF4966"/>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5556"/>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D40"/>
    <w:rsid w:val="00B22FB9"/>
    <w:rsid w:val="00B2334E"/>
    <w:rsid w:val="00B23AF4"/>
    <w:rsid w:val="00B23C15"/>
    <w:rsid w:val="00B243F2"/>
    <w:rsid w:val="00B25762"/>
    <w:rsid w:val="00B25981"/>
    <w:rsid w:val="00B25B40"/>
    <w:rsid w:val="00B25FDE"/>
    <w:rsid w:val="00B26AB0"/>
    <w:rsid w:val="00B26AD2"/>
    <w:rsid w:val="00B26CA2"/>
    <w:rsid w:val="00B3073D"/>
    <w:rsid w:val="00B30B4E"/>
    <w:rsid w:val="00B31246"/>
    <w:rsid w:val="00B31751"/>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1C84"/>
    <w:rsid w:val="00B41CC0"/>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60A"/>
    <w:rsid w:val="00B55AC2"/>
    <w:rsid w:val="00B560C9"/>
    <w:rsid w:val="00B561C6"/>
    <w:rsid w:val="00B5641C"/>
    <w:rsid w:val="00B56533"/>
    <w:rsid w:val="00B56569"/>
    <w:rsid w:val="00B56CFC"/>
    <w:rsid w:val="00B57777"/>
    <w:rsid w:val="00B57A17"/>
    <w:rsid w:val="00B61306"/>
    <w:rsid w:val="00B6186B"/>
    <w:rsid w:val="00B61BE2"/>
    <w:rsid w:val="00B6266F"/>
    <w:rsid w:val="00B62907"/>
    <w:rsid w:val="00B62E0B"/>
    <w:rsid w:val="00B63C32"/>
    <w:rsid w:val="00B64434"/>
    <w:rsid w:val="00B657E1"/>
    <w:rsid w:val="00B659C5"/>
    <w:rsid w:val="00B66559"/>
    <w:rsid w:val="00B70001"/>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2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1AC9"/>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20"/>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223"/>
    <w:rsid w:val="00BE27E4"/>
    <w:rsid w:val="00BE2B4F"/>
    <w:rsid w:val="00BE2F39"/>
    <w:rsid w:val="00BE332D"/>
    <w:rsid w:val="00BE37D3"/>
    <w:rsid w:val="00BE3808"/>
    <w:rsid w:val="00BE3CF1"/>
    <w:rsid w:val="00BE3DC2"/>
    <w:rsid w:val="00BE4211"/>
    <w:rsid w:val="00BE4B20"/>
    <w:rsid w:val="00BE4E50"/>
    <w:rsid w:val="00BE5786"/>
    <w:rsid w:val="00BE5FC4"/>
    <w:rsid w:val="00BE65AF"/>
    <w:rsid w:val="00BE6BD6"/>
    <w:rsid w:val="00BE6C02"/>
    <w:rsid w:val="00BE6EA1"/>
    <w:rsid w:val="00BE705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0E92"/>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AD"/>
    <w:rsid w:val="00C452F5"/>
    <w:rsid w:val="00C45DD1"/>
    <w:rsid w:val="00C46555"/>
    <w:rsid w:val="00C46B15"/>
    <w:rsid w:val="00C46F7D"/>
    <w:rsid w:val="00C479B5"/>
    <w:rsid w:val="00C50242"/>
    <w:rsid w:val="00C5034D"/>
    <w:rsid w:val="00C5050E"/>
    <w:rsid w:val="00C50E99"/>
    <w:rsid w:val="00C51122"/>
    <w:rsid w:val="00C516E0"/>
    <w:rsid w:val="00C51E83"/>
    <w:rsid w:val="00C52654"/>
    <w:rsid w:val="00C52744"/>
    <w:rsid w:val="00C53EB3"/>
    <w:rsid w:val="00C542D4"/>
    <w:rsid w:val="00C54D71"/>
    <w:rsid w:val="00C563F5"/>
    <w:rsid w:val="00C570F7"/>
    <w:rsid w:val="00C574BB"/>
    <w:rsid w:val="00C57DCC"/>
    <w:rsid w:val="00C61E91"/>
    <w:rsid w:val="00C62254"/>
    <w:rsid w:val="00C62C37"/>
    <w:rsid w:val="00C62CD5"/>
    <w:rsid w:val="00C636E6"/>
    <w:rsid w:val="00C639D6"/>
    <w:rsid w:val="00C63F8E"/>
    <w:rsid w:val="00C647FB"/>
    <w:rsid w:val="00C654E0"/>
    <w:rsid w:val="00C67719"/>
    <w:rsid w:val="00C67EAB"/>
    <w:rsid w:val="00C70DFF"/>
    <w:rsid w:val="00C70EC1"/>
    <w:rsid w:val="00C74FEE"/>
    <w:rsid w:val="00C75A6B"/>
    <w:rsid w:val="00C763B6"/>
    <w:rsid w:val="00C7644F"/>
    <w:rsid w:val="00C764ED"/>
    <w:rsid w:val="00C768F6"/>
    <w:rsid w:val="00C80073"/>
    <w:rsid w:val="00C805E7"/>
    <w:rsid w:val="00C80DEA"/>
    <w:rsid w:val="00C80ED7"/>
    <w:rsid w:val="00C81634"/>
    <w:rsid w:val="00C832DC"/>
    <w:rsid w:val="00C8377F"/>
    <w:rsid w:val="00C83D54"/>
    <w:rsid w:val="00C852A9"/>
    <w:rsid w:val="00C8646D"/>
    <w:rsid w:val="00C864DD"/>
    <w:rsid w:val="00C876BC"/>
    <w:rsid w:val="00C91DE3"/>
    <w:rsid w:val="00C92C7F"/>
    <w:rsid w:val="00C9369D"/>
    <w:rsid w:val="00C9383D"/>
    <w:rsid w:val="00C944FA"/>
    <w:rsid w:val="00C94C64"/>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3D5"/>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49DC"/>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233D"/>
    <w:rsid w:val="00D138F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6A49"/>
    <w:rsid w:val="00D302FD"/>
    <w:rsid w:val="00D3038A"/>
    <w:rsid w:val="00D3098D"/>
    <w:rsid w:val="00D311DF"/>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68F8"/>
    <w:rsid w:val="00D47DD0"/>
    <w:rsid w:val="00D50183"/>
    <w:rsid w:val="00D51D12"/>
    <w:rsid w:val="00D52F94"/>
    <w:rsid w:val="00D5362B"/>
    <w:rsid w:val="00D53ED3"/>
    <w:rsid w:val="00D55072"/>
    <w:rsid w:val="00D551B5"/>
    <w:rsid w:val="00D569FB"/>
    <w:rsid w:val="00D56AF5"/>
    <w:rsid w:val="00D56B80"/>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0D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2DB4"/>
    <w:rsid w:val="00D83898"/>
    <w:rsid w:val="00D83AE9"/>
    <w:rsid w:val="00D83F48"/>
    <w:rsid w:val="00D84266"/>
    <w:rsid w:val="00D84C46"/>
    <w:rsid w:val="00D8566E"/>
    <w:rsid w:val="00D857B8"/>
    <w:rsid w:val="00D85D1F"/>
    <w:rsid w:val="00D87175"/>
    <w:rsid w:val="00D87ABF"/>
    <w:rsid w:val="00D87C75"/>
    <w:rsid w:val="00D90723"/>
    <w:rsid w:val="00D90CD3"/>
    <w:rsid w:val="00D90E2C"/>
    <w:rsid w:val="00D90F89"/>
    <w:rsid w:val="00D919E6"/>
    <w:rsid w:val="00D91BE1"/>
    <w:rsid w:val="00D9200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5699"/>
    <w:rsid w:val="00DB6ED8"/>
    <w:rsid w:val="00DC00DF"/>
    <w:rsid w:val="00DC1301"/>
    <w:rsid w:val="00DC1327"/>
    <w:rsid w:val="00DC1350"/>
    <w:rsid w:val="00DC1EC8"/>
    <w:rsid w:val="00DC1F4E"/>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C42"/>
    <w:rsid w:val="00DD5F42"/>
    <w:rsid w:val="00DD617B"/>
    <w:rsid w:val="00DD6D4E"/>
    <w:rsid w:val="00DD79A6"/>
    <w:rsid w:val="00DE0443"/>
    <w:rsid w:val="00DE068C"/>
    <w:rsid w:val="00DE0E59"/>
    <w:rsid w:val="00DE0F6C"/>
    <w:rsid w:val="00DE12F0"/>
    <w:rsid w:val="00DE219B"/>
    <w:rsid w:val="00DE3407"/>
    <w:rsid w:val="00DE36AF"/>
    <w:rsid w:val="00DE3979"/>
    <w:rsid w:val="00DE52E3"/>
    <w:rsid w:val="00DE67D2"/>
    <w:rsid w:val="00DE70CB"/>
    <w:rsid w:val="00DE7C00"/>
    <w:rsid w:val="00DF03E9"/>
    <w:rsid w:val="00DF03ED"/>
    <w:rsid w:val="00DF04EE"/>
    <w:rsid w:val="00DF0BF4"/>
    <w:rsid w:val="00DF10B2"/>
    <w:rsid w:val="00DF179D"/>
    <w:rsid w:val="00DF1E9C"/>
    <w:rsid w:val="00DF2168"/>
    <w:rsid w:val="00DF2781"/>
    <w:rsid w:val="00DF2D2C"/>
    <w:rsid w:val="00DF4572"/>
    <w:rsid w:val="00DF4658"/>
    <w:rsid w:val="00DF5A1C"/>
    <w:rsid w:val="00DF5C5B"/>
    <w:rsid w:val="00DF6098"/>
    <w:rsid w:val="00DF6C8B"/>
    <w:rsid w:val="00DF6F17"/>
    <w:rsid w:val="00DF6F28"/>
    <w:rsid w:val="00DF78FA"/>
    <w:rsid w:val="00DF7AE1"/>
    <w:rsid w:val="00E002F1"/>
    <w:rsid w:val="00E0082C"/>
    <w:rsid w:val="00E01DAA"/>
    <w:rsid w:val="00E023E5"/>
    <w:rsid w:val="00E02432"/>
    <w:rsid w:val="00E02B66"/>
    <w:rsid w:val="00E035B8"/>
    <w:rsid w:val="00E03B71"/>
    <w:rsid w:val="00E04022"/>
    <w:rsid w:val="00E04DC9"/>
    <w:rsid w:val="00E05BE8"/>
    <w:rsid w:val="00E06353"/>
    <w:rsid w:val="00E06528"/>
    <w:rsid w:val="00E066DB"/>
    <w:rsid w:val="00E0728F"/>
    <w:rsid w:val="00E0749C"/>
    <w:rsid w:val="00E0755C"/>
    <w:rsid w:val="00E07679"/>
    <w:rsid w:val="00E10D5B"/>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DAA"/>
    <w:rsid w:val="00E32D62"/>
    <w:rsid w:val="00E339DC"/>
    <w:rsid w:val="00E33E15"/>
    <w:rsid w:val="00E353A4"/>
    <w:rsid w:val="00E361B8"/>
    <w:rsid w:val="00E36A1B"/>
    <w:rsid w:val="00E37DDE"/>
    <w:rsid w:val="00E40058"/>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BE"/>
    <w:rsid w:val="00E536D3"/>
    <w:rsid w:val="00E53FA9"/>
    <w:rsid w:val="00E5414C"/>
    <w:rsid w:val="00E547B3"/>
    <w:rsid w:val="00E57050"/>
    <w:rsid w:val="00E5733D"/>
    <w:rsid w:val="00E57613"/>
    <w:rsid w:val="00E57EAC"/>
    <w:rsid w:val="00E604EF"/>
    <w:rsid w:val="00E60821"/>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EAA"/>
    <w:rsid w:val="00E74F75"/>
    <w:rsid w:val="00E75174"/>
    <w:rsid w:val="00E75EBA"/>
    <w:rsid w:val="00E76089"/>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2EEC"/>
    <w:rsid w:val="00E84424"/>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8FF"/>
    <w:rsid w:val="00EA4FD1"/>
    <w:rsid w:val="00EA53C2"/>
    <w:rsid w:val="00EA5695"/>
    <w:rsid w:val="00EA5B0A"/>
    <w:rsid w:val="00EA5B4B"/>
    <w:rsid w:val="00EA65AD"/>
    <w:rsid w:val="00EA6E27"/>
    <w:rsid w:val="00EA7FCF"/>
    <w:rsid w:val="00EB0CA3"/>
    <w:rsid w:val="00EB104F"/>
    <w:rsid w:val="00EB1B27"/>
    <w:rsid w:val="00EB1DA8"/>
    <w:rsid w:val="00EB28C3"/>
    <w:rsid w:val="00EB2D2E"/>
    <w:rsid w:val="00EB347C"/>
    <w:rsid w:val="00EB4B75"/>
    <w:rsid w:val="00EB4CFF"/>
    <w:rsid w:val="00EB53A6"/>
    <w:rsid w:val="00EB5476"/>
    <w:rsid w:val="00EB5FB6"/>
    <w:rsid w:val="00EB5FF6"/>
    <w:rsid w:val="00EB6C10"/>
    <w:rsid w:val="00EB70B0"/>
    <w:rsid w:val="00EB74F4"/>
    <w:rsid w:val="00EB7633"/>
    <w:rsid w:val="00EB7736"/>
    <w:rsid w:val="00EB7808"/>
    <w:rsid w:val="00EC0AA3"/>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83E"/>
    <w:rsid w:val="00F07DE6"/>
    <w:rsid w:val="00F1056C"/>
    <w:rsid w:val="00F107F1"/>
    <w:rsid w:val="00F10FC1"/>
    <w:rsid w:val="00F112FD"/>
    <w:rsid w:val="00F133A1"/>
    <w:rsid w:val="00F13ECD"/>
    <w:rsid w:val="00F1420A"/>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6F1"/>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2F91"/>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277"/>
    <w:rsid w:val="00F673EE"/>
    <w:rsid w:val="00F676DE"/>
    <w:rsid w:val="00F6783E"/>
    <w:rsid w:val="00F67B53"/>
    <w:rsid w:val="00F70822"/>
    <w:rsid w:val="00F70A91"/>
    <w:rsid w:val="00F70DBE"/>
    <w:rsid w:val="00F71124"/>
    <w:rsid w:val="00F71888"/>
    <w:rsid w:val="00F719CD"/>
    <w:rsid w:val="00F71BB8"/>
    <w:rsid w:val="00F7222B"/>
    <w:rsid w:val="00F72584"/>
    <w:rsid w:val="00F7264F"/>
    <w:rsid w:val="00F7290D"/>
    <w:rsid w:val="00F7302F"/>
    <w:rsid w:val="00F732EC"/>
    <w:rsid w:val="00F73BB5"/>
    <w:rsid w:val="00F73D08"/>
    <w:rsid w:val="00F749CD"/>
    <w:rsid w:val="00F7550E"/>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08"/>
    <w:rsid w:val="00FB1527"/>
    <w:rsid w:val="00FB1E67"/>
    <w:rsid w:val="00FB2537"/>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1D80"/>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57D"/>
    <w:rsid w:val="00FF2E73"/>
    <w:rsid w:val="00FF34D1"/>
    <w:rsid w:val="00FF3FE2"/>
    <w:rsid w:val="00FF42AC"/>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LightList-Accent3">
    <w:name w:val="Light List Accent 3"/>
    <w:basedOn w:val="TableNormal"/>
    <w:uiPriority w:val="61"/>
    <w:rsid w:val="00BE6BD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83C53"/>
    <w:rPr>
      <w:rFonts w:ascii="Arial" w:hAnsi="Arial"/>
      <w:b/>
      <w:bCs/>
      <w:sz w:val="24"/>
      <w:szCs w:val="22"/>
    </w:rPr>
  </w:style>
  <w:style w:type="character" w:styleId="UnresolvedMention">
    <w:name w:val="Unresolved Mention"/>
    <w:basedOn w:val="DefaultParagraphFont"/>
    <w:uiPriority w:val="99"/>
    <w:semiHidden/>
    <w:unhideWhenUsed/>
    <w:rsid w:val="00A711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26801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sa/WG4_CODEC/TSGS4_110-e/Docs/S4-20127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89e/Docs/RP-201515.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02-e/Docs/R1-2007412.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TSG_RAN/TSGR_88e/Docs/RP-201144.zip" TargetMode="External"/><Relationship Id="rId4" Type="http://schemas.openxmlformats.org/officeDocument/2006/relationships/settings" Target="settings.xml"/><Relationship Id="rId9" Type="http://schemas.openxmlformats.org/officeDocument/2006/relationships/hyperlink" Target="https://www.3gpp.org/ftp/tsg_ran/TSG_RAN/TSGR_88e/Docs/RP-200621.zip" TargetMode="External"/><Relationship Id="rId14" Type="http://schemas.openxmlformats.org/officeDocument/2006/relationships/hyperlink" Target="https://www.3gpp.org/ftp/tsg_ran/TSG_RAN/TSGR_86/Docs/RP-1932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6D37E3-FB3A-45EE-AA48-BA366A6F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860</Words>
  <Characters>4907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Brian Classon</cp:lastModifiedBy>
  <cp:revision>23</cp:revision>
  <cp:lastPrinted>2007-06-18T22:08:00Z</cp:lastPrinted>
  <dcterms:created xsi:type="dcterms:W3CDTF">2020-09-07T15:56:00Z</dcterms:created>
  <dcterms:modified xsi:type="dcterms:W3CDTF">2020-09-07T19:03:00Z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