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8CA54A" w14:textId="61498EC9" w:rsidR="00D335A7" w:rsidRDefault="003B07BD" w:rsidP="00D335A7">
      <w:pPr>
        <w:pStyle w:val="a5"/>
        <w:tabs>
          <w:tab w:val="right" w:pos="9639"/>
        </w:tabs>
        <w:rPr>
          <w:bCs/>
          <w:noProof w:val="0"/>
          <w:sz w:val="24"/>
          <w:szCs w:val="24"/>
          <w:lang w:eastAsia="zh-CN"/>
        </w:rPr>
      </w:pPr>
      <w:r>
        <w:rPr>
          <w:bCs/>
          <w:noProof w:val="0"/>
          <w:sz w:val="24"/>
          <w:szCs w:val="24"/>
        </w:rPr>
        <w:t>3GPP TSG RAN Meeting #8</w:t>
      </w:r>
      <w:r w:rsidR="005223E8">
        <w:rPr>
          <w:rFonts w:hint="eastAsia"/>
          <w:bCs/>
          <w:noProof w:val="0"/>
          <w:sz w:val="24"/>
          <w:szCs w:val="24"/>
          <w:lang w:eastAsia="zh-CN"/>
        </w:rPr>
        <w:t>9</w:t>
      </w:r>
      <w:r>
        <w:rPr>
          <w:rFonts w:hint="eastAsia"/>
          <w:bCs/>
          <w:noProof w:val="0"/>
          <w:sz w:val="24"/>
          <w:szCs w:val="24"/>
          <w:lang w:eastAsia="zh-CN"/>
        </w:rPr>
        <w:t>e</w:t>
      </w:r>
      <w:r w:rsidR="00417ADA">
        <w:rPr>
          <w:bCs/>
          <w:noProof w:val="0"/>
          <w:sz w:val="24"/>
          <w:szCs w:val="24"/>
        </w:rPr>
        <w:tab/>
      </w:r>
      <w:r w:rsidR="00C55E4B">
        <w:rPr>
          <w:bCs/>
          <w:noProof w:val="0"/>
          <w:sz w:val="24"/>
          <w:szCs w:val="24"/>
          <w:lang w:eastAsia="zh-CN"/>
        </w:rPr>
        <w:t>RP-</w:t>
      </w:r>
      <w:r w:rsidR="00C55E4B" w:rsidRPr="00C55E4B">
        <w:rPr>
          <w:bCs/>
          <w:noProof w:val="0"/>
          <w:sz w:val="24"/>
          <w:szCs w:val="24"/>
          <w:lang w:eastAsia="zh-CN"/>
        </w:rPr>
        <w:t>20178</w:t>
      </w:r>
      <w:r w:rsidR="00F4688C">
        <w:rPr>
          <w:rFonts w:hint="eastAsia"/>
          <w:bCs/>
          <w:noProof w:val="0"/>
          <w:sz w:val="24"/>
          <w:szCs w:val="24"/>
          <w:lang w:eastAsia="zh-CN"/>
        </w:rPr>
        <w:t>5</w:t>
      </w:r>
    </w:p>
    <w:p w14:paraId="32889BDA" w14:textId="2AC1DE81" w:rsidR="00BB7A37" w:rsidRDefault="00625AB6" w:rsidP="00D335A7">
      <w:pPr>
        <w:pStyle w:val="a5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hint="eastAsia"/>
          <w:bCs/>
          <w:noProof w:val="0"/>
          <w:sz w:val="24"/>
          <w:szCs w:val="24"/>
          <w:lang w:eastAsia="zh-CN"/>
        </w:rPr>
        <w:t>E</w:t>
      </w:r>
      <w:r w:rsidR="003B07BD">
        <w:rPr>
          <w:rFonts w:hint="eastAsia"/>
          <w:bCs/>
          <w:noProof w:val="0"/>
          <w:sz w:val="24"/>
          <w:szCs w:val="24"/>
          <w:lang w:eastAsia="zh-CN"/>
        </w:rPr>
        <w:t xml:space="preserve">-Meeting, </w:t>
      </w:r>
      <w:r w:rsidR="00C55E4B">
        <w:rPr>
          <w:rFonts w:hint="eastAsia"/>
          <w:bCs/>
          <w:noProof w:val="0"/>
          <w:sz w:val="24"/>
          <w:szCs w:val="24"/>
          <w:lang w:val="en-GB" w:eastAsia="zh-CN"/>
        </w:rPr>
        <w:t>Sept.</w:t>
      </w:r>
      <w:r w:rsidR="003B07BD" w:rsidRPr="003B07BD">
        <w:rPr>
          <w:bCs/>
          <w:noProof w:val="0"/>
          <w:sz w:val="24"/>
          <w:szCs w:val="24"/>
          <w:lang w:val="en-GB" w:eastAsia="zh-CN"/>
        </w:rPr>
        <w:t xml:space="preserve"> </w:t>
      </w:r>
      <w:r w:rsidR="00C55E4B">
        <w:rPr>
          <w:rFonts w:hint="eastAsia"/>
          <w:bCs/>
          <w:noProof w:val="0"/>
          <w:sz w:val="24"/>
          <w:szCs w:val="24"/>
          <w:lang w:val="en-GB" w:eastAsia="zh-CN"/>
        </w:rPr>
        <w:t>14</w:t>
      </w:r>
      <w:r w:rsidR="003B07BD" w:rsidRPr="003B07BD">
        <w:rPr>
          <w:bCs/>
          <w:noProof w:val="0"/>
          <w:sz w:val="24"/>
          <w:szCs w:val="24"/>
          <w:lang w:val="en-GB" w:eastAsia="zh-CN"/>
        </w:rPr>
        <w:t>-</w:t>
      </w:r>
      <w:r w:rsidR="00C55E4B">
        <w:rPr>
          <w:rFonts w:hint="eastAsia"/>
          <w:bCs/>
          <w:noProof w:val="0"/>
          <w:sz w:val="24"/>
          <w:szCs w:val="24"/>
          <w:lang w:val="en-GB" w:eastAsia="zh-CN"/>
        </w:rPr>
        <w:t xml:space="preserve"> 18</w:t>
      </w:r>
      <w:r w:rsidR="00C55E4B" w:rsidRPr="00C55E4B">
        <w:rPr>
          <w:rFonts w:hint="eastAsia"/>
          <w:bCs/>
          <w:noProof w:val="0"/>
          <w:sz w:val="24"/>
          <w:szCs w:val="24"/>
          <w:vertAlign w:val="superscript"/>
          <w:lang w:val="en-GB" w:eastAsia="zh-CN"/>
        </w:rPr>
        <w:t>th</w:t>
      </w:r>
      <w:r w:rsidR="003B07BD" w:rsidRPr="003B07BD">
        <w:rPr>
          <w:bCs/>
          <w:noProof w:val="0"/>
          <w:sz w:val="24"/>
          <w:szCs w:val="24"/>
          <w:lang w:val="en-GB" w:eastAsia="zh-CN"/>
        </w:rPr>
        <w:t>, 2020</w:t>
      </w:r>
    </w:p>
    <w:p w14:paraId="32889BDB" w14:textId="77777777" w:rsidR="00BB7A37" w:rsidRDefault="00417ADA">
      <w:pPr>
        <w:pStyle w:val="a5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ab/>
      </w:r>
    </w:p>
    <w:p w14:paraId="32889BDC" w14:textId="77777777" w:rsidR="00BB7A37" w:rsidRDefault="00BB7A37">
      <w:pPr>
        <w:pStyle w:val="a5"/>
        <w:rPr>
          <w:bCs/>
          <w:noProof w:val="0"/>
          <w:sz w:val="24"/>
          <w:lang w:val="en-GB" w:eastAsia="ja-JP"/>
        </w:rPr>
      </w:pPr>
    </w:p>
    <w:p w14:paraId="32889BDD" w14:textId="53C84F01" w:rsidR="00BB7A37" w:rsidRPr="00C55E4B" w:rsidRDefault="00417ADA">
      <w:pPr>
        <w:pStyle w:val="CRCoverPage"/>
        <w:rPr>
          <w:rFonts w:eastAsiaTheme="minorEastAsia" w:cs="Arial"/>
          <w:b/>
          <w:bCs/>
          <w:sz w:val="24"/>
          <w:szCs w:val="24"/>
          <w:lang w:val="en-US" w:eastAsia="zh-CN"/>
        </w:rPr>
      </w:pPr>
      <w:r w:rsidRPr="00C55E4B">
        <w:rPr>
          <w:rFonts w:cs="Arial"/>
          <w:b/>
          <w:bCs/>
          <w:sz w:val="24"/>
          <w:szCs w:val="24"/>
        </w:rPr>
        <w:t>Agenda item:</w:t>
      </w:r>
      <w:r w:rsidRPr="00C55E4B">
        <w:rPr>
          <w:rFonts w:cs="Arial"/>
          <w:b/>
          <w:bCs/>
          <w:sz w:val="24"/>
        </w:rPr>
        <w:tab/>
      </w:r>
      <w:r w:rsidRPr="00C55E4B">
        <w:rPr>
          <w:rFonts w:cs="Arial"/>
          <w:b/>
          <w:bCs/>
          <w:sz w:val="24"/>
        </w:rPr>
        <w:tab/>
      </w:r>
      <w:r w:rsidR="00AF3670">
        <w:rPr>
          <w:rFonts w:eastAsiaTheme="minorEastAsia" w:cs="Arial" w:hint="eastAsia"/>
          <w:b/>
          <w:bCs/>
          <w:sz w:val="24"/>
          <w:lang w:eastAsia="zh-CN"/>
        </w:rPr>
        <w:t>14</w:t>
      </w:r>
    </w:p>
    <w:p w14:paraId="32889BDE" w14:textId="2DA20794" w:rsidR="00BB7A37" w:rsidRPr="00C55E4B" w:rsidRDefault="00417AD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55E4B">
        <w:rPr>
          <w:rFonts w:ascii="Arial" w:hAnsi="Arial" w:cs="Arial"/>
          <w:b/>
          <w:bCs/>
          <w:sz w:val="24"/>
          <w:szCs w:val="24"/>
        </w:rPr>
        <w:t>Source:</w:t>
      </w:r>
      <w:r w:rsidRPr="00C55E4B">
        <w:rPr>
          <w:rFonts w:ascii="Arial" w:hAnsi="Arial" w:cs="Arial"/>
          <w:b/>
          <w:bCs/>
          <w:sz w:val="24"/>
        </w:rPr>
        <w:tab/>
      </w:r>
      <w:r w:rsidR="000C33F8" w:rsidRPr="00C55E4B">
        <w:rPr>
          <w:rFonts w:ascii="Arial" w:hAnsi="Arial" w:cs="Arial" w:hint="eastAsia"/>
          <w:b/>
          <w:bCs/>
          <w:sz w:val="24"/>
          <w:szCs w:val="24"/>
        </w:rPr>
        <w:t>CATT</w:t>
      </w:r>
    </w:p>
    <w:p w14:paraId="32889BDF" w14:textId="1004B626" w:rsidR="00BB7A37" w:rsidRPr="00C55E4B" w:rsidRDefault="00417ADA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55E4B">
        <w:rPr>
          <w:rFonts w:ascii="Arial" w:hAnsi="Arial" w:cs="Arial"/>
          <w:b/>
          <w:bCs/>
          <w:sz w:val="24"/>
          <w:szCs w:val="24"/>
        </w:rPr>
        <w:t>Title:</w:t>
      </w:r>
      <w:r w:rsidRPr="00C55E4B">
        <w:rPr>
          <w:rFonts w:ascii="Arial" w:hAnsi="Arial" w:cs="Arial"/>
          <w:b/>
          <w:bCs/>
          <w:sz w:val="24"/>
        </w:rPr>
        <w:tab/>
      </w:r>
      <w:r w:rsidR="00F4688C" w:rsidRPr="00F4688C">
        <w:rPr>
          <w:rFonts w:ascii="Arial" w:hAnsi="Arial" w:cs="Arial"/>
          <w:b/>
          <w:bCs/>
          <w:sz w:val="24"/>
        </w:rPr>
        <w:t>Discussions on the issue of extended SIBs</w:t>
      </w:r>
      <w:r w:rsidRPr="00C55E4B">
        <w:rPr>
          <w:rFonts w:ascii="Arial" w:hAnsi="Arial" w:cs="Arial"/>
          <w:b/>
          <w:bCs/>
          <w:sz w:val="24"/>
        </w:rPr>
        <w:t xml:space="preserve"> </w:t>
      </w:r>
    </w:p>
    <w:p w14:paraId="32889BE0" w14:textId="77777777" w:rsidR="00BB7A37" w:rsidRPr="00C55E4B" w:rsidRDefault="00417ADA">
      <w:pPr>
        <w:rPr>
          <w:rFonts w:ascii="Arial" w:hAnsi="Arial" w:cs="Arial"/>
          <w:b/>
          <w:bCs/>
          <w:sz w:val="24"/>
          <w:szCs w:val="24"/>
        </w:rPr>
      </w:pPr>
      <w:r w:rsidRPr="00C55E4B">
        <w:rPr>
          <w:rFonts w:ascii="Arial" w:hAnsi="Arial" w:cs="Arial"/>
          <w:b/>
          <w:bCs/>
          <w:sz w:val="24"/>
          <w:szCs w:val="24"/>
        </w:rPr>
        <w:t>Document for:</w:t>
      </w:r>
      <w:r w:rsidRPr="00C55E4B">
        <w:rPr>
          <w:rFonts w:ascii="Arial" w:hAnsi="Arial" w:cs="Arial"/>
          <w:b/>
          <w:bCs/>
          <w:sz w:val="24"/>
        </w:rPr>
        <w:tab/>
      </w:r>
      <w:r w:rsidRPr="00C55E4B">
        <w:rPr>
          <w:rFonts w:ascii="Arial" w:hAnsi="Arial" w:cs="Arial"/>
          <w:b/>
          <w:bCs/>
          <w:sz w:val="24"/>
        </w:rPr>
        <w:tab/>
      </w:r>
      <w:r w:rsidRPr="00C55E4B">
        <w:rPr>
          <w:rFonts w:ascii="Arial" w:hAnsi="Arial" w:cs="Arial"/>
          <w:b/>
          <w:bCs/>
          <w:sz w:val="24"/>
          <w:szCs w:val="24"/>
        </w:rPr>
        <w:t>Discussion</w:t>
      </w:r>
    </w:p>
    <w:p w14:paraId="32889BE1" w14:textId="77777777" w:rsidR="00BB7A37" w:rsidRPr="000F0C4E" w:rsidRDefault="00417ADA">
      <w:pPr>
        <w:pStyle w:val="1"/>
      </w:pPr>
      <w:r w:rsidRPr="000F0C4E">
        <w:t>Introduction</w:t>
      </w:r>
    </w:p>
    <w:p w14:paraId="17F540DF" w14:textId="373447FD" w:rsidR="00E17970" w:rsidRDefault="00C55E4B" w:rsidP="00C55E4B">
      <w:pPr>
        <w:spacing w:before="120" w:after="120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 xml:space="preserve">In this paper we </w:t>
      </w:r>
      <w:r w:rsidR="00F4688C">
        <w:rPr>
          <w:rFonts w:ascii="Arial" w:hAnsi="Arial" w:cs="Arial" w:hint="eastAsia"/>
          <w:szCs w:val="21"/>
        </w:rPr>
        <w:t>focus</w:t>
      </w:r>
      <w:r>
        <w:rPr>
          <w:rFonts w:ascii="Arial" w:hAnsi="Arial" w:cs="Arial"/>
          <w:szCs w:val="21"/>
        </w:rPr>
        <w:t xml:space="preserve"> on</w:t>
      </w:r>
      <w:r>
        <w:rPr>
          <w:rFonts w:ascii="Arial" w:hAnsi="Arial" w:cs="Arial" w:hint="eastAsia"/>
          <w:szCs w:val="21"/>
        </w:rPr>
        <w:t xml:space="preserve"> the </w:t>
      </w:r>
      <w:r w:rsidR="00F4688C">
        <w:rPr>
          <w:rFonts w:ascii="Arial" w:hAnsi="Arial" w:cs="Arial" w:hint="eastAsia"/>
          <w:szCs w:val="21"/>
        </w:rPr>
        <w:t>issue of extended SIBs, which has been discussed extensively in the past RAN2 #111-e meeting [1].</w:t>
      </w:r>
      <w:r w:rsidR="00E17970">
        <w:rPr>
          <w:rFonts w:ascii="Arial" w:hAnsi="Arial" w:cs="Arial" w:hint="eastAsia"/>
          <w:szCs w:val="21"/>
        </w:rPr>
        <w:t xml:space="preserve"> A set of CRs </w:t>
      </w:r>
      <w:r w:rsidR="006B7F06">
        <w:rPr>
          <w:rFonts w:ascii="Arial" w:hAnsi="Arial" w:cs="Arial" w:hint="eastAsia"/>
          <w:szCs w:val="21"/>
        </w:rPr>
        <w:t xml:space="preserve">[2] </w:t>
      </w:r>
      <w:r w:rsidR="00E17970">
        <w:rPr>
          <w:rFonts w:ascii="Arial" w:hAnsi="Arial" w:cs="Arial" w:hint="eastAsia"/>
          <w:szCs w:val="21"/>
        </w:rPr>
        <w:t>have be</w:t>
      </w:r>
      <w:r w:rsidR="006B7F06">
        <w:rPr>
          <w:rFonts w:ascii="Arial" w:hAnsi="Arial" w:cs="Arial" w:hint="eastAsia"/>
          <w:szCs w:val="21"/>
        </w:rPr>
        <w:t xml:space="preserve">en technically endorsed in RAN2, and </w:t>
      </w:r>
      <w:r w:rsidR="00E17970">
        <w:rPr>
          <w:rFonts w:ascii="Arial" w:hAnsi="Arial" w:cs="Arial" w:hint="eastAsia"/>
          <w:szCs w:val="21"/>
        </w:rPr>
        <w:t xml:space="preserve">will be </w:t>
      </w:r>
      <w:r w:rsidR="00E17970">
        <w:rPr>
          <w:rFonts w:ascii="Arial" w:hAnsi="Arial" w:cs="Arial"/>
          <w:szCs w:val="21"/>
        </w:rPr>
        <w:t>available</w:t>
      </w:r>
      <w:r w:rsidR="00E17970">
        <w:rPr>
          <w:rFonts w:ascii="Arial" w:hAnsi="Arial" w:cs="Arial" w:hint="eastAsia"/>
          <w:szCs w:val="21"/>
        </w:rPr>
        <w:t xml:space="preserve"> for discussions and potential approval in this RP meeting. </w:t>
      </w:r>
    </w:p>
    <w:p w14:paraId="347EBD7B" w14:textId="7E2B91A8" w:rsidR="00F4688C" w:rsidRDefault="00E17970" w:rsidP="00C55E4B">
      <w:pPr>
        <w:spacing w:before="120" w:after="120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 xml:space="preserve">The remainder of this </w:t>
      </w:r>
      <w:r>
        <w:rPr>
          <w:rFonts w:ascii="Arial" w:hAnsi="Arial" w:cs="Arial"/>
          <w:szCs w:val="21"/>
        </w:rPr>
        <w:t>contribution</w:t>
      </w:r>
      <w:r>
        <w:rPr>
          <w:rFonts w:ascii="Arial" w:hAnsi="Arial" w:cs="Arial" w:hint="eastAsia"/>
          <w:szCs w:val="21"/>
        </w:rPr>
        <w:t xml:space="preserve"> is </w:t>
      </w:r>
      <w:r>
        <w:rPr>
          <w:rFonts w:ascii="Arial" w:hAnsi="Arial" w:cs="Arial"/>
          <w:szCs w:val="21"/>
        </w:rPr>
        <w:t>organized</w:t>
      </w:r>
      <w:r w:rsidR="0096310F">
        <w:rPr>
          <w:rFonts w:ascii="Arial" w:hAnsi="Arial" w:cs="Arial" w:hint="eastAsia"/>
          <w:szCs w:val="21"/>
        </w:rPr>
        <w:t xml:space="preserve"> as the following. In section 2, </w:t>
      </w:r>
      <w:r>
        <w:rPr>
          <w:rFonts w:ascii="Arial" w:hAnsi="Arial" w:cs="Arial" w:hint="eastAsia"/>
          <w:szCs w:val="21"/>
        </w:rPr>
        <w:t>some background is given</w:t>
      </w:r>
      <w:r w:rsidR="0096310F">
        <w:rPr>
          <w:rFonts w:ascii="Arial" w:hAnsi="Arial" w:cs="Arial" w:hint="eastAsia"/>
          <w:szCs w:val="21"/>
        </w:rPr>
        <w:t xml:space="preserve"> on the issue, </w:t>
      </w:r>
      <w:r>
        <w:rPr>
          <w:rFonts w:ascii="Arial" w:hAnsi="Arial" w:cs="Arial" w:hint="eastAsia"/>
          <w:szCs w:val="21"/>
        </w:rPr>
        <w:t xml:space="preserve">and our views </w:t>
      </w:r>
      <w:r w:rsidR="001E01AB">
        <w:rPr>
          <w:rFonts w:ascii="Arial" w:hAnsi="Arial" w:cs="Arial" w:hint="eastAsia"/>
          <w:szCs w:val="21"/>
        </w:rPr>
        <w:t xml:space="preserve">are presented </w:t>
      </w:r>
      <w:r>
        <w:rPr>
          <w:rFonts w:ascii="Arial" w:hAnsi="Arial" w:cs="Arial" w:hint="eastAsia"/>
          <w:szCs w:val="21"/>
        </w:rPr>
        <w:t xml:space="preserve">based on discussions. Section </w:t>
      </w:r>
      <w:r w:rsidR="009014FD">
        <w:rPr>
          <w:rFonts w:ascii="Arial" w:hAnsi="Arial" w:cs="Arial" w:hint="eastAsia"/>
          <w:szCs w:val="21"/>
        </w:rPr>
        <w:t>3</w:t>
      </w:r>
      <w:r>
        <w:rPr>
          <w:rFonts w:ascii="Arial" w:hAnsi="Arial" w:cs="Arial" w:hint="eastAsia"/>
          <w:szCs w:val="21"/>
        </w:rPr>
        <w:t xml:space="preserve"> is the summary of </w:t>
      </w:r>
      <w:r w:rsidR="0048258F">
        <w:rPr>
          <w:rFonts w:ascii="Arial" w:hAnsi="Arial" w:cs="Arial" w:hint="eastAsia"/>
          <w:szCs w:val="21"/>
        </w:rPr>
        <w:t>observations and proposals</w:t>
      </w:r>
      <w:r>
        <w:rPr>
          <w:rFonts w:ascii="Arial" w:hAnsi="Arial" w:cs="Arial" w:hint="eastAsia"/>
          <w:szCs w:val="21"/>
        </w:rPr>
        <w:t xml:space="preserve">.  </w:t>
      </w:r>
    </w:p>
    <w:p w14:paraId="71ACD8DD" w14:textId="77777777" w:rsidR="005C530D" w:rsidRDefault="005C530D" w:rsidP="00C55E4B">
      <w:pPr>
        <w:spacing w:before="120" w:after="120"/>
        <w:rPr>
          <w:rFonts w:ascii="Arial" w:hAnsi="Arial" w:cs="Arial"/>
          <w:szCs w:val="21"/>
        </w:rPr>
      </w:pPr>
    </w:p>
    <w:p w14:paraId="32889BE4" w14:textId="31961CD3" w:rsidR="00BB7A37" w:rsidRDefault="00AB4582">
      <w:pPr>
        <w:pStyle w:val="1"/>
        <w:rPr>
          <w:lang w:eastAsia="zh-CN"/>
        </w:rPr>
      </w:pPr>
      <w:bookmarkStart w:id="0" w:name="_Hlk528931115"/>
      <w:r>
        <w:rPr>
          <w:rFonts w:hint="eastAsia"/>
          <w:lang w:eastAsia="zh-CN"/>
        </w:rPr>
        <w:t>Discussion</w:t>
      </w:r>
    </w:p>
    <w:p w14:paraId="472B03AA" w14:textId="2F63ECD3" w:rsidR="00681B1C" w:rsidRPr="00743FC9" w:rsidRDefault="00681B1C" w:rsidP="00743FC9">
      <w:pPr>
        <w:spacing w:before="120" w:after="120"/>
        <w:rPr>
          <w:rFonts w:ascii="Arial" w:hAnsi="Arial" w:cs="Arial"/>
          <w:b/>
          <w:sz w:val="24"/>
          <w:szCs w:val="21"/>
        </w:rPr>
      </w:pPr>
      <w:r w:rsidRPr="00743FC9">
        <w:rPr>
          <w:rFonts w:ascii="Arial" w:hAnsi="Arial" w:cs="Arial"/>
          <w:b/>
          <w:sz w:val="24"/>
          <w:szCs w:val="21"/>
        </w:rPr>
        <w:t>2.</w:t>
      </w:r>
      <w:r w:rsidRPr="00743FC9">
        <w:rPr>
          <w:rFonts w:ascii="Arial" w:hAnsi="Arial" w:cs="Arial" w:hint="eastAsia"/>
          <w:b/>
          <w:sz w:val="24"/>
          <w:szCs w:val="21"/>
        </w:rPr>
        <w:t>1</w:t>
      </w:r>
      <w:r w:rsidRPr="00743FC9">
        <w:rPr>
          <w:rFonts w:ascii="Arial" w:hAnsi="Arial" w:cs="Arial"/>
          <w:b/>
          <w:sz w:val="24"/>
          <w:szCs w:val="21"/>
        </w:rPr>
        <w:t xml:space="preserve"> </w:t>
      </w:r>
      <w:r w:rsidR="00511465">
        <w:rPr>
          <w:rFonts w:ascii="Arial" w:hAnsi="Arial" w:cs="Arial" w:hint="eastAsia"/>
          <w:b/>
          <w:sz w:val="24"/>
          <w:szCs w:val="21"/>
        </w:rPr>
        <w:t xml:space="preserve">Background of the </w:t>
      </w:r>
      <w:r w:rsidR="00091420">
        <w:rPr>
          <w:rFonts w:ascii="Arial" w:hAnsi="Arial" w:cs="Arial" w:hint="eastAsia"/>
          <w:b/>
          <w:sz w:val="24"/>
          <w:szCs w:val="21"/>
        </w:rPr>
        <w:t xml:space="preserve">Issue </w:t>
      </w:r>
    </w:p>
    <w:p w14:paraId="63EA5127" w14:textId="4F4FAE8E" w:rsidR="00B16CC7" w:rsidRDefault="00BD27BC" w:rsidP="00667E63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As summarized in [2], the issue is about the extended SIBs, or more specifically the SIBs that include </w:t>
      </w:r>
      <w:r w:rsidR="000F3622">
        <w:rPr>
          <w:rFonts w:ascii="Arial" w:hAnsi="Arial" w:cs="Arial" w:hint="eastAsia"/>
        </w:rPr>
        <w:t>SIB-19 and beyond</w:t>
      </w:r>
      <w:r w:rsidR="00B16CC7">
        <w:rPr>
          <w:rFonts w:ascii="Arial" w:hAnsi="Arial" w:cs="Arial" w:hint="eastAsia"/>
        </w:rPr>
        <w:t xml:space="preserve"> (defined by LTE R12 and later releases)</w:t>
      </w:r>
      <w:r w:rsidR="000F3622">
        <w:rPr>
          <w:rFonts w:ascii="Arial" w:hAnsi="Arial" w:cs="Arial" w:hint="eastAsia"/>
        </w:rPr>
        <w:t xml:space="preserve">. </w:t>
      </w:r>
      <w:r w:rsidR="00B16CC7">
        <w:rPr>
          <w:rFonts w:ascii="Arial" w:hAnsi="Arial" w:cs="Arial" w:hint="eastAsia"/>
        </w:rPr>
        <w:t xml:space="preserve">The issue was only raised to 3GPP RAN2 recently, and based on the discussions so far, a </w:t>
      </w:r>
      <w:r w:rsidR="00B16CC7">
        <w:rPr>
          <w:rFonts w:ascii="Arial" w:hAnsi="Arial" w:cs="Arial"/>
        </w:rPr>
        <w:t>general</w:t>
      </w:r>
      <w:r w:rsidR="00B16CC7">
        <w:rPr>
          <w:rFonts w:ascii="Arial" w:hAnsi="Arial" w:cs="Arial" w:hint="eastAsia"/>
        </w:rPr>
        <w:t xml:space="preserve"> understanding</w:t>
      </w:r>
      <w:r w:rsidR="006504DB">
        <w:rPr>
          <w:rFonts w:ascii="Arial" w:hAnsi="Arial" w:cs="Arial" w:hint="eastAsia"/>
        </w:rPr>
        <w:t xml:space="preserve"> is that</w:t>
      </w:r>
      <w:r w:rsidR="00B16CC7">
        <w:rPr>
          <w:rFonts w:ascii="Arial" w:hAnsi="Arial" w:cs="Arial" w:hint="eastAsia"/>
        </w:rPr>
        <w:t xml:space="preserve"> its root cause lies in some problematic </w:t>
      </w:r>
      <w:r w:rsidR="00B16CC7">
        <w:rPr>
          <w:rFonts w:ascii="Arial" w:hAnsi="Arial" w:cs="Arial"/>
        </w:rPr>
        <w:t>implementations</w:t>
      </w:r>
      <w:r w:rsidR="00B16CC7">
        <w:rPr>
          <w:rFonts w:ascii="Arial" w:hAnsi="Arial" w:cs="Arial" w:hint="eastAsia"/>
        </w:rPr>
        <w:t xml:space="preserve"> in </w:t>
      </w:r>
      <w:r w:rsidR="006504DB">
        <w:rPr>
          <w:rFonts w:ascii="Arial" w:hAnsi="Arial" w:cs="Arial" w:hint="eastAsia"/>
        </w:rPr>
        <w:t>some</w:t>
      </w:r>
      <w:r w:rsidR="00B16CC7">
        <w:rPr>
          <w:rFonts w:ascii="Arial" w:hAnsi="Arial" w:cs="Arial" w:hint="eastAsia"/>
        </w:rPr>
        <w:t xml:space="preserve"> legacy UEs.</w:t>
      </w:r>
    </w:p>
    <w:p w14:paraId="1BFB287F" w14:textId="2136D346" w:rsidR="00B16CC7" w:rsidRDefault="00B16CC7" w:rsidP="00667E63">
      <w:pPr>
        <w:rPr>
          <w:rFonts w:ascii="Arial" w:hAnsi="Arial" w:cs="Arial"/>
        </w:rPr>
      </w:pPr>
      <w:r>
        <w:rPr>
          <w:rFonts w:ascii="Arial" w:hAnsi="Arial" w:cs="Arial" w:hint="eastAsia"/>
        </w:rPr>
        <w:t>This issue was formally captured as the following [2]</w:t>
      </w:r>
    </w:p>
    <w:p w14:paraId="0667568C" w14:textId="2B96BAFF" w:rsidR="00B16CC7" w:rsidRPr="00B16CC7" w:rsidRDefault="0015049B" w:rsidP="0015049B">
      <w:pPr>
        <w:ind w:left="284"/>
        <w:jc w:val="both"/>
        <w:rPr>
          <w:rFonts w:ascii="Arial" w:hAnsi="Arial" w:cs="Arial"/>
          <w:i/>
          <w:color w:val="002060"/>
        </w:rPr>
      </w:pPr>
      <w:r>
        <w:rPr>
          <w:rFonts w:ascii="Arial" w:hAnsi="Arial" w:cs="Arial" w:hint="eastAsia"/>
          <w:i/>
          <w:color w:val="002060"/>
        </w:rPr>
        <w:t xml:space="preserve">when </w:t>
      </w:r>
      <w:r w:rsidR="007A1C84" w:rsidRPr="007A1C84">
        <w:rPr>
          <w:rFonts w:ascii="Arial" w:hAnsi="Arial" w:cs="Arial"/>
          <w:i/>
          <w:color w:val="002060"/>
        </w:rPr>
        <w:t>SIB19 and onwards are broadcast over the E-UTRAN network</w:t>
      </w:r>
      <w:r w:rsidR="00B16CC7" w:rsidRPr="00B16CC7">
        <w:rPr>
          <w:rFonts w:ascii="Arial" w:hAnsi="Arial" w:cs="Arial"/>
          <w:i/>
          <w:color w:val="002060"/>
        </w:rPr>
        <w:t>:</w:t>
      </w:r>
      <w:r w:rsidR="00B16CC7" w:rsidRPr="00B16CC7">
        <w:rPr>
          <w:rFonts w:ascii="Arial" w:hAnsi="Arial" w:cs="Arial"/>
          <w:i/>
          <w:color w:val="002060"/>
        </w:rPr>
        <w:tab/>
        <w:t xml:space="preserve">When an </w:t>
      </w:r>
      <w:proofErr w:type="spellStart"/>
      <w:r w:rsidR="00B16CC7" w:rsidRPr="00B16CC7">
        <w:rPr>
          <w:rFonts w:ascii="Arial" w:hAnsi="Arial" w:cs="Arial"/>
          <w:i/>
          <w:color w:val="002060"/>
        </w:rPr>
        <w:t>eNB</w:t>
      </w:r>
      <w:proofErr w:type="spellEnd"/>
      <w:r w:rsidR="00B16CC7" w:rsidRPr="00B16CC7">
        <w:rPr>
          <w:rFonts w:ascii="Arial" w:hAnsi="Arial" w:cs="Arial"/>
          <w:i/>
          <w:color w:val="002060"/>
        </w:rPr>
        <w:t xml:space="preserve"> broadcasts SIB1 which includes scheduling information of SI messages including SIB19 and onwards, some legacy UEs that do not handle the SIB-Type IE correctly are unable</w:t>
      </w:r>
      <w:r w:rsidR="009C6A92">
        <w:rPr>
          <w:rFonts w:ascii="Arial" w:hAnsi="Arial" w:cs="Arial" w:hint="eastAsia"/>
          <w:i/>
          <w:color w:val="002060"/>
        </w:rPr>
        <w:t xml:space="preserve"> </w:t>
      </w:r>
      <w:r w:rsidR="00B16CC7" w:rsidRPr="00B16CC7">
        <w:rPr>
          <w:rFonts w:ascii="Arial" w:hAnsi="Arial" w:cs="Arial"/>
          <w:i/>
          <w:color w:val="002060"/>
        </w:rPr>
        <w:t>to acquire SIB1 and consider the cell as barred.</w:t>
      </w:r>
    </w:p>
    <w:p w14:paraId="456FDFF9" w14:textId="77777777" w:rsidR="00B16CC7" w:rsidRPr="00B16CC7" w:rsidRDefault="00B16CC7" w:rsidP="0015049B">
      <w:pPr>
        <w:ind w:left="284"/>
        <w:jc w:val="both"/>
        <w:rPr>
          <w:rFonts w:ascii="Arial" w:hAnsi="Arial" w:cs="Arial"/>
          <w:i/>
          <w:color w:val="002060"/>
        </w:rPr>
      </w:pPr>
      <w:r w:rsidRPr="00B16CC7">
        <w:rPr>
          <w:rFonts w:ascii="Arial" w:hAnsi="Arial" w:cs="Arial" w:hint="eastAsia"/>
          <w:i/>
          <w:color w:val="002060"/>
        </w:rPr>
        <w:t>-</w:t>
      </w:r>
      <w:r w:rsidRPr="00B16CC7">
        <w:rPr>
          <w:rFonts w:ascii="Arial" w:hAnsi="Arial" w:cs="Arial"/>
          <w:i/>
          <w:color w:val="002060"/>
        </w:rPr>
        <w:tab/>
        <w:t>It happens no matter whether SIB19 and onwards are scheduled separately from the other legacy SIBs (SIB2 to SIB18) via a different SI message, or SIB19 and onwards are scheduled together with the legacy SIBs in the same SI message.</w:t>
      </w:r>
    </w:p>
    <w:p w14:paraId="5A9F0A9F" w14:textId="206E4A8B" w:rsidR="00B043B3" w:rsidRDefault="00764FED" w:rsidP="00FC44A4">
      <w:pPr>
        <w:jc w:val="both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In an ideal case the problematic UEs shall take software update so that it </w:t>
      </w:r>
      <w:r w:rsidR="002E5EC4">
        <w:rPr>
          <w:rFonts w:ascii="Arial" w:hAnsi="Arial" w:cs="Arial"/>
        </w:rPr>
        <w:t>acquires</w:t>
      </w:r>
      <w:r>
        <w:rPr>
          <w:rFonts w:ascii="Arial" w:hAnsi="Arial" w:cs="Arial" w:hint="eastAsia"/>
        </w:rPr>
        <w:t xml:space="preserve"> the extended SIBs in a way that is compliant to the specification. </w:t>
      </w:r>
      <w:r w:rsidR="00E9376D">
        <w:rPr>
          <w:rFonts w:ascii="Arial" w:hAnsi="Arial" w:cs="Arial" w:hint="eastAsia"/>
        </w:rPr>
        <w:t>But a</w:t>
      </w:r>
      <w:r w:rsidR="00B16CC7">
        <w:rPr>
          <w:rFonts w:ascii="Arial" w:hAnsi="Arial" w:cs="Arial" w:hint="eastAsia"/>
        </w:rPr>
        <w:t>s some legacy UEs cannot be updated d</w:t>
      </w:r>
      <w:r w:rsidR="002E5EC4">
        <w:rPr>
          <w:rFonts w:ascii="Arial" w:hAnsi="Arial" w:cs="Arial" w:hint="eastAsia"/>
        </w:rPr>
        <w:t xml:space="preserve">ue to various reasons, there were more proposals to handle this issue. </w:t>
      </w:r>
      <w:r w:rsidR="005A1656">
        <w:rPr>
          <w:rFonts w:ascii="Arial" w:hAnsi="Arial" w:cs="Arial" w:hint="eastAsia"/>
        </w:rPr>
        <w:t>Then, after extensive discussions and debates, a WF was agreed in RAN2, which basically submits its technically endorsed CRs [2] (i.e., a solution to adopt if we go with standardized way) for RP</w:t>
      </w:r>
      <w:r w:rsidR="002019DD">
        <w:rPr>
          <w:rFonts w:ascii="Arial" w:hAnsi="Arial" w:cs="Arial"/>
        </w:rPr>
        <w:t>’</w:t>
      </w:r>
      <w:r w:rsidR="002019DD">
        <w:rPr>
          <w:rFonts w:ascii="Arial" w:hAnsi="Arial" w:cs="Arial" w:hint="eastAsia"/>
        </w:rPr>
        <w:t>s</w:t>
      </w:r>
      <w:r w:rsidR="005A1656">
        <w:rPr>
          <w:rFonts w:ascii="Arial" w:hAnsi="Arial" w:cs="Arial" w:hint="eastAsia"/>
        </w:rPr>
        <w:t xml:space="preserve"> decision. </w:t>
      </w:r>
    </w:p>
    <w:p w14:paraId="22676D59" w14:textId="424C71C3" w:rsidR="00B043B3" w:rsidRDefault="008870C3" w:rsidP="00667E63">
      <w:pPr>
        <w:rPr>
          <w:rFonts w:ascii="Arial" w:hAnsi="Arial" w:cs="Arial"/>
        </w:rPr>
      </w:pPr>
      <w:r>
        <w:rPr>
          <w:rFonts w:ascii="Arial" w:hAnsi="Arial" w:cs="Arial" w:hint="eastAsia"/>
        </w:rPr>
        <w:t>In short, there seems to be a few options on the table, i.e</w:t>
      </w:r>
      <w:proofErr w:type="gramStart"/>
      <w:r>
        <w:rPr>
          <w:rFonts w:ascii="Arial" w:hAnsi="Arial" w:cs="Arial" w:hint="eastAsia"/>
        </w:rPr>
        <w:t>.,</w:t>
      </w:r>
      <w:proofErr w:type="gramEnd"/>
      <w:r>
        <w:rPr>
          <w:rFonts w:ascii="Arial" w:hAnsi="Arial" w:cs="Arial" w:hint="eastAsia"/>
        </w:rPr>
        <w:t xml:space="preserve"> </w:t>
      </w:r>
    </w:p>
    <w:p w14:paraId="4EFC5B6E" w14:textId="104B563B" w:rsidR="008870C3" w:rsidRPr="00C063D3" w:rsidRDefault="00B73CC1" w:rsidP="008870C3">
      <w:pPr>
        <w:pStyle w:val="af2"/>
        <w:numPr>
          <w:ilvl w:val="0"/>
          <w:numId w:val="39"/>
        </w:numPr>
        <w:rPr>
          <w:rFonts w:ascii="Arial" w:hAnsi="Arial" w:cs="Arial"/>
          <w:i/>
          <w:sz w:val="22"/>
        </w:rPr>
      </w:pPr>
      <w:r w:rsidRPr="00C063D3">
        <w:rPr>
          <w:rFonts w:ascii="Arial" w:hAnsi="Arial" w:cs="Arial" w:hint="eastAsia"/>
          <w:i/>
          <w:sz w:val="22"/>
        </w:rPr>
        <w:t xml:space="preserve">to agree on </w:t>
      </w:r>
      <w:r w:rsidR="008870C3" w:rsidRPr="00C063D3">
        <w:rPr>
          <w:rFonts w:ascii="Arial" w:hAnsi="Arial" w:cs="Arial" w:hint="eastAsia"/>
          <w:i/>
          <w:sz w:val="22"/>
        </w:rPr>
        <w:t>standardized solution as in R2 technically endorsed CRs [2]</w:t>
      </w:r>
    </w:p>
    <w:p w14:paraId="717E4C30" w14:textId="39347808" w:rsidR="00E21E8B" w:rsidRPr="00C063D3" w:rsidRDefault="00B73CC1" w:rsidP="008870C3">
      <w:pPr>
        <w:pStyle w:val="af2"/>
        <w:numPr>
          <w:ilvl w:val="0"/>
          <w:numId w:val="39"/>
        </w:numPr>
        <w:rPr>
          <w:rFonts w:ascii="Arial" w:hAnsi="Arial" w:cs="Arial"/>
          <w:i/>
          <w:sz w:val="22"/>
        </w:rPr>
      </w:pPr>
      <w:r w:rsidRPr="00C063D3">
        <w:rPr>
          <w:rFonts w:ascii="Arial" w:hAnsi="Arial" w:cs="Arial" w:hint="eastAsia"/>
          <w:i/>
          <w:sz w:val="22"/>
        </w:rPr>
        <w:lastRenderedPageBreak/>
        <w:t>not agree on the CRs but leave the issue to implemenations</w:t>
      </w:r>
    </w:p>
    <w:p w14:paraId="720F1A43" w14:textId="358BBC6D" w:rsidR="00294B3A" w:rsidRDefault="00806FA2" w:rsidP="00667E63">
      <w:pPr>
        <w:rPr>
          <w:rFonts w:ascii="Arial" w:hAnsi="Arial" w:cs="Arial"/>
        </w:rPr>
      </w:pPr>
      <w:r w:rsidRPr="00806FA2">
        <w:rPr>
          <w:rFonts w:ascii="Arial" w:hAnsi="Arial" w:cs="Arial" w:hint="eastAsia"/>
        </w:rPr>
        <w:t>These will be further discussed in the section 2.2.</w:t>
      </w:r>
    </w:p>
    <w:p w14:paraId="403DC2A8" w14:textId="77777777" w:rsidR="00806FA2" w:rsidRPr="00806FA2" w:rsidRDefault="00806FA2" w:rsidP="00667E63">
      <w:pPr>
        <w:rPr>
          <w:rFonts w:ascii="Arial" w:hAnsi="Arial" w:cs="Arial"/>
        </w:rPr>
      </w:pPr>
    </w:p>
    <w:p w14:paraId="0C6711F6" w14:textId="2C4A2901" w:rsidR="00300846" w:rsidRPr="00743FC9" w:rsidRDefault="00300846" w:rsidP="00300846">
      <w:pPr>
        <w:spacing w:before="120" w:after="120"/>
        <w:rPr>
          <w:rFonts w:ascii="Arial" w:hAnsi="Arial" w:cs="Arial"/>
          <w:b/>
          <w:sz w:val="24"/>
          <w:szCs w:val="21"/>
        </w:rPr>
      </w:pPr>
      <w:r w:rsidRPr="00743FC9">
        <w:rPr>
          <w:rFonts w:ascii="Arial" w:hAnsi="Arial" w:cs="Arial"/>
          <w:b/>
          <w:sz w:val="24"/>
          <w:szCs w:val="21"/>
        </w:rPr>
        <w:t>2.</w:t>
      </w:r>
      <w:r>
        <w:rPr>
          <w:rFonts w:ascii="Arial" w:hAnsi="Arial" w:cs="Arial" w:hint="eastAsia"/>
          <w:b/>
          <w:sz w:val="24"/>
          <w:szCs w:val="21"/>
        </w:rPr>
        <w:t>2</w:t>
      </w:r>
      <w:r w:rsidR="00B82842">
        <w:rPr>
          <w:rFonts w:ascii="Arial" w:hAnsi="Arial" w:cs="Arial" w:hint="eastAsia"/>
          <w:b/>
          <w:sz w:val="24"/>
          <w:szCs w:val="21"/>
        </w:rPr>
        <w:t xml:space="preserve"> </w:t>
      </w:r>
      <w:r w:rsidR="000F076D">
        <w:rPr>
          <w:rFonts w:ascii="Arial" w:hAnsi="Arial" w:cs="Arial" w:hint="eastAsia"/>
          <w:b/>
          <w:sz w:val="24"/>
          <w:szCs w:val="21"/>
        </w:rPr>
        <w:t>Suggested WF</w:t>
      </w:r>
      <w:r w:rsidR="00B82842" w:rsidRPr="00B82842">
        <w:rPr>
          <w:rFonts w:ascii="Arial" w:hAnsi="Arial" w:cs="Arial"/>
          <w:b/>
          <w:sz w:val="24"/>
          <w:szCs w:val="21"/>
        </w:rPr>
        <w:t>‎</w:t>
      </w:r>
    </w:p>
    <w:p w14:paraId="6718459B" w14:textId="77777777" w:rsidR="00B82056" w:rsidRDefault="00B82056" w:rsidP="00667E63">
      <w:pPr>
        <w:rPr>
          <w:rFonts w:ascii="Arial" w:hAnsi="Arial" w:cs="Arial"/>
        </w:rPr>
      </w:pPr>
      <w:r>
        <w:rPr>
          <w:rFonts w:ascii="Arial" w:hAnsi="Arial" w:cs="Arial" w:hint="eastAsia"/>
        </w:rPr>
        <w:t>To figure out a WF we review the option a) and b) in the following.</w:t>
      </w:r>
    </w:p>
    <w:p w14:paraId="11C51A69" w14:textId="01015BE6" w:rsidR="00592F8B" w:rsidRDefault="00663A26" w:rsidP="007D4C7B">
      <w:pPr>
        <w:jc w:val="both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For a), </w:t>
      </w:r>
      <w:r w:rsidR="00B82056" w:rsidRPr="00592F8B">
        <w:rPr>
          <w:rFonts w:ascii="Arial" w:hAnsi="Arial" w:cs="Arial" w:hint="eastAsia"/>
        </w:rPr>
        <w:t>the soluti</w:t>
      </w:r>
      <w:r w:rsidR="00AF1BEE">
        <w:rPr>
          <w:rFonts w:ascii="Arial" w:hAnsi="Arial" w:cs="Arial" w:hint="eastAsia"/>
        </w:rPr>
        <w:t xml:space="preserve">ons have been discussed in RAN2, </w:t>
      </w:r>
      <w:r w:rsidR="00B82056" w:rsidRPr="00592F8B">
        <w:rPr>
          <w:rFonts w:ascii="Arial" w:hAnsi="Arial" w:cs="Arial" w:hint="eastAsia"/>
        </w:rPr>
        <w:t>and the CRs are available since LTE R12</w:t>
      </w:r>
      <w:r w:rsidR="006A124E">
        <w:rPr>
          <w:rFonts w:ascii="Arial" w:hAnsi="Arial" w:cs="Arial" w:hint="eastAsia"/>
        </w:rPr>
        <w:t xml:space="preserve"> [2]</w:t>
      </w:r>
      <w:r w:rsidR="00B82056" w:rsidRPr="00592F8B">
        <w:rPr>
          <w:rFonts w:ascii="Arial" w:hAnsi="Arial" w:cs="Arial" w:hint="eastAsia"/>
        </w:rPr>
        <w:t>. As summarized in the CRs, a</w:t>
      </w:r>
      <w:r w:rsidR="00B82056" w:rsidRPr="00592F8B">
        <w:rPr>
          <w:rFonts w:ascii="Arial" w:hAnsi="Arial" w:cs="Arial"/>
        </w:rPr>
        <w:t>dditional scheduling information is introduced into SIB1 so that SIB19 and ‎onwards can be scheduled via the additional field</w:t>
      </w:r>
      <w:r w:rsidR="00592F8B" w:rsidRPr="00592F8B">
        <w:rPr>
          <w:rFonts w:ascii="Arial" w:hAnsi="Arial" w:cs="Arial" w:hint="eastAsia"/>
        </w:rPr>
        <w:t xml:space="preserve">. The proposed structure allows that </w:t>
      </w:r>
      <w:r w:rsidR="00042891">
        <w:rPr>
          <w:rFonts w:ascii="Arial" w:hAnsi="Arial" w:cs="Arial" w:hint="eastAsia"/>
        </w:rPr>
        <w:t xml:space="preserve">the </w:t>
      </w:r>
      <w:r w:rsidR="00592F8B" w:rsidRPr="00592F8B">
        <w:rPr>
          <w:rFonts w:ascii="Arial" w:hAnsi="Arial" w:cs="Arial" w:hint="eastAsia"/>
        </w:rPr>
        <w:t>extended S</w:t>
      </w:r>
      <w:r w:rsidR="00592F8B" w:rsidRPr="00592F8B">
        <w:rPr>
          <w:rFonts w:ascii="Arial" w:hAnsi="Arial" w:cs="Arial"/>
        </w:rPr>
        <w:t xml:space="preserve">Is </w:t>
      </w:r>
      <w:proofErr w:type="gramStart"/>
      <w:r w:rsidR="00592F8B" w:rsidRPr="00592F8B">
        <w:rPr>
          <w:rFonts w:ascii="Arial" w:hAnsi="Arial" w:cs="Arial" w:hint="eastAsia"/>
        </w:rPr>
        <w:t>are</w:t>
      </w:r>
      <w:proofErr w:type="gramEnd"/>
      <w:r w:rsidR="00592F8B" w:rsidRPr="00592F8B">
        <w:rPr>
          <w:rFonts w:ascii="Arial" w:hAnsi="Arial" w:cs="Arial" w:hint="eastAsia"/>
        </w:rPr>
        <w:t xml:space="preserve"> scheduled together with other SIs in the same SI message, or they can be in </w:t>
      </w:r>
      <w:r w:rsidR="00EB7871">
        <w:rPr>
          <w:rFonts w:ascii="Arial" w:hAnsi="Arial" w:cs="Arial"/>
        </w:rPr>
        <w:t>separate</w:t>
      </w:r>
      <w:r w:rsidR="00592F8B" w:rsidRPr="00592F8B">
        <w:rPr>
          <w:rFonts w:ascii="Arial" w:hAnsi="Arial" w:cs="Arial" w:hint="eastAsia"/>
        </w:rPr>
        <w:t xml:space="preserve"> </w:t>
      </w:r>
      <w:r w:rsidR="00EB7871">
        <w:rPr>
          <w:rFonts w:ascii="Arial" w:hAnsi="Arial" w:cs="Arial" w:hint="eastAsia"/>
        </w:rPr>
        <w:t xml:space="preserve">SI </w:t>
      </w:r>
      <w:r w:rsidR="00592F8B" w:rsidRPr="00592F8B">
        <w:rPr>
          <w:rFonts w:ascii="Arial" w:hAnsi="Arial" w:cs="Arial" w:hint="eastAsia"/>
        </w:rPr>
        <w:t xml:space="preserve">messages. And, if it is determined that no such issue exists in a network, it can just schedule the extended SIs without using the new </w:t>
      </w:r>
      <w:proofErr w:type="spellStart"/>
      <w:r w:rsidR="00592F8B" w:rsidRPr="00EB7871">
        <w:rPr>
          <w:rFonts w:ascii="Arial" w:hAnsi="Arial" w:cs="Arial"/>
          <w:i/>
        </w:rPr>
        <w:t>schedulingInfoList</w:t>
      </w:r>
      <w:proofErr w:type="spellEnd"/>
      <w:r w:rsidR="00592F8B" w:rsidRPr="00592F8B">
        <w:rPr>
          <w:rFonts w:ascii="Arial" w:hAnsi="Arial" w:cs="Arial"/>
        </w:rPr>
        <w:t xml:space="preserve"> ‎</w:t>
      </w:r>
      <w:r w:rsidR="00592F8B" w:rsidRPr="00592F8B">
        <w:rPr>
          <w:rFonts w:ascii="Arial" w:hAnsi="Arial" w:cs="Arial" w:hint="eastAsia"/>
        </w:rPr>
        <w:t xml:space="preserve">as introduced by the CRs. </w:t>
      </w:r>
    </w:p>
    <w:p w14:paraId="183C3C6A" w14:textId="4F4D07F8" w:rsidR="003D0B53" w:rsidRDefault="003D0B53" w:rsidP="0098066B">
      <w:pPr>
        <w:jc w:val="both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For b) there were some possible </w:t>
      </w:r>
      <w:r w:rsidRPr="003D0B53">
        <w:rPr>
          <w:rFonts w:ascii="Arial" w:hAnsi="Arial" w:cs="Arial"/>
        </w:rPr>
        <w:t>workarounds</w:t>
      </w:r>
      <w:r>
        <w:rPr>
          <w:rFonts w:ascii="Arial" w:hAnsi="Arial" w:cs="Arial" w:hint="eastAsia"/>
        </w:rPr>
        <w:t xml:space="preserve"> during the RAN2 discussions [1]. </w:t>
      </w:r>
      <w:r w:rsidR="007F133F">
        <w:rPr>
          <w:rFonts w:ascii="Arial" w:hAnsi="Arial" w:cs="Arial" w:hint="eastAsia"/>
        </w:rPr>
        <w:t>The benefits of option b) is very clear,</w:t>
      </w:r>
      <w:r w:rsidR="00DE4D42">
        <w:rPr>
          <w:rFonts w:ascii="Arial" w:hAnsi="Arial" w:cs="Arial" w:hint="eastAsia"/>
        </w:rPr>
        <w:t xml:space="preserve"> i.e., no specification effort </w:t>
      </w:r>
      <w:r w:rsidR="00016CB5">
        <w:rPr>
          <w:rFonts w:ascii="Arial" w:hAnsi="Arial" w:cs="Arial" w:hint="eastAsia"/>
        </w:rPr>
        <w:t>or</w:t>
      </w:r>
      <w:r w:rsidR="00DE4D42">
        <w:rPr>
          <w:rFonts w:ascii="Arial" w:hAnsi="Arial" w:cs="Arial" w:hint="eastAsia"/>
        </w:rPr>
        <w:t xml:space="preserve"> any </w:t>
      </w:r>
      <w:r w:rsidR="007F133F">
        <w:rPr>
          <w:rFonts w:ascii="Arial" w:hAnsi="Arial" w:cs="Arial" w:hint="eastAsia"/>
        </w:rPr>
        <w:t xml:space="preserve">NBC. But there </w:t>
      </w:r>
      <w:r w:rsidR="001736F8">
        <w:rPr>
          <w:rFonts w:ascii="Arial" w:hAnsi="Arial" w:cs="Arial" w:hint="eastAsia"/>
        </w:rPr>
        <w:t>were</w:t>
      </w:r>
      <w:r w:rsidR="007F133F">
        <w:rPr>
          <w:rFonts w:ascii="Arial" w:hAnsi="Arial" w:cs="Arial" w:hint="eastAsia"/>
        </w:rPr>
        <w:t xml:space="preserve"> concern</w:t>
      </w:r>
      <w:r w:rsidR="00E3096F">
        <w:rPr>
          <w:rFonts w:ascii="Arial" w:hAnsi="Arial" w:cs="Arial" w:hint="eastAsia"/>
        </w:rPr>
        <w:t>s</w:t>
      </w:r>
      <w:r w:rsidR="007F133F">
        <w:rPr>
          <w:rFonts w:ascii="Arial" w:hAnsi="Arial" w:cs="Arial" w:hint="eastAsia"/>
        </w:rPr>
        <w:t xml:space="preserve"> during the discussions that these solutions either put </w:t>
      </w:r>
      <w:r w:rsidR="007F133F">
        <w:rPr>
          <w:rFonts w:ascii="Arial" w:hAnsi="Arial" w:cs="Arial"/>
        </w:rPr>
        <w:t>certain</w:t>
      </w:r>
      <w:r w:rsidR="007F133F">
        <w:rPr>
          <w:rFonts w:ascii="Arial" w:hAnsi="Arial" w:cs="Arial" w:hint="eastAsia"/>
        </w:rPr>
        <w:t xml:space="preserve"> extra restriction to </w:t>
      </w:r>
      <w:r w:rsidR="00373805">
        <w:rPr>
          <w:rFonts w:ascii="Arial" w:hAnsi="Arial" w:cs="Arial"/>
        </w:rPr>
        <w:t>operators’</w:t>
      </w:r>
      <w:r w:rsidR="007F133F">
        <w:rPr>
          <w:rFonts w:ascii="Arial" w:hAnsi="Arial" w:cs="Arial" w:hint="eastAsia"/>
        </w:rPr>
        <w:t xml:space="preserve"> spectrum deployment, or rely on </w:t>
      </w:r>
      <w:r w:rsidR="007F133F">
        <w:rPr>
          <w:rFonts w:ascii="Arial" w:hAnsi="Arial" w:cs="Arial"/>
        </w:rPr>
        <w:t>certain</w:t>
      </w:r>
      <w:r w:rsidR="007F133F">
        <w:rPr>
          <w:rFonts w:ascii="Arial" w:hAnsi="Arial" w:cs="Arial" w:hint="eastAsia"/>
        </w:rPr>
        <w:t xml:space="preserve"> UE implementation which has not been widely confirmed as applicable. </w:t>
      </w:r>
    </w:p>
    <w:p w14:paraId="73A03D15" w14:textId="0B978DDD" w:rsidR="000843C4" w:rsidRDefault="000843C4" w:rsidP="00592F8B">
      <w:pPr>
        <w:rPr>
          <w:rFonts w:ascii="Arial" w:hAnsi="Arial" w:cs="Arial"/>
        </w:rPr>
      </w:pPr>
      <w:r>
        <w:rPr>
          <w:rFonts w:ascii="Arial" w:hAnsi="Arial" w:cs="Arial" w:hint="eastAsia"/>
        </w:rPr>
        <w:t>Given such situation, we believe RP should discuss in a structured way, i.e</w:t>
      </w:r>
      <w:proofErr w:type="gramStart"/>
      <w:r>
        <w:rPr>
          <w:rFonts w:ascii="Arial" w:hAnsi="Arial" w:cs="Arial" w:hint="eastAsia"/>
        </w:rPr>
        <w:t>.,</w:t>
      </w:r>
      <w:proofErr w:type="gramEnd"/>
      <w:r>
        <w:rPr>
          <w:rFonts w:ascii="Arial" w:hAnsi="Arial" w:cs="Arial" w:hint="eastAsia"/>
        </w:rPr>
        <w:t xml:space="preserve"> </w:t>
      </w:r>
    </w:p>
    <w:p w14:paraId="718BA7F0" w14:textId="7202670C" w:rsidR="00E71129" w:rsidRPr="00D55944" w:rsidRDefault="000843C4" w:rsidP="000843C4">
      <w:pPr>
        <w:pStyle w:val="af2"/>
        <w:numPr>
          <w:ilvl w:val="0"/>
          <w:numId w:val="41"/>
        </w:numPr>
        <w:rPr>
          <w:rFonts w:ascii="Arial" w:hAnsi="Arial" w:cs="Arial"/>
          <w:i/>
        </w:rPr>
      </w:pPr>
      <w:r w:rsidRPr="00D55944">
        <w:rPr>
          <w:rFonts w:ascii="Arial" w:hAnsi="Arial" w:cs="Arial" w:hint="eastAsia"/>
          <w:b/>
          <w:i/>
        </w:rPr>
        <w:t>Q1</w:t>
      </w:r>
      <w:r w:rsidRPr="00D55944">
        <w:rPr>
          <w:rFonts w:ascii="Arial" w:hAnsi="Arial" w:cs="Arial" w:hint="eastAsia"/>
          <w:i/>
        </w:rPr>
        <w:t xml:space="preserve">: How severe </w:t>
      </w:r>
      <w:r w:rsidR="00B04D25" w:rsidRPr="00D55944">
        <w:rPr>
          <w:rFonts w:ascii="Arial" w:hAnsi="Arial" w:cs="Arial" w:hint="eastAsia"/>
          <w:i/>
        </w:rPr>
        <w:t xml:space="preserve">is </w:t>
      </w:r>
      <w:r w:rsidRPr="00D55944">
        <w:rPr>
          <w:rFonts w:ascii="Arial" w:hAnsi="Arial" w:cs="Arial" w:hint="eastAsia"/>
          <w:i/>
        </w:rPr>
        <w:t>this</w:t>
      </w:r>
      <w:r w:rsidR="00B04D25" w:rsidRPr="00D55944">
        <w:rPr>
          <w:rFonts w:ascii="Arial" w:hAnsi="Arial" w:cs="Arial" w:hint="eastAsia"/>
          <w:i/>
        </w:rPr>
        <w:t xml:space="preserve"> issue</w:t>
      </w:r>
      <w:r w:rsidRPr="00D55944">
        <w:rPr>
          <w:rFonts w:ascii="Arial" w:hAnsi="Arial" w:cs="Arial" w:hint="eastAsia"/>
          <w:i/>
        </w:rPr>
        <w:t>?</w:t>
      </w:r>
    </w:p>
    <w:p w14:paraId="2FE3BF51" w14:textId="34A50468" w:rsidR="00E71129" w:rsidRPr="00D55944" w:rsidRDefault="00E71129" w:rsidP="000843C4">
      <w:pPr>
        <w:pStyle w:val="af2"/>
        <w:numPr>
          <w:ilvl w:val="0"/>
          <w:numId w:val="41"/>
        </w:numPr>
        <w:rPr>
          <w:rFonts w:ascii="Arial" w:hAnsi="Arial" w:cs="Arial"/>
          <w:i/>
        </w:rPr>
      </w:pPr>
      <w:r w:rsidRPr="00D55944">
        <w:rPr>
          <w:rFonts w:ascii="Arial" w:hAnsi="Arial" w:cs="Arial" w:hint="eastAsia"/>
          <w:b/>
          <w:i/>
        </w:rPr>
        <w:t>Q2</w:t>
      </w:r>
      <w:r w:rsidRPr="00D55944">
        <w:rPr>
          <w:rFonts w:ascii="Arial" w:hAnsi="Arial" w:cs="Arial" w:hint="eastAsia"/>
          <w:i/>
        </w:rPr>
        <w:t>: Is there an agreeable workaround solution to solve the issue, if it is severe and needs proper handling?</w:t>
      </w:r>
    </w:p>
    <w:p w14:paraId="1B12A086" w14:textId="464CC9C4" w:rsidR="00E71129" w:rsidRPr="00D55944" w:rsidRDefault="00E71129" w:rsidP="000843C4">
      <w:pPr>
        <w:pStyle w:val="af2"/>
        <w:numPr>
          <w:ilvl w:val="0"/>
          <w:numId w:val="41"/>
        </w:numPr>
        <w:rPr>
          <w:rFonts w:ascii="Arial" w:hAnsi="Arial" w:cs="Arial"/>
          <w:i/>
        </w:rPr>
      </w:pPr>
      <w:r w:rsidRPr="00D55944">
        <w:rPr>
          <w:rFonts w:ascii="Arial" w:hAnsi="Arial" w:cs="Arial" w:hint="eastAsia"/>
          <w:b/>
          <w:i/>
        </w:rPr>
        <w:t>Q3</w:t>
      </w:r>
      <w:r w:rsidRPr="00D55944">
        <w:rPr>
          <w:rFonts w:ascii="Arial" w:hAnsi="Arial" w:cs="Arial" w:hint="eastAsia"/>
          <w:i/>
        </w:rPr>
        <w:t>: If no agreeable workaround exists, can RP approve the proposals from R2 [2]?</w:t>
      </w:r>
    </w:p>
    <w:p w14:paraId="65544B15" w14:textId="1CDEA221" w:rsidR="000843C4" w:rsidRDefault="00C80CB7" w:rsidP="00222276">
      <w:pPr>
        <w:jc w:val="both"/>
        <w:rPr>
          <w:rFonts w:ascii="Arial" w:hAnsi="Arial" w:cs="Arial"/>
        </w:rPr>
      </w:pPr>
      <w:r>
        <w:rPr>
          <w:rFonts w:ascii="Arial" w:hAnsi="Arial" w:cs="Arial" w:hint="eastAsia"/>
        </w:rPr>
        <w:t>For Q1, it depends on</w:t>
      </w:r>
      <w:r w:rsidR="00310276">
        <w:rPr>
          <w:rFonts w:ascii="Arial" w:hAnsi="Arial" w:cs="Arial" w:hint="eastAsia"/>
        </w:rPr>
        <w:t xml:space="preserve"> a couple of factors such as</w:t>
      </w:r>
      <w:r>
        <w:rPr>
          <w:rFonts w:ascii="Arial" w:hAnsi="Arial" w:cs="Arial" w:hint="eastAsia"/>
        </w:rPr>
        <w:t xml:space="preserve"> the amount of problematic legacy U</w:t>
      </w:r>
      <w:r w:rsidR="00373805">
        <w:rPr>
          <w:rFonts w:ascii="Arial" w:hAnsi="Arial" w:cs="Arial" w:hint="eastAsia"/>
        </w:rPr>
        <w:t>E</w:t>
      </w:r>
      <w:r>
        <w:rPr>
          <w:rFonts w:ascii="Arial" w:hAnsi="Arial" w:cs="Arial" w:hint="eastAsia"/>
        </w:rPr>
        <w:t xml:space="preserve">s, </w:t>
      </w:r>
      <w:r w:rsidR="00373805">
        <w:rPr>
          <w:rFonts w:ascii="Arial" w:hAnsi="Arial" w:cs="Arial"/>
        </w:rPr>
        <w:t>possibility</w:t>
      </w:r>
      <w:r>
        <w:rPr>
          <w:rFonts w:ascii="Arial" w:hAnsi="Arial" w:cs="Arial" w:hint="eastAsia"/>
        </w:rPr>
        <w:t xml:space="preserve"> to update a great portion of them, </w:t>
      </w:r>
      <w:r w:rsidR="000843C4" w:rsidRPr="00C80CB7">
        <w:rPr>
          <w:rFonts w:ascii="Arial" w:hAnsi="Arial" w:cs="Arial" w:hint="eastAsia"/>
        </w:rPr>
        <w:t xml:space="preserve">as well as the tools/resources that are really </w:t>
      </w:r>
      <w:r w:rsidR="00777FCF" w:rsidRPr="00C80CB7">
        <w:rPr>
          <w:rFonts w:ascii="Arial" w:hAnsi="Arial" w:cs="Arial"/>
        </w:rPr>
        <w:t>available</w:t>
      </w:r>
      <w:r w:rsidR="000843C4" w:rsidRPr="00C80CB7">
        <w:rPr>
          <w:rFonts w:ascii="Arial" w:hAnsi="Arial" w:cs="Arial" w:hint="eastAsia"/>
        </w:rPr>
        <w:t xml:space="preserve"> for </w:t>
      </w:r>
      <w:r w:rsidR="00721F25" w:rsidRPr="00C80CB7">
        <w:rPr>
          <w:rFonts w:ascii="Arial" w:hAnsi="Arial" w:cs="Arial" w:hint="eastAsia"/>
        </w:rPr>
        <w:t>an operator</w:t>
      </w:r>
      <w:r w:rsidR="000843C4" w:rsidRPr="00C80CB7">
        <w:rPr>
          <w:rFonts w:ascii="Arial" w:hAnsi="Arial" w:cs="Arial" w:hint="eastAsia"/>
        </w:rPr>
        <w:t xml:space="preserve"> to go for workarounds. Operators</w:t>
      </w:r>
      <w:r w:rsidR="000843C4" w:rsidRPr="00C80CB7">
        <w:rPr>
          <w:rFonts w:ascii="Arial" w:hAnsi="Arial" w:cs="Arial"/>
        </w:rPr>
        <w:t>’</w:t>
      </w:r>
      <w:r w:rsidR="000843C4" w:rsidRPr="00C80CB7">
        <w:rPr>
          <w:rFonts w:ascii="Arial" w:hAnsi="Arial" w:cs="Arial" w:hint="eastAsia"/>
        </w:rPr>
        <w:t xml:space="preserve"> </w:t>
      </w:r>
      <w:r w:rsidR="00373805" w:rsidRPr="00C80CB7">
        <w:rPr>
          <w:rFonts w:ascii="Arial" w:hAnsi="Arial" w:cs="Arial"/>
        </w:rPr>
        <w:t>opinions</w:t>
      </w:r>
      <w:r w:rsidR="000843C4" w:rsidRPr="00C80CB7">
        <w:rPr>
          <w:rFonts w:ascii="Arial" w:hAnsi="Arial" w:cs="Arial" w:hint="eastAsia"/>
        </w:rPr>
        <w:t xml:space="preserve"> on this question should be carefully taken into account. </w:t>
      </w:r>
    </w:p>
    <w:p w14:paraId="05710DF3" w14:textId="66796F3E" w:rsidR="00373805" w:rsidRDefault="00373805" w:rsidP="00222276">
      <w:pPr>
        <w:jc w:val="both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For Q2, so far there seems to be no </w:t>
      </w:r>
      <w:r>
        <w:rPr>
          <w:rFonts w:ascii="Arial" w:hAnsi="Arial" w:cs="Arial"/>
        </w:rPr>
        <w:t>converged</w:t>
      </w:r>
      <w:r>
        <w:rPr>
          <w:rFonts w:ascii="Arial" w:hAnsi="Arial" w:cs="Arial" w:hint="eastAsia"/>
        </w:rPr>
        <w:t xml:space="preserve"> views. Therefore more discussions are needed in order to answer this question. </w:t>
      </w:r>
    </w:p>
    <w:p w14:paraId="5D30DEEB" w14:textId="5A51A956" w:rsidR="00373805" w:rsidRDefault="00373805" w:rsidP="00222276">
      <w:pPr>
        <w:jc w:val="both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For Q3, we think the answer </w:t>
      </w:r>
      <w:r>
        <w:rPr>
          <w:rFonts w:ascii="Arial" w:hAnsi="Arial" w:cs="Arial"/>
        </w:rPr>
        <w:t>should</w:t>
      </w:r>
      <w:r>
        <w:rPr>
          <w:rFonts w:ascii="Arial" w:hAnsi="Arial" w:cs="Arial" w:hint="eastAsia"/>
        </w:rPr>
        <w:t xml:space="preserve"> be clear. The argument is simply </w:t>
      </w:r>
      <w:r>
        <w:rPr>
          <w:rFonts w:ascii="Arial" w:hAnsi="Arial" w:cs="Arial"/>
        </w:rPr>
        <w:t>that</w:t>
      </w:r>
      <w:r>
        <w:rPr>
          <w:rFonts w:ascii="Arial" w:hAnsi="Arial" w:cs="Arial" w:hint="eastAsia"/>
        </w:rPr>
        <w:t xml:space="preserve"> if the issue is </w:t>
      </w:r>
      <w:r w:rsidR="006F2B34">
        <w:rPr>
          <w:rFonts w:ascii="Arial" w:hAnsi="Arial" w:cs="Arial"/>
        </w:rPr>
        <w:t>severe</w:t>
      </w:r>
      <w:r>
        <w:rPr>
          <w:rFonts w:ascii="Arial" w:hAnsi="Arial" w:cs="Arial" w:hint="eastAsia"/>
        </w:rPr>
        <w:t xml:space="preserve"> and if there is no agreeable workaround, then RP should </w:t>
      </w:r>
      <w:r w:rsidR="00B754E9">
        <w:rPr>
          <w:rFonts w:ascii="Arial" w:hAnsi="Arial" w:cs="Arial" w:hint="eastAsia"/>
        </w:rPr>
        <w:t>consider</w:t>
      </w:r>
      <w:r w:rsidR="00BE2BCC">
        <w:rPr>
          <w:rFonts w:ascii="Arial" w:hAnsi="Arial" w:cs="Arial" w:hint="eastAsia"/>
        </w:rPr>
        <w:t xml:space="preserve"> </w:t>
      </w:r>
      <w:r w:rsidR="002A4275">
        <w:rPr>
          <w:rFonts w:ascii="Arial" w:hAnsi="Arial" w:cs="Arial" w:hint="eastAsia"/>
        </w:rPr>
        <w:t xml:space="preserve">the possibility of approving </w:t>
      </w:r>
      <w:r>
        <w:rPr>
          <w:rFonts w:ascii="Arial" w:hAnsi="Arial" w:cs="Arial" w:hint="eastAsia"/>
        </w:rPr>
        <w:t xml:space="preserve">the technically endorsed CRs from RAN2. </w:t>
      </w:r>
    </w:p>
    <w:p w14:paraId="7051ACD9" w14:textId="14C7112A" w:rsidR="00373805" w:rsidRDefault="00373805" w:rsidP="00C80CB7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With these we have the following observations and proposal. </w:t>
      </w:r>
    </w:p>
    <w:p w14:paraId="424177E5" w14:textId="7135BD17" w:rsidR="00373805" w:rsidRDefault="00373805" w:rsidP="00E375F9">
      <w:pPr>
        <w:ind w:left="1728" w:hanging="1728"/>
        <w:jc w:val="both"/>
        <w:rPr>
          <w:rFonts w:ascii="Arial" w:hAnsi="Arial" w:cs="Arial"/>
          <w:b/>
        </w:rPr>
      </w:pPr>
      <w:r w:rsidRPr="00373805">
        <w:rPr>
          <w:rFonts w:ascii="Arial" w:hAnsi="Arial" w:cs="Arial" w:hint="eastAsia"/>
          <w:b/>
        </w:rPr>
        <w:t>Observation 1</w:t>
      </w:r>
      <w:r w:rsidRPr="00373805">
        <w:rPr>
          <w:rFonts w:ascii="Arial" w:hAnsi="Arial" w:cs="Arial" w:hint="eastAsia"/>
          <w:b/>
        </w:rPr>
        <w:tab/>
      </w:r>
      <w:r>
        <w:rPr>
          <w:rFonts w:ascii="Arial" w:hAnsi="Arial" w:cs="Arial" w:hint="eastAsia"/>
          <w:b/>
        </w:rPr>
        <w:t>The 1</w:t>
      </w:r>
      <w:r w:rsidRPr="00373805">
        <w:rPr>
          <w:rFonts w:ascii="Arial" w:hAnsi="Arial" w:cs="Arial" w:hint="eastAsia"/>
          <w:b/>
          <w:vertAlign w:val="superscript"/>
        </w:rPr>
        <w:t>st</w:t>
      </w:r>
      <w:r>
        <w:rPr>
          <w:rFonts w:ascii="Arial" w:hAnsi="Arial" w:cs="Arial" w:hint="eastAsia"/>
          <w:b/>
        </w:rPr>
        <w:t xml:space="preserve"> question to discuss is the severity of the extended SIB issue. </w:t>
      </w:r>
    </w:p>
    <w:p w14:paraId="4604019E" w14:textId="5011FC7E" w:rsidR="00373805" w:rsidRDefault="00373805" w:rsidP="00E375F9">
      <w:pPr>
        <w:ind w:left="1728" w:hanging="1728"/>
        <w:jc w:val="both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Observation 2</w:t>
      </w:r>
      <w:r>
        <w:rPr>
          <w:rFonts w:ascii="Arial" w:hAnsi="Arial" w:cs="Arial" w:hint="eastAsia"/>
          <w:b/>
        </w:rPr>
        <w:tab/>
        <w:t xml:space="preserve">There is so far lack of converged view on an agreeable </w:t>
      </w:r>
      <w:r>
        <w:rPr>
          <w:rFonts w:ascii="Arial" w:hAnsi="Arial" w:cs="Arial"/>
          <w:b/>
        </w:rPr>
        <w:t>workaround</w:t>
      </w:r>
      <w:r>
        <w:rPr>
          <w:rFonts w:ascii="Arial" w:hAnsi="Arial" w:cs="Arial" w:hint="eastAsia"/>
          <w:b/>
        </w:rPr>
        <w:t xml:space="preserve"> solution, i.e., a solution that does not require specification changes. </w:t>
      </w:r>
    </w:p>
    <w:p w14:paraId="4B61B6BF" w14:textId="3F707CD9" w:rsidR="00373805" w:rsidRPr="00373805" w:rsidRDefault="00492D8C" w:rsidP="00E375F9">
      <w:pPr>
        <w:ind w:left="1728" w:hanging="1728"/>
        <w:jc w:val="both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Proposal 1</w:t>
      </w:r>
      <w:r>
        <w:rPr>
          <w:rFonts w:ascii="Arial" w:hAnsi="Arial" w:cs="Arial" w:hint="eastAsia"/>
          <w:b/>
        </w:rPr>
        <w:tab/>
      </w:r>
      <w:r w:rsidR="00373805">
        <w:rPr>
          <w:rFonts w:ascii="Arial" w:hAnsi="Arial" w:cs="Arial" w:hint="eastAsia"/>
          <w:b/>
        </w:rPr>
        <w:t xml:space="preserve">If </w:t>
      </w:r>
      <w:r w:rsidR="00373805" w:rsidRPr="00373805">
        <w:rPr>
          <w:rFonts w:ascii="Arial" w:hAnsi="Arial" w:cs="Arial"/>
          <w:b/>
        </w:rPr>
        <w:t xml:space="preserve">majority supports </w:t>
      </w:r>
      <w:r w:rsidR="00BA5C70">
        <w:rPr>
          <w:rFonts w:ascii="Arial" w:hAnsi="Arial" w:cs="Arial" w:hint="eastAsia"/>
          <w:b/>
        </w:rPr>
        <w:t xml:space="preserve">a </w:t>
      </w:r>
      <w:r w:rsidR="00373805" w:rsidRPr="00373805">
        <w:rPr>
          <w:rFonts w:ascii="Arial" w:hAnsi="Arial" w:cs="Arial"/>
          <w:b/>
        </w:rPr>
        <w:t>standardized solution</w:t>
      </w:r>
      <w:r w:rsidR="00BA5C70">
        <w:rPr>
          <w:rFonts w:ascii="Arial" w:hAnsi="Arial" w:cs="Arial" w:hint="eastAsia"/>
          <w:b/>
        </w:rPr>
        <w:t xml:space="preserve"> to solve the </w:t>
      </w:r>
      <w:r w:rsidR="00BA5C70">
        <w:rPr>
          <w:rFonts w:ascii="Arial" w:hAnsi="Arial" w:cs="Arial"/>
          <w:b/>
        </w:rPr>
        <w:t>issue</w:t>
      </w:r>
      <w:r w:rsidR="00BA5C70">
        <w:rPr>
          <w:rFonts w:ascii="Arial" w:hAnsi="Arial" w:cs="Arial" w:hint="eastAsia"/>
          <w:b/>
        </w:rPr>
        <w:t xml:space="preserve"> of extended SIBs</w:t>
      </w:r>
      <w:r w:rsidR="00373805" w:rsidRPr="00373805">
        <w:rPr>
          <w:rFonts w:ascii="Arial" w:hAnsi="Arial" w:cs="Arial"/>
          <w:b/>
        </w:rPr>
        <w:t xml:space="preserve">, it is suggested to </w:t>
      </w:r>
      <w:r w:rsidR="00294A2B" w:rsidRPr="00373805">
        <w:rPr>
          <w:rFonts w:ascii="Arial" w:hAnsi="Arial" w:cs="Arial"/>
          <w:b/>
        </w:rPr>
        <w:t>approve</w:t>
      </w:r>
      <w:r w:rsidR="00373805" w:rsidRPr="00373805">
        <w:rPr>
          <w:rFonts w:ascii="Arial" w:hAnsi="Arial" w:cs="Arial"/>
          <w:b/>
        </w:rPr>
        <w:t xml:space="preserve"> R2 technically endorsed CRs.</w:t>
      </w:r>
    </w:p>
    <w:bookmarkEnd w:id="0"/>
    <w:p w14:paraId="55C49B1F" w14:textId="77777777" w:rsidR="00993295" w:rsidRPr="00744CFE" w:rsidRDefault="00993295" w:rsidP="00744CFE">
      <w:pPr>
        <w:ind w:left="1152" w:hanging="1152"/>
        <w:rPr>
          <w:rFonts w:ascii="Times New Roman" w:hAnsi="Times New Roman" w:cs="Times New Roman"/>
          <w:b/>
          <w:bCs/>
        </w:rPr>
      </w:pPr>
    </w:p>
    <w:p w14:paraId="32889BFC" w14:textId="77777777" w:rsidR="00BB7A37" w:rsidRPr="00FC7F3E" w:rsidRDefault="00417ADA">
      <w:pPr>
        <w:pStyle w:val="1"/>
      </w:pPr>
      <w:r w:rsidRPr="00FC7F3E">
        <w:lastRenderedPageBreak/>
        <w:t>Conclusion</w:t>
      </w:r>
    </w:p>
    <w:p w14:paraId="5A5D5080" w14:textId="2EF56947" w:rsidR="00B00781" w:rsidRPr="006514C2" w:rsidRDefault="007A2BB5" w:rsidP="0055195C">
      <w:pPr>
        <w:rPr>
          <w:rFonts w:ascii="Arial" w:hAnsi="Arial" w:cs="Arial"/>
          <w:b/>
        </w:rPr>
      </w:pPr>
      <w:r w:rsidRPr="007A2BB5">
        <w:rPr>
          <w:rFonts w:ascii="Arial" w:hAnsi="Arial" w:cs="Arial"/>
        </w:rPr>
        <w:t>In</w:t>
      </w:r>
      <w:r>
        <w:rPr>
          <w:rFonts w:ascii="Arial" w:hAnsi="Arial" w:cs="Arial" w:hint="eastAsia"/>
        </w:rPr>
        <w:t xml:space="preserve"> this contribution we discuss on </w:t>
      </w:r>
      <w:r w:rsidR="000A5240">
        <w:rPr>
          <w:rFonts w:ascii="Arial" w:hAnsi="Arial" w:cs="Arial" w:hint="eastAsia"/>
        </w:rPr>
        <w:t xml:space="preserve">the issue of extended SIBs. We review the </w:t>
      </w:r>
      <w:r w:rsidR="000A5240">
        <w:rPr>
          <w:rFonts w:ascii="Arial" w:hAnsi="Arial" w:cs="Arial"/>
        </w:rPr>
        <w:t>background</w:t>
      </w:r>
      <w:r w:rsidR="000A5240">
        <w:rPr>
          <w:rFonts w:ascii="Arial" w:hAnsi="Arial" w:cs="Arial" w:hint="eastAsia"/>
        </w:rPr>
        <w:t xml:space="preserve"> and possible options on </w:t>
      </w:r>
      <w:r w:rsidR="000A5240">
        <w:rPr>
          <w:rFonts w:ascii="Arial" w:hAnsi="Arial" w:cs="Arial"/>
        </w:rPr>
        <w:t>the</w:t>
      </w:r>
      <w:r w:rsidR="000A5240">
        <w:rPr>
          <w:rFonts w:ascii="Arial" w:hAnsi="Arial" w:cs="Arial" w:hint="eastAsia"/>
        </w:rPr>
        <w:t xml:space="preserve"> table. Our observations and proposals are listed below. </w:t>
      </w:r>
    </w:p>
    <w:p w14:paraId="6BE9A50E" w14:textId="77777777" w:rsidR="00702186" w:rsidRDefault="00702186" w:rsidP="00702186">
      <w:pPr>
        <w:ind w:left="1728" w:hanging="1728"/>
        <w:jc w:val="both"/>
        <w:rPr>
          <w:rFonts w:ascii="Arial" w:hAnsi="Arial" w:cs="Arial"/>
          <w:b/>
        </w:rPr>
      </w:pPr>
      <w:r w:rsidRPr="00373805">
        <w:rPr>
          <w:rFonts w:ascii="Arial" w:hAnsi="Arial" w:cs="Arial" w:hint="eastAsia"/>
          <w:b/>
        </w:rPr>
        <w:t>Observation 1</w:t>
      </w:r>
      <w:r w:rsidRPr="00373805">
        <w:rPr>
          <w:rFonts w:ascii="Arial" w:hAnsi="Arial" w:cs="Arial" w:hint="eastAsia"/>
          <w:b/>
        </w:rPr>
        <w:tab/>
      </w:r>
      <w:r>
        <w:rPr>
          <w:rFonts w:ascii="Arial" w:hAnsi="Arial" w:cs="Arial" w:hint="eastAsia"/>
          <w:b/>
        </w:rPr>
        <w:t>The 1</w:t>
      </w:r>
      <w:r w:rsidRPr="00373805">
        <w:rPr>
          <w:rFonts w:ascii="Arial" w:hAnsi="Arial" w:cs="Arial" w:hint="eastAsia"/>
          <w:b/>
          <w:vertAlign w:val="superscript"/>
        </w:rPr>
        <w:t>st</w:t>
      </w:r>
      <w:r>
        <w:rPr>
          <w:rFonts w:ascii="Arial" w:hAnsi="Arial" w:cs="Arial" w:hint="eastAsia"/>
          <w:b/>
        </w:rPr>
        <w:t xml:space="preserve"> question to discuss is the severity of the extended SIB issue. </w:t>
      </w:r>
    </w:p>
    <w:p w14:paraId="7D6DF169" w14:textId="77777777" w:rsidR="00702186" w:rsidRDefault="00702186" w:rsidP="00702186">
      <w:pPr>
        <w:ind w:left="1728" w:hanging="1728"/>
        <w:jc w:val="both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Observation 2</w:t>
      </w:r>
      <w:r>
        <w:rPr>
          <w:rFonts w:ascii="Arial" w:hAnsi="Arial" w:cs="Arial" w:hint="eastAsia"/>
          <w:b/>
        </w:rPr>
        <w:tab/>
        <w:t xml:space="preserve">There is so far lack of converged view on an agreeable </w:t>
      </w:r>
      <w:r>
        <w:rPr>
          <w:rFonts w:ascii="Arial" w:hAnsi="Arial" w:cs="Arial"/>
          <w:b/>
        </w:rPr>
        <w:t>workaround</w:t>
      </w:r>
      <w:r>
        <w:rPr>
          <w:rFonts w:ascii="Arial" w:hAnsi="Arial" w:cs="Arial" w:hint="eastAsia"/>
          <w:b/>
        </w:rPr>
        <w:t xml:space="preserve"> solution, i.e., a solution that does not require specification changes. </w:t>
      </w:r>
    </w:p>
    <w:p w14:paraId="7DD33590" w14:textId="77777777" w:rsidR="00702186" w:rsidRPr="00373805" w:rsidRDefault="00702186" w:rsidP="00702186">
      <w:pPr>
        <w:ind w:left="1728" w:hanging="1728"/>
        <w:jc w:val="both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Proposal 1</w:t>
      </w:r>
      <w:r>
        <w:rPr>
          <w:rFonts w:ascii="Arial" w:hAnsi="Arial" w:cs="Arial" w:hint="eastAsia"/>
          <w:b/>
        </w:rPr>
        <w:tab/>
        <w:t xml:space="preserve">If </w:t>
      </w:r>
      <w:r w:rsidRPr="00373805">
        <w:rPr>
          <w:rFonts w:ascii="Arial" w:hAnsi="Arial" w:cs="Arial"/>
          <w:b/>
        </w:rPr>
        <w:t xml:space="preserve">majority supports </w:t>
      </w:r>
      <w:r>
        <w:rPr>
          <w:rFonts w:ascii="Arial" w:hAnsi="Arial" w:cs="Arial" w:hint="eastAsia"/>
          <w:b/>
        </w:rPr>
        <w:t xml:space="preserve">a </w:t>
      </w:r>
      <w:r w:rsidRPr="00373805">
        <w:rPr>
          <w:rFonts w:ascii="Arial" w:hAnsi="Arial" w:cs="Arial"/>
          <w:b/>
        </w:rPr>
        <w:t>standardized solution</w:t>
      </w:r>
      <w:r>
        <w:rPr>
          <w:rFonts w:ascii="Arial" w:hAnsi="Arial" w:cs="Arial" w:hint="eastAsia"/>
          <w:b/>
        </w:rPr>
        <w:t xml:space="preserve"> to solve the </w:t>
      </w:r>
      <w:r>
        <w:rPr>
          <w:rFonts w:ascii="Arial" w:hAnsi="Arial" w:cs="Arial"/>
          <w:b/>
        </w:rPr>
        <w:t>issue</w:t>
      </w:r>
      <w:r>
        <w:rPr>
          <w:rFonts w:ascii="Arial" w:hAnsi="Arial" w:cs="Arial" w:hint="eastAsia"/>
          <w:b/>
        </w:rPr>
        <w:t xml:space="preserve"> of extended SIBs</w:t>
      </w:r>
      <w:r w:rsidRPr="00373805">
        <w:rPr>
          <w:rFonts w:ascii="Arial" w:hAnsi="Arial" w:cs="Arial"/>
          <w:b/>
        </w:rPr>
        <w:t>, it is suggested to approve R2 technically endorsed CRs.</w:t>
      </w:r>
    </w:p>
    <w:p w14:paraId="47B7E038" w14:textId="77777777" w:rsidR="00B539E6" w:rsidRDefault="00B539E6" w:rsidP="004154FB">
      <w:pPr>
        <w:ind w:left="1152" w:hanging="1152"/>
        <w:rPr>
          <w:rFonts w:ascii="Times New Roman" w:hAnsi="Times New Roman" w:cs="Times New Roman"/>
        </w:rPr>
      </w:pPr>
      <w:bookmarkStart w:id="1" w:name="_GoBack"/>
      <w:bookmarkEnd w:id="1"/>
    </w:p>
    <w:p w14:paraId="74219E54" w14:textId="77777777" w:rsidR="00B539E6" w:rsidRPr="004154FB" w:rsidRDefault="00B539E6" w:rsidP="004154FB">
      <w:pPr>
        <w:ind w:left="1152" w:hanging="1152"/>
        <w:rPr>
          <w:rFonts w:ascii="Times New Roman" w:hAnsi="Times New Roman" w:cs="Times New Roman"/>
        </w:rPr>
      </w:pPr>
    </w:p>
    <w:p w14:paraId="32889C00" w14:textId="77777777" w:rsidR="00BB7A37" w:rsidRDefault="00417ADA">
      <w:pPr>
        <w:pStyle w:val="1"/>
        <w:numPr>
          <w:ilvl w:val="0"/>
          <w:numId w:val="0"/>
        </w:numPr>
      </w:pPr>
      <w:r w:rsidRPr="0078302C">
        <w:t>References</w:t>
      </w:r>
    </w:p>
    <w:p w14:paraId="318585FF" w14:textId="5C256ED3" w:rsidR="00C55E4B" w:rsidRDefault="00417ADA" w:rsidP="00F4688C">
      <w:pPr>
        <w:rPr>
          <w:rFonts w:ascii="Arial" w:hAnsi="Arial" w:cs="Arial"/>
        </w:rPr>
      </w:pPr>
      <w:r w:rsidRPr="00C55E4B">
        <w:rPr>
          <w:rFonts w:ascii="Arial" w:hAnsi="Arial" w:cs="Arial"/>
        </w:rPr>
        <w:t>[1]</w:t>
      </w:r>
      <w:r w:rsidR="006B6933" w:rsidRPr="00C55E4B">
        <w:rPr>
          <w:rFonts w:ascii="Arial" w:hAnsi="Arial" w:cs="Arial"/>
        </w:rPr>
        <w:t xml:space="preserve"> </w:t>
      </w:r>
      <w:r w:rsidR="00F4688C">
        <w:rPr>
          <w:rFonts w:ascii="Arial" w:hAnsi="Arial" w:cs="Arial" w:hint="eastAsia"/>
        </w:rPr>
        <w:t>Draft R2 #111-e meeting r</w:t>
      </w:r>
      <w:r w:rsidR="00B04FCA">
        <w:rPr>
          <w:rFonts w:ascii="Arial" w:hAnsi="Arial" w:cs="Arial" w:hint="eastAsia"/>
        </w:rPr>
        <w:t xml:space="preserve">eport, available at </w:t>
      </w:r>
      <w:hyperlink r:id="rId9" w:history="1">
        <w:r w:rsidR="00B04FCA" w:rsidRPr="00513AB5">
          <w:rPr>
            <w:rStyle w:val="af"/>
            <w:rFonts w:ascii="Arial" w:hAnsi="Arial" w:cs="Arial"/>
          </w:rPr>
          <w:t>https://www.3gpp.org/ftp/tsg_ran/WG2_RL2/TSGR2_111-e/Inbox/Chairmans_Notes</w:t>
        </w:r>
      </w:hyperlink>
    </w:p>
    <w:p w14:paraId="4A96B95A" w14:textId="4A05BB93" w:rsidR="00B04FCA" w:rsidRPr="00C55E4B" w:rsidRDefault="00B04FCA" w:rsidP="00F4688C">
      <w:pPr>
        <w:rPr>
          <w:rFonts w:ascii="Arial" w:hAnsi="Arial" w:cs="Arial"/>
        </w:rPr>
      </w:pPr>
      <w:r>
        <w:rPr>
          <w:rFonts w:ascii="Arial" w:hAnsi="Arial" w:cs="Arial" w:hint="eastAsia"/>
        </w:rPr>
        <w:t>[2]</w:t>
      </w:r>
      <w:r w:rsidR="00CE3B42">
        <w:rPr>
          <w:rFonts w:ascii="Arial" w:hAnsi="Arial" w:cs="Arial" w:hint="eastAsia"/>
        </w:rPr>
        <w:t xml:space="preserve"> </w:t>
      </w:r>
      <w:r w:rsidR="00CE3B42" w:rsidRPr="00CE3B42">
        <w:rPr>
          <w:rFonts w:ascii="Arial" w:hAnsi="Arial" w:cs="Arial"/>
        </w:rPr>
        <w:t>RP-201939</w:t>
      </w:r>
      <w:r w:rsidR="00CE3B42" w:rsidRPr="00CE3B42">
        <w:rPr>
          <w:rFonts w:ascii="Arial" w:hAnsi="Arial" w:cs="Arial"/>
        </w:rPr>
        <w:tab/>
        <w:t>Technically endorsed RAN2 CRs on LTE SIB extension issue</w:t>
      </w:r>
      <w:r w:rsidR="00CE3B42" w:rsidRPr="00CE3B42">
        <w:rPr>
          <w:rFonts w:ascii="Arial" w:hAnsi="Arial" w:cs="Arial"/>
        </w:rPr>
        <w:tab/>
        <w:t>RAN2</w:t>
      </w:r>
    </w:p>
    <w:p w14:paraId="0E10EBEF" w14:textId="77777777" w:rsidR="006B6933" w:rsidRDefault="006B6933" w:rsidP="00047CC5">
      <w:pPr>
        <w:rPr>
          <w:rFonts w:ascii="Times New Roman" w:hAnsi="Times New Roman" w:cs="Times New Roman"/>
        </w:rPr>
      </w:pPr>
    </w:p>
    <w:sectPr w:rsidR="006B693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0D0390" w14:textId="77777777" w:rsidR="00C8204D" w:rsidRDefault="00C8204D">
      <w:r>
        <w:separator/>
      </w:r>
    </w:p>
  </w:endnote>
  <w:endnote w:type="continuationSeparator" w:id="0">
    <w:p w14:paraId="701DA8EF" w14:textId="77777777" w:rsidR="00C8204D" w:rsidRDefault="00C82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ゴシック">
    <w:altName w:val="MS Gothic"/>
    <w:charset w:val="80"/>
    <w:family w:val="modern"/>
    <w:pitch w:val="variable"/>
    <w:sig w:usb0="00000000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52095A" w14:textId="77777777" w:rsidR="00C8204D" w:rsidRDefault="00C8204D">
      <w:r>
        <w:separator/>
      </w:r>
    </w:p>
  </w:footnote>
  <w:footnote w:type="continuationSeparator" w:id="0">
    <w:p w14:paraId="7DDDC46E" w14:textId="77777777" w:rsidR="00C8204D" w:rsidRDefault="00C82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5F4D6B"/>
    <w:multiLevelType w:val="hybridMultilevel"/>
    <w:tmpl w:val="D9145B34"/>
    <w:lvl w:ilvl="0" w:tplc="3C060ED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FE067C"/>
    <w:multiLevelType w:val="hybridMultilevel"/>
    <w:tmpl w:val="E42C0C4C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2D0AB1"/>
    <w:multiLevelType w:val="hybridMultilevel"/>
    <w:tmpl w:val="BAACF3A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74A2447"/>
    <w:multiLevelType w:val="hybridMultilevel"/>
    <w:tmpl w:val="F0BE3C8A"/>
    <w:lvl w:ilvl="0" w:tplc="4F98CC0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E65553"/>
    <w:multiLevelType w:val="hybridMultilevel"/>
    <w:tmpl w:val="3954C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1F4439EE"/>
    <w:multiLevelType w:val="hybridMultilevel"/>
    <w:tmpl w:val="22545CAA"/>
    <w:lvl w:ilvl="0" w:tplc="12688F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20AC23AE"/>
    <w:multiLevelType w:val="hybridMultilevel"/>
    <w:tmpl w:val="11706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1F186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FF0D95"/>
    <w:multiLevelType w:val="hybridMultilevel"/>
    <w:tmpl w:val="1EE20E50"/>
    <w:lvl w:ilvl="0" w:tplc="B31CC69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1F0A13"/>
    <w:multiLevelType w:val="hybridMultilevel"/>
    <w:tmpl w:val="79DC6A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8333ED"/>
    <w:multiLevelType w:val="multilevel"/>
    <w:tmpl w:val="84E82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3FD634FB"/>
    <w:multiLevelType w:val="hybridMultilevel"/>
    <w:tmpl w:val="C5167FF6"/>
    <w:lvl w:ilvl="0" w:tplc="8648FEF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1F23F1"/>
    <w:multiLevelType w:val="hybridMultilevel"/>
    <w:tmpl w:val="F57E6A0C"/>
    <w:lvl w:ilvl="0" w:tplc="C9487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0C3B96">
      <w:start w:val="19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DC2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DCA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9A7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E403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225A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662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41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BF6120"/>
    <w:multiLevelType w:val="hybridMultilevel"/>
    <w:tmpl w:val="B85068CE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2F4FBE"/>
    <w:multiLevelType w:val="hybridMultilevel"/>
    <w:tmpl w:val="DF4634E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575E4A"/>
    <w:multiLevelType w:val="hybridMultilevel"/>
    <w:tmpl w:val="F4284FA0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08D6D3B"/>
    <w:multiLevelType w:val="hybridMultilevel"/>
    <w:tmpl w:val="93742DBA"/>
    <w:lvl w:ilvl="0" w:tplc="00A8A5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>
    <w:nsid w:val="509E757C"/>
    <w:multiLevelType w:val="hybridMultilevel"/>
    <w:tmpl w:val="B4D6F3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4257F5"/>
    <w:multiLevelType w:val="hybridMultilevel"/>
    <w:tmpl w:val="3788D16E"/>
    <w:lvl w:ilvl="0" w:tplc="1AF0D9EE">
      <w:start w:val="5"/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7372FDA"/>
    <w:multiLevelType w:val="hybridMultilevel"/>
    <w:tmpl w:val="5DD8C44E"/>
    <w:lvl w:ilvl="0" w:tplc="E2B82C6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4">
    <w:nsid w:val="5F4D5B2E"/>
    <w:multiLevelType w:val="hybridMultilevel"/>
    <w:tmpl w:val="94AE840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63784C7A"/>
    <w:multiLevelType w:val="hybridMultilevel"/>
    <w:tmpl w:val="4336CFE6"/>
    <w:lvl w:ilvl="0" w:tplc="1AF0D9EE">
      <w:start w:val="5"/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Times New Roman" w:hint="eastAsia"/>
      </w:rPr>
    </w:lvl>
    <w:lvl w:ilvl="1" w:tplc="21D8D4F4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0F07843"/>
    <w:multiLevelType w:val="hybridMultilevel"/>
    <w:tmpl w:val="0E622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405B20"/>
    <w:multiLevelType w:val="hybridMultilevel"/>
    <w:tmpl w:val="4BB860C4"/>
    <w:lvl w:ilvl="0" w:tplc="ABF69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5C0C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AEAF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162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86A8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FAC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2AF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C3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1EF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32"/>
  </w:num>
  <w:num w:numId="3">
    <w:abstractNumId w:val="0"/>
  </w:num>
  <w:num w:numId="4">
    <w:abstractNumId w:val="3"/>
  </w:num>
  <w:num w:numId="5">
    <w:abstractNumId w:val="14"/>
  </w:num>
  <w:num w:numId="6">
    <w:abstractNumId w:val="33"/>
  </w:num>
  <w:num w:numId="7">
    <w:abstractNumId w:val="20"/>
  </w:num>
  <w:num w:numId="8">
    <w:abstractNumId w:val="13"/>
  </w:num>
  <w:num w:numId="9">
    <w:abstractNumId w:val="38"/>
  </w:num>
  <w:num w:numId="10">
    <w:abstractNumId w:val="7"/>
  </w:num>
  <w:num w:numId="11">
    <w:abstractNumId w:val="21"/>
  </w:num>
  <w:num w:numId="12">
    <w:abstractNumId w:val="5"/>
  </w:num>
  <w:num w:numId="13">
    <w:abstractNumId w:val="12"/>
  </w:num>
  <w:num w:numId="14">
    <w:abstractNumId w:val="26"/>
  </w:num>
  <w:num w:numId="15">
    <w:abstractNumId w:val="12"/>
  </w:num>
  <w:num w:numId="16">
    <w:abstractNumId w:val="27"/>
  </w:num>
  <w:num w:numId="17">
    <w:abstractNumId w:val="10"/>
  </w:num>
  <w:num w:numId="18">
    <w:abstractNumId w:val="17"/>
  </w:num>
  <w:num w:numId="19">
    <w:abstractNumId w:val="8"/>
  </w:num>
  <w:num w:numId="20">
    <w:abstractNumId w:val="11"/>
  </w:num>
  <w:num w:numId="21">
    <w:abstractNumId w:val="34"/>
  </w:num>
  <w:num w:numId="22">
    <w:abstractNumId w:val="15"/>
  </w:num>
  <w:num w:numId="23">
    <w:abstractNumId w:val="1"/>
  </w:num>
  <w:num w:numId="24">
    <w:abstractNumId w:val="18"/>
  </w:num>
  <w:num w:numId="25">
    <w:abstractNumId w:val="4"/>
  </w:num>
  <w:num w:numId="26">
    <w:abstractNumId w:val="24"/>
  </w:num>
  <w:num w:numId="27">
    <w:abstractNumId w:val="6"/>
  </w:num>
  <w:num w:numId="28">
    <w:abstractNumId w:val="31"/>
  </w:num>
  <w:num w:numId="29">
    <w:abstractNumId w:val="39"/>
  </w:num>
  <w:num w:numId="30">
    <w:abstractNumId w:val="25"/>
  </w:num>
  <w:num w:numId="31">
    <w:abstractNumId w:val="2"/>
  </w:num>
  <w:num w:numId="32">
    <w:abstractNumId w:val="16"/>
  </w:num>
  <w:num w:numId="33">
    <w:abstractNumId w:val="29"/>
  </w:num>
  <w:num w:numId="34">
    <w:abstractNumId w:val="19"/>
  </w:num>
  <w:num w:numId="35">
    <w:abstractNumId w:val="35"/>
  </w:num>
  <w:num w:numId="36">
    <w:abstractNumId w:val="23"/>
  </w:num>
  <w:num w:numId="37">
    <w:abstractNumId w:val="30"/>
  </w:num>
  <w:num w:numId="38">
    <w:abstractNumId w:val="37"/>
  </w:num>
  <w:num w:numId="39">
    <w:abstractNumId w:val="28"/>
  </w:num>
  <w:num w:numId="40">
    <w:abstractNumId w:val="22"/>
  </w:num>
  <w:num w:numId="41">
    <w:abstractNumId w:val="3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A37"/>
    <w:rsid w:val="0000176D"/>
    <w:rsid w:val="0000328A"/>
    <w:rsid w:val="00016CB5"/>
    <w:rsid w:val="00021012"/>
    <w:rsid w:val="000213C5"/>
    <w:rsid w:val="00042891"/>
    <w:rsid w:val="00047CC5"/>
    <w:rsid w:val="00051602"/>
    <w:rsid w:val="0006044A"/>
    <w:rsid w:val="000700E2"/>
    <w:rsid w:val="00070857"/>
    <w:rsid w:val="000708A3"/>
    <w:rsid w:val="00070B92"/>
    <w:rsid w:val="00071B24"/>
    <w:rsid w:val="00072A40"/>
    <w:rsid w:val="000758D7"/>
    <w:rsid w:val="00077445"/>
    <w:rsid w:val="00077BA5"/>
    <w:rsid w:val="00083D2D"/>
    <w:rsid w:val="000843C4"/>
    <w:rsid w:val="00090C7B"/>
    <w:rsid w:val="00091420"/>
    <w:rsid w:val="0009376F"/>
    <w:rsid w:val="00096B68"/>
    <w:rsid w:val="000A0049"/>
    <w:rsid w:val="000A4465"/>
    <w:rsid w:val="000A5240"/>
    <w:rsid w:val="000A543A"/>
    <w:rsid w:val="000B6B9D"/>
    <w:rsid w:val="000C33F8"/>
    <w:rsid w:val="000C36B6"/>
    <w:rsid w:val="000D0E83"/>
    <w:rsid w:val="000D6D22"/>
    <w:rsid w:val="000D7C09"/>
    <w:rsid w:val="000E13E0"/>
    <w:rsid w:val="000E69F3"/>
    <w:rsid w:val="000F076D"/>
    <w:rsid w:val="000F0C4E"/>
    <w:rsid w:val="000F3622"/>
    <w:rsid w:val="000F4FFA"/>
    <w:rsid w:val="00104B35"/>
    <w:rsid w:val="0010535D"/>
    <w:rsid w:val="00113F1F"/>
    <w:rsid w:val="00117A83"/>
    <w:rsid w:val="00121E00"/>
    <w:rsid w:val="001264CD"/>
    <w:rsid w:val="00130EAC"/>
    <w:rsid w:val="00132612"/>
    <w:rsid w:val="001424C7"/>
    <w:rsid w:val="00144007"/>
    <w:rsid w:val="001457C6"/>
    <w:rsid w:val="0015049B"/>
    <w:rsid w:val="00153708"/>
    <w:rsid w:val="0015475A"/>
    <w:rsid w:val="00172B7D"/>
    <w:rsid w:val="001736F8"/>
    <w:rsid w:val="0018008E"/>
    <w:rsid w:val="00193A8B"/>
    <w:rsid w:val="001C076B"/>
    <w:rsid w:val="001C15AB"/>
    <w:rsid w:val="001C20FB"/>
    <w:rsid w:val="001C6B59"/>
    <w:rsid w:val="001D5A3C"/>
    <w:rsid w:val="001E01AB"/>
    <w:rsid w:val="001F297A"/>
    <w:rsid w:val="002019DD"/>
    <w:rsid w:val="00222276"/>
    <w:rsid w:val="00227A5B"/>
    <w:rsid w:val="00257883"/>
    <w:rsid w:val="00264A21"/>
    <w:rsid w:val="00270F96"/>
    <w:rsid w:val="0027150E"/>
    <w:rsid w:val="00272DBF"/>
    <w:rsid w:val="00280201"/>
    <w:rsid w:val="00294A2B"/>
    <w:rsid w:val="00294B3A"/>
    <w:rsid w:val="002A0EB7"/>
    <w:rsid w:val="002A0FBB"/>
    <w:rsid w:val="002A0FDB"/>
    <w:rsid w:val="002A3620"/>
    <w:rsid w:val="002A4275"/>
    <w:rsid w:val="002B0E10"/>
    <w:rsid w:val="002B12C2"/>
    <w:rsid w:val="002C16F4"/>
    <w:rsid w:val="002C491B"/>
    <w:rsid w:val="002D47FA"/>
    <w:rsid w:val="002E5EC4"/>
    <w:rsid w:val="002E7CA8"/>
    <w:rsid w:val="002F16BD"/>
    <w:rsid w:val="00300846"/>
    <w:rsid w:val="00301912"/>
    <w:rsid w:val="00306868"/>
    <w:rsid w:val="00310276"/>
    <w:rsid w:val="003113C1"/>
    <w:rsid w:val="003173A0"/>
    <w:rsid w:val="0031748A"/>
    <w:rsid w:val="00350989"/>
    <w:rsid w:val="00356A5F"/>
    <w:rsid w:val="00360C22"/>
    <w:rsid w:val="00361BC1"/>
    <w:rsid w:val="003660BB"/>
    <w:rsid w:val="00373805"/>
    <w:rsid w:val="00381992"/>
    <w:rsid w:val="00387EAE"/>
    <w:rsid w:val="003902D8"/>
    <w:rsid w:val="0039089F"/>
    <w:rsid w:val="00391C7C"/>
    <w:rsid w:val="00394FB2"/>
    <w:rsid w:val="00395420"/>
    <w:rsid w:val="003A26CA"/>
    <w:rsid w:val="003B07BD"/>
    <w:rsid w:val="003B42F6"/>
    <w:rsid w:val="003B4CBF"/>
    <w:rsid w:val="003B69FE"/>
    <w:rsid w:val="003B7241"/>
    <w:rsid w:val="003C07DF"/>
    <w:rsid w:val="003D0B53"/>
    <w:rsid w:val="003D6529"/>
    <w:rsid w:val="003E22F5"/>
    <w:rsid w:val="003E2AA9"/>
    <w:rsid w:val="003F10E8"/>
    <w:rsid w:val="00403F8B"/>
    <w:rsid w:val="004136D0"/>
    <w:rsid w:val="00413B98"/>
    <w:rsid w:val="004154FB"/>
    <w:rsid w:val="00417ADA"/>
    <w:rsid w:val="004219CB"/>
    <w:rsid w:val="00432508"/>
    <w:rsid w:val="004343E1"/>
    <w:rsid w:val="004476F8"/>
    <w:rsid w:val="004507E3"/>
    <w:rsid w:val="0045280C"/>
    <w:rsid w:val="004530F5"/>
    <w:rsid w:val="00457C79"/>
    <w:rsid w:val="00461490"/>
    <w:rsid w:val="00461E1B"/>
    <w:rsid w:val="0046564E"/>
    <w:rsid w:val="00467D4F"/>
    <w:rsid w:val="0047537D"/>
    <w:rsid w:val="00480693"/>
    <w:rsid w:val="0048258F"/>
    <w:rsid w:val="004825C1"/>
    <w:rsid w:val="00484001"/>
    <w:rsid w:val="00492500"/>
    <w:rsid w:val="00492D8C"/>
    <w:rsid w:val="004A2590"/>
    <w:rsid w:val="004B4A0F"/>
    <w:rsid w:val="004D2A4A"/>
    <w:rsid w:val="004D605A"/>
    <w:rsid w:val="004D6963"/>
    <w:rsid w:val="004E1B6E"/>
    <w:rsid w:val="004E44BC"/>
    <w:rsid w:val="004E65F0"/>
    <w:rsid w:val="00503F40"/>
    <w:rsid w:val="00504336"/>
    <w:rsid w:val="005076FD"/>
    <w:rsid w:val="00511465"/>
    <w:rsid w:val="005216BD"/>
    <w:rsid w:val="005223E8"/>
    <w:rsid w:val="00522E9F"/>
    <w:rsid w:val="00525CF9"/>
    <w:rsid w:val="00536BC8"/>
    <w:rsid w:val="00545B1E"/>
    <w:rsid w:val="005511A2"/>
    <w:rsid w:val="0055195C"/>
    <w:rsid w:val="00557236"/>
    <w:rsid w:val="0055730E"/>
    <w:rsid w:val="00557F95"/>
    <w:rsid w:val="00576640"/>
    <w:rsid w:val="00582267"/>
    <w:rsid w:val="0058278A"/>
    <w:rsid w:val="00584722"/>
    <w:rsid w:val="00585306"/>
    <w:rsid w:val="00586696"/>
    <w:rsid w:val="00592F8B"/>
    <w:rsid w:val="005A1656"/>
    <w:rsid w:val="005B2860"/>
    <w:rsid w:val="005B3CD6"/>
    <w:rsid w:val="005B4F0E"/>
    <w:rsid w:val="005C530D"/>
    <w:rsid w:val="005D3863"/>
    <w:rsid w:val="005E1C2B"/>
    <w:rsid w:val="005E2D94"/>
    <w:rsid w:val="005E64EA"/>
    <w:rsid w:val="005E6AF6"/>
    <w:rsid w:val="005F446D"/>
    <w:rsid w:val="005F5E27"/>
    <w:rsid w:val="006043AD"/>
    <w:rsid w:val="00604998"/>
    <w:rsid w:val="00605A69"/>
    <w:rsid w:val="006164FE"/>
    <w:rsid w:val="00616A51"/>
    <w:rsid w:val="00622E46"/>
    <w:rsid w:val="00625AB6"/>
    <w:rsid w:val="006411F1"/>
    <w:rsid w:val="006504DB"/>
    <w:rsid w:val="00650EA1"/>
    <w:rsid w:val="006514C2"/>
    <w:rsid w:val="006525AB"/>
    <w:rsid w:val="00653082"/>
    <w:rsid w:val="00663A26"/>
    <w:rsid w:val="006647CB"/>
    <w:rsid w:val="006658C3"/>
    <w:rsid w:val="00667E63"/>
    <w:rsid w:val="006723DF"/>
    <w:rsid w:val="00681B1C"/>
    <w:rsid w:val="00682F54"/>
    <w:rsid w:val="00685EA9"/>
    <w:rsid w:val="0069445E"/>
    <w:rsid w:val="00696E44"/>
    <w:rsid w:val="006A124E"/>
    <w:rsid w:val="006A6453"/>
    <w:rsid w:val="006B0BAE"/>
    <w:rsid w:val="006B6933"/>
    <w:rsid w:val="006B6D42"/>
    <w:rsid w:val="006B7F06"/>
    <w:rsid w:val="006D0E95"/>
    <w:rsid w:val="006D4343"/>
    <w:rsid w:val="006D6E65"/>
    <w:rsid w:val="006F2B34"/>
    <w:rsid w:val="00702186"/>
    <w:rsid w:val="0070292C"/>
    <w:rsid w:val="007040E4"/>
    <w:rsid w:val="007214D3"/>
    <w:rsid w:val="00721F25"/>
    <w:rsid w:val="007232BF"/>
    <w:rsid w:val="007250FE"/>
    <w:rsid w:val="0073153B"/>
    <w:rsid w:val="00733B16"/>
    <w:rsid w:val="007403EC"/>
    <w:rsid w:val="00743FC9"/>
    <w:rsid w:val="00744CFE"/>
    <w:rsid w:val="007570B4"/>
    <w:rsid w:val="00764FED"/>
    <w:rsid w:val="00777CE6"/>
    <w:rsid w:val="00777FCF"/>
    <w:rsid w:val="0078302C"/>
    <w:rsid w:val="007A1C84"/>
    <w:rsid w:val="007A2BB5"/>
    <w:rsid w:val="007A5696"/>
    <w:rsid w:val="007A7266"/>
    <w:rsid w:val="007C5081"/>
    <w:rsid w:val="007C77CB"/>
    <w:rsid w:val="007D17B3"/>
    <w:rsid w:val="007D3A9C"/>
    <w:rsid w:val="007D4C7B"/>
    <w:rsid w:val="007D69C2"/>
    <w:rsid w:val="007E419F"/>
    <w:rsid w:val="007F133F"/>
    <w:rsid w:val="00801079"/>
    <w:rsid w:val="008048ED"/>
    <w:rsid w:val="00806E49"/>
    <w:rsid w:val="00806FA2"/>
    <w:rsid w:val="00810208"/>
    <w:rsid w:val="00815F29"/>
    <w:rsid w:val="00816EF0"/>
    <w:rsid w:val="00820E25"/>
    <w:rsid w:val="00822A52"/>
    <w:rsid w:val="00823A57"/>
    <w:rsid w:val="00824C75"/>
    <w:rsid w:val="00827434"/>
    <w:rsid w:val="00847019"/>
    <w:rsid w:val="00852426"/>
    <w:rsid w:val="00865050"/>
    <w:rsid w:val="00865584"/>
    <w:rsid w:val="008754BE"/>
    <w:rsid w:val="008837FD"/>
    <w:rsid w:val="008870C3"/>
    <w:rsid w:val="00892F0F"/>
    <w:rsid w:val="008A192F"/>
    <w:rsid w:val="008C4733"/>
    <w:rsid w:val="008C6945"/>
    <w:rsid w:val="008C6DF4"/>
    <w:rsid w:val="008D15F4"/>
    <w:rsid w:val="008D3A2A"/>
    <w:rsid w:val="008D7166"/>
    <w:rsid w:val="008E40D2"/>
    <w:rsid w:val="008E4FE4"/>
    <w:rsid w:val="008E62E5"/>
    <w:rsid w:val="008E6878"/>
    <w:rsid w:val="008F0270"/>
    <w:rsid w:val="008F0AD7"/>
    <w:rsid w:val="008F159A"/>
    <w:rsid w:val="00900A17"/>
    <w:rsid w:val="009014FD"/>
    <w:rsid w:val="00901EDB"/>
    <w:rsid w:val="00902E4D"/>
    <w:rsid w:val="00904D64"/>
    <w:rsid w:val="0091450E"/>
    <w:rsid w:val="009276A4"/>
    <w:rsid w:val="0095393E"/>
    <w:rsid w:val="00954279"/>
    <w:rsid w:val="0096186F"/>
    <w:rsid w:val="0096290E"/>
    <w:rsid w:val="0096310F"/>
    <w:rsid w:val="0096694D"/>
    <w:rsid w:val="009718B4"/>
    <w:rsid w:val="0098066B"/>
    <w:rsid w:val="0098251F"/>
    <w:rsid w:val="00993295"/>
    <w:rsid w:val="00993603"/>
    <w:rsid w:val="00997010"/>
    <w:rsid w:val="009A2125"/>
    <w:rsid w:val="009B4973"/>
    <w:rsid w:val="009B63E8"/>
    <w:rsid w:val="009C6A92"/>
    <w:rsid w:val="009E02C7"/>
    <w:rsid w:val="009E1E75"/>
    <w:rsid w:val="009E402F"/>
    <w:rsid w:val="009E53DB"/>
    <w:rsid w:val="009E65E7"/>
    <w:rsid w:val="009F0F03"/>
    <w:rsid w:val="009F60D2"/>
    <w:rsid w:val="00A03465"/>
    <w:rsid w:val="00A035E0"/>
    <w:rsid w:val="00A04164"/>
    <w:rsid w:val="00A0710A"/>
    <w:rsid w:val="00A12FC9"/>
    <w:rsid w:val="00A2335A"/>
    <w:rsid w:val="00A26A12"/>
    <w:rsid w:val="00A37113"/>
    <w:rsid w:val="00A4497A"/>
    <w:rsid w:val="00A50927"/>
    <w:rsid w:val="00A534DC"/>
    <w:rsid w:val="00A5464B"/>
    <w:rsid w:val="00A56E23"/>
    <w:rsid w:val="00A675A5"/>
    <w:rsid w:val="00A92BC0"/>
    <w:rsid w:val="00AA59BF"/>
    <w:rsid w:val="00AB0A57"/>
    <w:rsid w:val="00AB4582"/>
    <w:rsid w:val="00AB583C"/>
    <w:rsid w:val="00AB7B7E"/>
    <w:rsid w:val="00AC0E8B"/>
    <w:rsid w:val="00AC2B82"/>
    <w:rsid w:val="00AC5590"/>
    <w:rsid w:val="00AD071E"/>
    <w:rsid w:val="00AD0C2C"/>
    <w:rsid w:val="00AD1B73"/>
    <w:rsid w:val="00AE0549"/>
    <w:rsid w:val="00AE5F06"/>
    <w:rsid w:val="00AF1BEE"/>
    <w:rsid w:val="00AF3670"/>
    <w:rsid w:val="00B00781"/>
    <w:rsid w:val="00B043B3"/>
    <w:rsid w:val="00B04D25"/>
    <w:rsid w:val="00B04FCA"/>
    <w:rsid w:val="00B077CC"/>
    <w:rsid w:val="00B12434"/>
    <w:rsid w:val="00B16CC7"/>
    <w:rsid w:val="00B22719"/>
    <w:rsid w:val="00B252DD"/>
    <w:rsid w:val="00B25EFA"/>
    <w:rsid w:val="00B271AE"/>
    <w:rsid w:val="00B30ED4"/>
    <w:rsid w:val="00B367E0"/>
    <w:rsid w:val="00B44EE5"/>
    <w:rsid w:val="00B539E6"/>
    <w:rsid w:val="00B603C3"/>
    <w:rsid w:val="00B61D11"/>
    <w:rsid w:val="00B64D31"/>
    <w:rsid w:val="00B67218"/>
    <w:rsid w:val="00B73CC1"/>
    <w:rsid w:val="00B754E9"/>
    <w:rsid w:val="00B82056"/>
    <w:rsid w:val="00B82842"/>
    <w:rsid w:val="00B877C7"/>
    <w:rsid w:val="00BA2702"/>
    <w:rsid w:val="00BA4C98"/>
    <w:rsid w:val="00BA5C70"/>
    <w:rsid w:val="00BA67A9"/>
    <w:rsid w:val="00BA7ABA"/>
    <w:rsid w:val="00BB029F"/>
    <w:rsid w:val="00BB05D4"/>
    <w:rsid w:val="00BB7A37"/>
    <w:rsid w:val="00BD22CB"/>
    <w:rsid w:val="00BD27BC"/>
    <w:rsid w:val="00BE2BCC"/>
    <w:rsid w:val="00BE2BE4"/>
    <w:rsid w:val="00BE3097"/>
    <w:rsid w:val="00BE762C"/>
    <w:rsid w:val="00C02BB8"/>
    <w:rsid w:val="00C063D3"/>
    <w:rsid w:val="00C15503"/>
    <w:rsid w:val="00C20C13"/>
    <w:rsid w:val="00C22D73"/>
    <w:rsid w:val="00C23172"/>
    <w:rsid w:val="00C27E3E"/>
    <w:rsid w:val="00C309FC"/>
    <w:rsid w:val="00C41E53"/>
    <w:rsid w:val="00C47B72"/>
    <w:rsid w:val="00C518C7"/>
    <w:rsid w:val="00C55E4B"/>
    <w:rsid w:val="00C72FB1"/>
    <w:rsid w:val="00C80CB7"/>
    <w:rsid w:val="00C817F4"/>
    <w:rsid w:val="00C8204D"/>
    <w:rsid w:val="00C94083"/>
    <w:rsid w:val="00CE3B42"/>
    <w:rsid w:val="00D00800"/>
    <w:rsid w:val="00D204AC"/>
    <w:rsid w:val="00D243C2"/>
    <w:rsid w:val="00D3162C"/>
    <w:rsid w:val="00D335A7"/>
    <w:rsid w:val="00D35A2A"/>
    <w:rsid w:val="00D51DDA"/>
    <w:rsid w:val="00D52377"/>
    <w:rsid w:val="00D537AB"/>
    <w:rsid w:val="00D53835"/>
    <w:rsid w:val="00D53A10"/>
    <w:rsid w:val="00D55371"/>
    <w:rsid w:val="00D55944"/>
    <w:rsid w:val="00D60A72"/>
    <w:rsid w:val="00D617CB"/>
    <w:rsid w:val="00D632EA"/>
    <w:rsid w:val="00D652C8"/>
    <w:rsid w:val="00D65851"/>
    <w:rsid w:val="00D71841"/>
    <w:rsid w:val="00D74D32"/>
    <w:rsid w:val="00D75831"/>
    <w:rsid w:val="00D83CA1"/>
    <w:rsid w:val="00DA4081"/>
    <w:rsid w:val="00DC56B8"/>
    <w:rsid w:val="00DD16F8"/>
    <w:rsid w:val="00DD177A"/>
    <w:rsid w:val="00DE4D42"/>
    <w:rsid w:val="00DE56B1"/>
    <w:rsid w:val="00DF68DD"/>
    <w:rsid w:val="00E04035"/>
    <w:rsid w:val="00E04C41"/>
    <w:rsid w:val="00E06905"/>
    <w:rsid w:val="00E06EC8"/>
    <w:rsid w:val="00E17970"/>
    <w:rsid w:val="00E21E8B"/>
    <w:rsid w:val="00E3096F"/>
    <w:rsid w:val="00E32943"/>
    <w:rsid w:val="00E375F9"/>
    <w:rsid w:val="00E44BC7"/>
    <w:rsid w:val="00E545EB"/>
    <w:rsid w:val="00E54AAC"/>
    <w:rsid w:val="00E54D1E"/>
    <w:rsid w:val="00E600E8"/>
    <w:rsid w:val="00E641E5"/>
    <w:rsid w:val="00E70259"/>
    <w:rsid w:val="00E71129"/>
    <w:rsid w:val="00E71F4D"/>
    <w:rsid w:val="00E76A88"/>
    <w:rsid w:val="00E833BA"/>
    <w:rsid w:val="00E86C3C"/>
    <w:rsid w:val="00E87D00"/>
    <w:rsid w:val="00E90432"/>
    <w:rsid w:val="00E914F4"/>
    <w:rsid w:val="00E9376D"/>
    <w:rsid w:val="00EA09A1"/>
    <w:rsid w:val="00EA27CA"/>
    <w:rsid w:val="00EB01F2"/>
    <w:rsid w:val="00EB4E49"/>
    <w:rsid w:val="00EB7871"/>
    <w:rsid w:val="00EC232B"/>
    <w:rsid w:val="00ED4C82"/>
    <w:rsid w:val="00ED52CC"/>
    <w:rsid w:val="00EF0D2D"/>
    <w:rsid w:val="00EF43F0"/>
    <w:rsid w:val="00F0624E"/>
    <w:rsid w:val="00F20ED4"/>
    <w:rsid w:val="00F27C38"/>
    <w:rsid w:val="00F42FF4"/>
    <w:rsid w:val="00F4688C"/>
    <w:rsid w:val="00F50990"/>
    <w:rsid w:val="00F56B06"/>
    <w:rsid w:val="00F60EFD"/>
    <w:rsid w:val="00F6322C"/>
    <w:rsid w:val="00F719C8"/>
    <w:rsid w:val="00F74E4A"/>
    <w:rsid w:val="00F752B2"/>
    <w:rsid w:val="00F84FB2"/>
    <w:rsid w:val="00F93CD5"/>
    <w:rsid w:val="00F9763E"/>
    <w:rsid w:val="00FA0391"/>
    <w:rsid w:val="00FA0D80"/>
    <w:rsid w:val="00FB0B1E"/>
    <w:rsid w:val="00FC09FA"/>
    <w:rsid w:val="00FC44A4"/>
    <w:rsid w:val="00FC7F3E"/>
    <w:rsid w:val="00FE3C54"/>
    <w:rsid w:val="00FE71B1"/>
    <w:rsid w:val="00FF072F"/>
    <w:rsid w:val="00FF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889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67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1">
    <w:name w:val="heading 1"/>
    <w:aliases w:val="H1,h1,Heading 1 3GPP"/>
    <w:next w:val="a"/>
    <w:link w:val="1Char"/>
    <w:qFormat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  <w:rsid w:val="00AF3670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AF3670"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character" w:styleId="aa">
    <w:name w:val="annotation reference"/>
    <w:semiHidden/>
    <w:rPr>
      <w:sz w:val="16"/>
    </w:rPr>
  </w:style>
  <w:style w:type="paragraph" w:styleId="ab">
    <w:name w:val="annotation text"/>
    <w:basedOn w:val="a"/>
    <w:link w:val="Char1"/>
    <w:semiHidden/>
    <w:rPr>
      <w:rFonts w:eastAsia="MS Mincho"/>
    </w:rPr>
  </w:style>
  <w:style w:type="paragraph" w:styleId="25">
    <w:name w:val="Body Text 2"/>
    <w:basedOn w:val="a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Hyperlink"/>
    <w:uiPriority w:val="99"/>
    <w:qFormat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2"/>
    <w:qFormat/>
    <w:pPr>
      <w:spacing w:before="120" w:after="120"/>
    </w:pPr>
    <w:rPr>
      <w:b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"/>
    <w:link w:val="af0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/>
    </w:rPr>
  </w:style>
  <w:style w:type="paragraph" w:styleId="af2">
    <w:name w:val="List Paragraph"/>
    <w:aliases w:val="- Bullets,목록 단락,リスト段落,?? ??,?????,????"/>
    <w:basedOn w:val="a"/>
    <w:link w:val="Char3"/>
    <w:uiPriority w:val="34"/>
    <w:qFormat/>
    <w:pPr>
      <w:ind w:left="720"/>
      <w:contextualSpacing/>
    </w:pPr>
    <w:rPr>
      <w:sz w:val="24"/>
      <w:szCs w:val="24"/>
      <w:lang w:val="fi-FI"/>
    </w:rPr>
  </w:style>
  <w:style w:type="character" w:customStyle="1" w:styleId="Char0">
    <w:name w:val="脚注文本 Char"/>
    <w:link w:val="a7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Pr>
      <w:rFonts w:eastAsia="Calibri"/>
      <w:sz w:val="24"/>
      <w:szCs w:val="24"/>
    </w:rPr>
  </w:style>
  <w:style w:type="paragraph" w:styleId="af3">
    <w:name w:val="Body Text"/>
    <w:basedOn w:val="a"/>
    <w:link w:val="Char4"/>
    <w:pPr>
      <w:spacing w:after="120"/>
    </w:pPr>
  </w:style>
  <w:style w:type="character" w:customStyle="1" w:styleId="Char4">
    <w:name w:val="正文文本 Char"/>
    <w:link w:val="af3"/>
    <w:rPr>
      <w:rFonts w:ascii="Times New Roman" w:hAnsi="Times New Roman"/>
      <w:lang w:val="en-GB"/>
    </w:rPr>
  </w:style>
  <w:style w:type="character" w:customStyle="1" w:styleId="Char1">
    <w:name w:val="批注文字 Char"/>
    <w:link w:val="ab"/>
    <w:semiHidden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Pr>
      <w:color w:val="800080"/>
      <w:u w:val="single"/>
    </w:rPr>
  </w:style>
  <w:style w:type="table" w:styleId="af5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a"/>
    <w:pPr>
      <w:snapToGrid w:val="0"/>
      <w:spacing w:afterLines="50" w:line="264" w:lineRule="auto"/>
    </w:pPr>
    <w:rPr>
      <w:rFonts w:eastAsia="Batang"/>
      <w:szCs w:val="24"/>
      <w:lang w:eastAsia="ko-KR"/>
    </w:r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Pr>
      <w:rFonts w:ascii="Times New Roman" w:hAnsi="Times New Roman"/>
      <w:lang w:val="en-GB"/>
    </w:rPr>
  </w:style>
  <w:style w:type="character" w:customStyle="1" w:styleId="Char3">
    <w:name w:val="列出段落 Char"/>
    <w:aliases w:val="- Bullets Char,목록 단락 Char,リスト段落 Char,?? ?? Char,????? Char,???? Char"/>
    <w:link w:val="af2"/>
    <w:uiPriority w:val="34"/>
    <w:qFormat/>
    <w:locked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5"/>
    <w:locked/>
    <w:rPr>
      <w:rFonts w:ascii="Arial" w:hAnsi="Arial"/>
      <w:b/>
      <w:noProof/>
      <w:sz w:val="18"/>
    </w:rPr>
  </w:style>
  <w:style w:type="character" w:customStyle="1" w:styleId="1Char">
    <w:name w:val="标题 1 Char"/>
    <w:aliases w:val="H1 Char,h1 Char,Heading 1 3GPP Char"/>
    <w:basedOn w:val="a0"/>
    <w:link w:val="1"/>
    <w:rPr>
      <w:rFonts w:ascii="Arial" w:hAnsi="Arial"/>
      <w:sz w:val="36"/>
      <w:lang w:val="en-GB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Pr>
      <w:rFonts w:ascii="Arial" w:hAnsi="Arial"/>
      <w:sz w:val="32"/>
      <w:lang w:val="en-GB"/>
    </w:rPr>
  </w:style>
  <w:style w:type="table" w:customStyle="1" w:styleId="PlainTable1">
    <w:name w:val="Plain Table 1"/>
    <w:basedOn w:val="a1"/>
    <w:uiPriority w:val="41"/>
    <w:tblPr>
      <w:tblStyleRowBandSize w:val="1"/>
      <w:tblStyleColBandSize w:val="1"/>
      <w:tblInd w:w="0" w:type="dxa"/>
      <w:tblBorders>
        <w:top w:val="single" w:sz="4" w:space="0" w:color="74D278" w:themeColor="background1" w:themeShade="BF"/>
        <w:left w:val="single" w:sz="4" w:space="0" w:color="74D278" w:themeColor="background1" w:themeShade="BF"/>
        <w:bottom w:val="single" w:sz="4" w:space="0" w:color="74D278" w:themeColor="background1" w:themeShade="BF"/>
        <w:right w:val="single" w:sz="4" w:space="0" w:color="74D278" w:themeColor="background1" w:themeShade="BF"/>
        <w:insideH w:val="single" w:sz="4" w:space="0" w:color="74D278" w:themeColor="background1" w:themeShade="BF"/>
        <w:insideV w:val="single" w:sz="4" w:space="0" w:color="74D278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74D278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6E7B8" w:themeFill="background1" w:themeFillShade="F2"/>
      </w:tcPr>
    </w:tblStylePr>
    <w:tblStylePr w:type="band1Horz">
      <w:tblPr/>
      <w:tcPr>
        <w:shd w:val="clear" w:color="auto" w:fill="B6E7B8" w:themeFill="background1" w:themeFillShade="F2"/>
      </w:tcPr>
    </w:tblStylePr>
  </w:style>
  <w:style w:type="character" w:customStyle="1" w:styleId="B1Zchn">
    <w:name w:val="B1 Zchn"/>
    <w:rPr>
      <w:lang w:eastAsia="en-US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af8">
    <w:name w:val="No Spacing"/>
    <w:uiPriority w:val="1"/>
    <w:qFormat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qFormat/>
    <w:rPr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ontextualspellingandgrammarerror">
    <w:name w:val="contextualspellingandgrammarerror"/>
    <w:basedOn w:val="a0"/>
  </w:style>
  <w:style w:type="character" w:customStyle="1" w:styleId="eop">
    <w:name w:val="eop"/>
    <w:basedOn w:val="a0"/>
  </w:style>
  <w:style w:type="character" w:customStyle="1" w:styleId="B2Char">
    <w:name w:val="B2 Char"/>
    <w:link w:val="B2"/>
    <w:rsid w:val="00B16CC7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67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1">
    <w:name w:val="heading 1"/>
    <w:aliases w:val="H1,h1,Heading 1 3GPP"/>
    <w:next w:val="a"/>
    <w:link w:val="1Char"/>
    <w:qFormat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  <w:rsid w:val="00AF3670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AF3670"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character" w:styleId="aa">
    <w:name w:val="annotation reference"/>
    <w:semiHidden/>
    <w:rPr>
      <w:sz w:val="16"/>
    </w:rPr>
  </w:style>
  <w:style w:type="paragraph" w:styleId="ab">
    <w:name w:val="annotation text"/>
    <w:basedOn w:val="a"/>
    <w:link w:val="Char1"/>
    <w:semiHidden/>
    <w:rPr>
      <w:rFonts w:eastAsia="MS Mincho"/>
    </w:rPr>
  </w:style>
  <w:style w:type="paragraph" w:styleId="25">
    <w:name w:val="Body Text 2"/>
    <w:basedOn w:val="a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Hyperlink"/>
    <w:uiPriority w:val="99"/>
    <w:qFormat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2"/>
    <w:qFormat/>
    <w:pPr>
      <w:spacing w:before="120" w:after="120"/>
    </w:pPr>
    <w:rPr>
      <w:b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"/>
    <w:link w:val="af0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/>
    </w:rPr>
  </w:style>
  <w:style w:type="paragraph" w:styleId="af2">
    <w:name w:val="List Paragraph"/>
    <w:aliases w:val="- Bullets,목록 단락,リスト段落,?? ??,?????,????"/>
    <w:basedOn w:val="a"/>
    <w:link w:val="Char3"/>
    <w:uiPriority w:val="34"/>
    <w:qFormat/>
    <w:pPr>
      <w:ind w:left="720"/>
      <w:contextualSpacing/>
    </w:pPr>
    <w:rPr>
      <w:sz w:val="24"/>
      <w:szCs w:val="24"/>
      <w:lang w:val="fi-FI"/>
    </w:rPr>
  </w:style>
  <w:style w:type="character" w:customStyle="1" w:styleId="Char0">
    <w:name w:val="脚注文本 Char"/>
    <w:link w:val="a7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Pr>
      <w:rFonts w:eastAsia="Calibri"/>
      <w:sz w:val="24"/>
      <w:szCs w:val="24"/>
    </w:rPr>
  </w:style>
  <w:style w:type="paragraph" w:styleId="af3">
    <w:name w:val="Body Text"/>
    <w:basedOn w:val="a"/>
    <w:link w:val="Char4"/>
    <w:pPr>
      <w:spacing w:after="120"/>
    </w:pPr>
  </w:style>
  <w:style w:type="character" w:customStyle="1" w:styleId="Char4">
    <w:name w:val="正文文本 Char"/>
    <w:link w:val="af3"/>
    <w:rPr>
      <w:rFonts w:ascii="Times New Roman" w:hAnsi="Times New Roman"/>
      <w:lang w:val="en-GB"/>
    </w:rPr>
  </w:style>
  <w:style w:type="character" w:customStyle="1" w:styleId="Char1">
    <w:name w:val="批注文字 Char"/>
    <w:link w:val="ab"/>
    <w:semiHidden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Pr>
      <w:color w:val="800080"/>
      <w:u w:val="single"/>
    </w:rPr>
  </w:style>
  <w:style w:type="table" w:styleId="af5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a"/>
    <w:pPr>
      <w:snapToGrid w:val="0"/>
      <w:spacing w:afterLines="50" w:line="264" w:lineRule="auto"/>
    </w:pPr>
    <w:rPr>
      <w:rFonts w:eastAsia="Batang"/>
      <w:szCs w:val="24"/>
      <w:lang w:eastAsia="ko-KR"/>
    </w:r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Pr>
      <w:rFonts w:ascii="Times New Roman" w:hAnsi="Times New Roman"/>
      <w:lang w:val="en-GB"/>
    </w:rPr>
  </w:style>
  <w:style w:type="character" w:customStyle="1" w:styleId="Char3">
    <w:name w:val="列出段落 Char"/>
    <w:aliases w:val="- Bullets Char,목록 단락 Char,リスト段落 Char,?? ?? Char,????? Char,???? Char"/>
    <w:link w:val="af2"/>
    <w:uiPriority w:val="34"/>
    <w:qFormat/>
    <w:locked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5"/>
    <w:locked/>
    <w:rPr>
      <w:rFonts w:ascii="Arial" w:hAnsi="Arial"/>
      <w:b/>
      <w:noProof/>
      <w:sz w:val="18"/>
    </w:rPr>
  </w:style>
  <w:style w:type="character" w:customStyle="1" w:styleId="1Char">
    <w:name w:val="标题 1 Char"/>
    <w:aliases w:val="H1 Char,h1 Char,Heading 1 3GPP Char"/>
    <w:basedOn w:val="a0"/>
    <w:link w:val="1"/>
    <w:rPr>
      <w:rFonts w:ascii="Arial" w:hAnsi="Arial"/>
      <w:sz w:val="36"/>
      <w:lang w:val="en-GB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Pr>
      <w:rFonts w:ascii="Arial" w:hAnsi="Arial"/>
      <w:sz w:val="32"/>
      <w:lang w:val="en-GB"/>
    </w:rPr>
  </w:style>
  <w:style w:type="table" w:customStyle="1" w:styleId="PlainTable1">
    <w:name w:val="Plain Table 1"/>
    <w:basedOn w:val="a1"/>
    <w:uiPriority w:val="41"/>
    <w:tblPr>
      <w:tblStyleRowBandSize w:val="1"/>
      <w:tblStyleColBandSize w:val="1"/>
      <w:tblInd w:w="0" w:type="dxa"/>
      <w:tblBorders>
        <w:top w:val="single" w:sz="4" w:space="0" w:color="74D278" w:themeColor="background1" w:themeShade="BF"/>
        <w:left w:val="single" w:sz="4" w:space="0" w:color="74D278" w:themeColor="background1" w:themeShade="BF"/>
        <w:bottom w:val="single" w:sz="4" w:space="0" w:color="74D278" w:themeColor="background1" w:themeShade="BF"/>
        <w:right w:val="single" w:sz="4" w:space="0" w:color="74D278" w:themeColor="background1" w:themeShade="BF"/>
        <w:insideH w:val="single" w:sz="4" w:space="0" w:color="74D278" w:themeColor="background1" w:themeShade="BF"/>
        <w:insideV w:val="single" w:sz="4" w:space="0" w:color="74D278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74D278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6E7B8" w:themeFill="background1" w:themeFillShade="F2"/>
      </w:tcPr>
    </w:tblStylePr>
    <w:tblStylePr w:type="band1Horz">
      <w:tblPr/>
      <w:tcPr>
        <w:shd w:val="clear" w:color="auto" w:fill="B6E7B8" w:themeFill="background1" w:themeFillShade="F2"/>
      </w:tcPr>
    </w:tblStylePr>
  </w:style>
  <w:style w:type="character" w:customStyle="1" w:styleId="B1Zchn">
    <w:name w:val="B1 Zchn"/>
    <w:rPr>
      <w:lang w:eastAsia="en-US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af8">
    <w:name w:val="No Spacing"/>
    <w:uiPriority w:val="1"/>
    <w:qFormat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qFormat/>
    <w:rPr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ontextualspellingandgrammarerror">
    <w:name w:val="contextualspellingandgrammarerror"/>
    <w:basedOn w:val="a0"/>
  </w:style>
  <w:style w:type="character" w:customStyle="1" w:styleId="eop">
    <w:name w:val="eop"/>
    <w:basedOn w:val="a0"/>
  </w:style>
  <w:style w:type="character" w:customStyle="1" w:styleId="B2Char">
    <w:name w:val="B2 Char"/>
    <w:link w:val="B2"/>
    <w:rsid w:val="00B16CC7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479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356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75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589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726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3457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340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3gpp.org/ftp/tsg_ran/WG2_RL2/TSGR2_111-e/Inbox/Chairmans_Not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9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71790-2069-4030-B994-5529693A0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854</Words>
  <Characters>4871</Characters>
  <Application>Microsoft Office Word</Application>
  <DocSecurity>0</DocSecurity>
  <Lines>40</Lines>
  <Paragraphs>11</Paragraphs>
  <ScaleCrop>false</ScaleCrop>
  <LinksUpToDate>false</LinksUpToDate>
  <CharactersWithSpaces>5714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2020-09-07T10:32:00Z</dcterms:created>
  <dcterms:modified xsi:type="dcterms:W3CDTF">2020-09-07T10:32:00Z</dcterms:modified>
</cp:coreProperties>
</file>