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F86A73" w:rsidRPr="001A659D">
        <w:rPr>
          <w:rFonts w:ascii="Arial" w:hAnsi="Arial" w:cs="Arial"/>
          <w:b/>
          <w:sz w:val="24"/>
          <w:szCs w:val="24"/>
        </w:rPr>
        <w:t>RP-</w:t>
      </w:r>
      <w:r w:rsidR="004201B9">
        <w:rPr>
          <w:rFonts w:ascii="Arial" w:hAnsi="Arial" w:cs="Arial"/>
          <w:b/>
          <w:sz w:val="24"/>
          <w:szCs w:val="24"/>
        </w:rPr>
        <w:t>20</w:t>
      </w:r>
      <w:r w:rsidR="004201B9">
        <w:rPr>
          <w:rFonts w:ascii="Arial" w:hAnsi="Arial" w:cs="Arial"/>
          <w:b/>
          <w:sz w:val="24"/>
          <w:szCs w:val="24"/>
          <w:lang w:eastAsia="ja-JP"/>
        </w:rPr>
        <w:t>1063</w:t>
      </w:r>
    </w:p>
    <w:bookmarkEnd w:id="0"/>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6C31" w:rsidRPr="00336C31">
        <w:rPr>
          <w:rFonts w:ascii="Arial" w:hAnsi="Arial" w:cs="Arial"/>
          <w:lang w:eastAsia="ja-JP"/>
        </w:rPr>
        <w:t>10.10.1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36C31" w:rsidP="001A248F">
            <w:pPr>
              <w:tabs>
                <w:tab w:val="left" w:pos="567"/>
              </w:tabs>
              <w:spacing w:after="0"/>
              <w:rPr>
                <w:rFonts w:ascii="Arial" w:hAnsi="Arial" w:cs="Arial"/>
              </w:rPr>
            </w:pPr>
            <w:r w:rsidRPr="00336C31">
              <w:rPr>
                <w:rFonts w:ascii="Arial" w:hAnsi="Arial" w:cs="Arial"/>
              </w:rPr>
              <w:t>Additional enhancements for NB-IoT and LTE-MTC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36C31" w:rsidRDefault="00871653" w:rsidP="001A248F">
            <w:pPr>
              <w:tabs>
                <w:tab w:val="left" w:pos="567"/>
              </w:tabs>
              <w:spacing w:after="0"/>
              <w:rPr>
                <w:rFonts w:ascii="Arial" w:hAnsi="Arial" w:cs="Arial"/>
                <w:lang w:eastAsia="ja-JP"/>
              </w:rPr>
            </w:pPr>
            <w:r w:rsidRPr="00336C31">
              <w:rPr>
                <w:rFonts w:ascii="Arial" w:hAnsi="Arial" w:cs="Arial"/>
              </w:rPr>
              <w:t>Study Item:</w:t>
            </w:r>
            <w:r w:rsidRPr="00336C31">
              <w:rPr>
                <w:rFonts w:ascii="Arial" w:hAnsi="Arial" w:cs="Arial" w:hint="eastAsia"/>
                <w:lang w:eastAsia="ja-JP"/>
              </w:rPr>
              <w:t xml:space="preserve"> </w:t>
            </w:r>
          </w:p>
          <w:p w:rsidR="00871653" w:rsidRPr="00336C31" w:rsidRDefault="00871653" w:rsidP="001A248F">
            <w:pPr>
              <w:tabs>
                <w:tab w:val="left" w:pos="567"/>
              </w:tabs>
              <w:spacing w:after="0"/>
              <w:rPr>
                <w:rFonts w:ascii="Arial" w:hAnsi="Arial" w:cs="Arial"/>
              </w:rPr>
            </w:pPr>
            <w:r w:rsidRPr="00336C31">
              <w:rPr>
                <w:rFonts w:ascii="Arial" w:hAnsi="Arial" w:cs="Arial"/>
                <w:lang w:eastAsia="ja-JP"/>
              </w:rPr>
              <w:t>No</w:t>
            </w:r>
          </w:p>
        </w:tc>
        <w:tc>
          <w:tcPr>
            <w:tcW w:w="1842" w:type="dxa"/>
          </w:tcPr>
          <w:p w:rsidR="00871653" w:rsidRPr="00336C31" w:rsidRDefault="00871653" w:rsidP="001A248F">
            <w:pPr>
              <w:tabs>
                <w:tab w:val="left" w:pos="567"/>
              </w:tabs>
              <w:spacing w:after="0"/>
              <w:rPr>
                <w:rFonts w:ascii="Arial" w:hAnsi="Arial" w:cs="Arial"/>
                <w:lang w:eastAsia="ja-JP"/>
              </w:rPr>
            </w:pPr>
            <w:r w:rsidRPr="00336C31">
              <w:rPr>
                <w:rFonts w:ascii="Arial" w:hAnsi="Arial" w:cs="Arial"/>
              </w:rPr>
              <w:t>Core part:</w:t>
            </w:r>
            <w:r w:rsidRPr="00336C31">
              <w:rPr>
                <w:rFonts w:ascii="Arial" w:hAnsi="Arial" w:cs="Arial"/>
                <w:lang w:eastAsia="ja-JP"/>
              </w:rPr>
              <w:t xml:space="preserve"> </w:t>
            </w:r>
          </w:p>
          <w:p w:rsidR="00871653" w:rsidRPr="00336C31" w:rsidRDefault="00871653" w:rsidP="00336C31">
            <w:pPr>
              <w:tabs>
                <w:tab w:val="left" w:pos="567"/>
              </w:tabs>
              <w:spacing w:after="0"/>
              <w:rPr>
                <w:rFonts w:ascii="Arial" w:hAnsi="Arial" w:cs="Arial"/>
                <w:lang w:eastAsia="ja-JP"/>
              </w:rPr>
            </w:pPr>
            <w:r w:rsidRPr="00336C31">
              <w:rPr>
                <w:rFonts w:ascii="Arial" w:hAnsi="Arial" w:cs="Arial" w:hint="eastAsia"/>
                <w:lang w:eastAsia="ja-JP"/>
              </w:rPr>
              <w:t>Yes</w:t>
            </w:r>
          </w:p>
        </w:tc>
        <w:tc>
          <w:tcPr>
            <w:tcW w:w="2309" w:type="dxa"/>
            <w:gridSpan w:val="2"/>
          </w:tcPr>
          <w:p w:rsidR="00871653" w:rsidRPr="00336C31" w:rsidRDefault="00871653" w:rsidP="001A248F">
            <w:pPr>
              <w:tabs>
                <w:tab w:val="left" w:pos="567"/>
              </w:tabs>
              <w:spacing w:after="0"/>
              <w:rPr>
                <w:rFonts w:ascii="Arial" w:hAnsi="Arial" w:cs="Arial"/>
              </w:rPr>
            </w:pPr>
            <w:r w:rsidRPr="00336C31">
              <w:rPr>
                <w:rFonts w:ascii="Arial" w:hAnsi="Arial" w:cs="Arial"/>
              </w:rPr>
              <w:t>Performance part:</w:t>
            </w:r>
          </w:p>
          <w:p w:rsidR="00871653" w:rsidRPr="00336C31" w:rsidRDefault="00871653" w:rsidP="00336C31">
            <w:pPr>
              <w:tabs>
                <w:tab w:val="left" w:pos="567"/>
              </w:tabs>
              <w:spacing w:after="0"/>
              <w:rPr>
                <w:rFonts w:ascii="Arial" w:hAnsi="Arial" w:cs="Arial"/>
                <w:lang w:eastAsia="ja-JP"/>
              </w:rPr>
            </w:pPr>
            <w:r w:rsidRPr="00336C31">
              <w:rPr>
                <w:rFonts w:ascii="Arial" w:hAnsi="Arial" w:cs="Arial" w:hint="eastAsia"/>
                <w:lang w:eastAsia="ja-JP"/>
              </w:rPr>
              <w:t>Yes</w:t>
            </w:r>
          </w:p>
        </w:tc>
        <w:tc>
          <w:tcPr>
            <w:tcW w:w="1653" w:type="dxa"/>
          </w:tcPr>
          <w:p w:rsidR="00871653" w:rsidRPr="00336C31" w:rsidRDefault="00871653" w:rsidP="001A248F">
            <w:pPr>
              <w:tabs>
                <w:tab w:val="left" w:pos="567"/>
              </w:tabs>
              <w:spacing w:after="0"/>
              <w:rPr>
                <w:rFonts w:ascii="Arial" w:hAnsi="Arial" w:cs="Arial"/>
              </w:rPr>
            </w:pPr>
            <w:r w:rsidRPr="00336C31">
              <w:rPr>
                <w:rFonts w:ascii="Arial" w:hAnsi="Arial" w:cs="Arial"/>
              </w:rPr>
              <w:t>Testing part:</w:t>
            </w:r>
          </w:p>
          <w:p w:rsidR="00871653" w:rsidRPr="00336C31" w:rsidRDefault="00871653" w:rsidP="0036248C">
            <w:pPr>
              <w:tabs>
                <w:tab w:val="left" w:pos="567"/>
              </w:tabs>
              <w:spacing w:after="0"/>
              <w:rPr>
                <w:rFonts w:ascii="Arial" w:hAnsi="Arial" w:cs="Arial"/>
                <w:lang w:eastAsia="ja-JP"/>
              </w:rPr>
            </w:pPr>
            <w:r w:rsidRPr="00336C31">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36C31" w:rsidP="008836AC">
            <w:pPr>
              <w:tabs>
                <w:tab w:val="left" w:pos="567"/>
              </w:tabs>
              <w:spacing w:after="0"/>
              <w:rPr>
                <w:rFonts w:ascii="Arial" w:hAnsi="Arial" w:cs="Arial"/>
              </w:rPr>
            </w:pPr>
            <w:r w:rsidRPr="00336C31">
              <w:rPr>
                <w:rFonts w:ascii="Arial" w:hAnsi="Arial" w:cs="Arial"/>
              </w:rPr>
              <w:t>NB_IOTenh4_LTE_eMTC6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36C31" w:rsidP="008836AC">
            <w:pPr>
              <w:tabs>
                <w:tab w:val="left" w:pos="567"/>
              </w:tabs>
              <w:spacing w:after="0"/>
              <w:rPr>
                <w:rFonts w:ascii="Arial" w:hAnsi="Arial" w:cs="Arial"/>
                <w:lang w:eastAsia="ja-JP"/>
              </w:rPr>
            </w:pPr>
            <w:r w:rsidRPr="00336C31">
              <w:rPr>
                <w:rFonts w:ascii="Arial" w:hAnsi="Arial" w:cs="Arial"/>
                <w:lang w:eastAsia="ja-JP"/>
              </w:rPr>
              <w:t>860044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36C31" w:rsidRDefault="00E90323" w:rsidP="00934E3F">
            <w:pPr>
              <w:tabs>
                <w:tab w:val="left" w:pos="567"/>
              </w:tabs>
              <w:spacing w:after="0"/>
              <w:rPr>
                <w:rFonts w:ascii="Arial" w:eastAsia="Yu Mincho" w:hAnsi="Arial" w:cs="Arial"/>
                <w:lang w:eastAsia="ja-JP"/>
              </w:rPr>
            </w:pPr>
            <w:r w:rsidRPr="00E90323">
              <w:rPr>
                <w:rFonts w:ascii="Arial" w:eastAsia="Yu Mincho" w:hAnsi="Arial" w:cs="Arial"/>
                <w:lang w:eastAsia="ja-JP"/>
              </w:rPr>
              <w:t>RP-19</w:t>
            </w:r>
            <w:r w:rsidR="00934E3F">
              <w:rPr>
                <w:rFonts w:ascii="Arial" w:eastAsia="Yu Mincho" w:hAnsi="Arial" w:cs="Arial"/>
                <w:lang w:eastAsia="ja-JP"/>
              </w:rPr>
              <w:t>3264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A42484" w:rsidRDefault="00871653" w:rsidP="00E71FFB">
            <w:pPr>
              <w:tabs>
                <w:tab w:val="left" w:pos="567"/>
              </w:tabs>
              <w:spacing w:after="0"/>
              <w:rPr>
                <w:rFonts w:ascii="Arial" w:hAnsi="Arial" w:cs="Arial"/>
                <w:lang w:eastAsia="ja-JP"/>
              </w:rPr>
            </w:pPr>
            <w:r w:rsidRPr="00A42484">
              <w:rPr>
                <w:rFonts w:ascii="Arial" w:hAnsi="Arial" w:cs="Arial"/>
                <w:lang w:eastAsia="ja-JP"/>
              </w:rPr>
              <w:t xml:space="preserve">Core part: </w:t>
            </w:r>
            <w:r w:rsidR="00E71FFB" w:rsidRPr="00A42484">
              <w:rPr>
                <w:rFonts w:ascii="Arial" w:hAnsi="Arial" w:cs="Arial"/>
                <w:lang w:eastAsia="ja-JP"/>
              </w:rPr>
              <w:t>09</w:t>
            </w:r>
            <w:r w:rsidRPr="00A42484">
              <w:rPr>
                <w:rFonts w:ascii="Arial" w:hAnsi="Arial" w:cs="Arial"/>
                <w:lang w:eastAsia="ja-JP"/>
              </w:rPr>
              <w:t>/</w:t>
            </w:r>
            <w:r w:rsidR="00E71FFB" w:rsidRPr="00A42484">
              <w:rPr>
                <w:rFonts w:ascii="Arial" w:hAnsi="Arial" w:cs="Arial"/>
                <w:lang w:eastAsia="ja-JP"/>
              </w:rPr>
              <w:t>2021</w:t>
            </w:r>
          </w:p>
        </w:tc>
        <w:tc>
          <w:tcPr>
            <w:tcW w:w="2268" w:type="dxa"/>
          </w:tcPr>
          <w:p w:rsidR="00871653" w:rsidRPr="00A42484" w:rsidRDefault="00871653" w:rsidP="00E71FFB">
            <w:pPr>
              <w:tabs>
                <w:tab w:val="left" w:pos="567"/>
              </w:tabs>
              <w:spacing w:after="0"/>
              <w:rPr>
                <w:rFonts w:ascii="Arial" w:hAnsi="Arial" w:cs="Arial"/>
                <w:lang w:eastAsia="ja-JP"/>
              </w:rPr>
            </w:pPr>
            <w:r w:rsidRPr="00A42484">
              <w:rPr>
                <w:rFonts w:ascii="Arial" w:hAnsi="Arial" w:cs="Arial"/>
                <w:lang w:eastAsia="ja-JP"/>
              </w:rPr>
              <w:t xml:space="preserve">Performance part: </w:t>
            </w:r>
            <w:r w:rsidR="00E71FFB" w:rsidRPr="00A42484">
              <w:rPr>
                <w:rFonts w:ascii="Arial" w:hAnsi="Arial" w:cs="Arial"/>
                <w:lang w:eastAsia="ja-JP"/>
              </w:rPr>
              <w:t>03</w:t>
            </w:r>
            <w:r w:rsidRPr="00A42484">
              <w:rPr>
                <w:rFonts w:ascii="Arial" w:hAnsi="Arial" w:cs="Arial"/>
                <w:lang w:eastAsia="ja-JP"/>
              </w:rPr>
              <w:t>/</w:t>
            </w:r>
            <w:r w:rsidR="00E71FFB" w:rsidRPr="00A42484">
              <w:rPr>
                <w:rFonts w:ascii="Arial" w:hAnsi="Arial" w:cs="Arial"/>
                <w:lang w:eastAsia="ja-JP"/>
              </w:rPr>
              <w:t>2022</w:t>
            </w:r>
          </w:p>
        </w:tc>
        <w:tc>
          <w:tcPr>
            <w:tcW w:w="1694" w:type="dxa"/>
            <w:gridSpan w:val="2"/>
          </w:tcPr>
          <w:p w:rsidR="00871653" w:rsidRPr="006A7BCB" w:rsidRDefault="00871653" w:rsidP="00A4248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A42484" w:rsidRDefault="00871653" w:rsidP="008836AC">
            <w:pPr>
              <w:tabs>
                <w:tab w:val="left" w:pos="567"/>
              </w:tabs>
              <w:spacing w:after="0"/>
              <w:rPr>
                <w:rFonts w:ascii="Arial" w:hAnsi="Arial" w:cs="Arial"/>
                <w:lang w:eastAsia="ja-JP"/>
              </w:rPr>
            </w:pPr>
            <w:r w:rsidRPr="00A42484">
              <w:rPr>
                <w:rFonts w:ascii="Arial" w:hAnsi="Arial" w:cs="Arial"/>
                <w:lang w:eastAsia="ja-JP"/>
              </w:rPr>
              <w:t xml:space="preserve">Core part: </w:t>
            </w:r>
          </w:p>
          <w:p w:rsidR="00871653" w:rsidRPr="00A42484" w:rsidRDefault="00A42484" w:rsidP="008836AC">
            <w:pPr>
              <w:tabs>
                <w:tab w:val="left" w:pos="567"/>
              </w:tabs>
              <w:spacing w:after="0"/>
              <w:rPr>
                <w:rFonts w:ascii="Arial" w:hAnsi="Arial" w:cs="Arial"/>
                <w:lang w:eastAsia="ja-JP"/>
              </w:rPr>
            </w:pPr>
            <w:r w:rsidRPr="000245F0">
              <w:rPr>
                <w:rFonts w:ascii="Arial" w:hAnsi="Arial" w:cs="Arial"/>
                <w:color w:val="00B050"/>
                <w:lang w:eastAsia="ja-JP"/>
              </w:rPr>
              <w:t>0</w:t>
            </w:r>
            <w:r w:rsidR="00871653" w:rsidRPr="000245F0">
              <w:rPr>
                <w:rFonts w:ascii="Arial" w:hAnsi="Arial" w:cs="Arial"/>
                <w:color w:val="00B050"/>
                <w:lang w:eastAsia="ja-JP"/>
              </w:rPr>
              <w:t>%</w:t>
            </w:r>
          </w:p>
        </w:tc>
        <w:tc>
          <w:tcPr>
            <w:tcW w:w="2268" w:type="dxa"/>
          </w:tcPr>
          <w:p w:rsidR="00871653" w:rsidRPr="00A42484" w:rsidRDefault="00871653" w:rsidP="00A42484">
            <w:pPr>
              <w:tabs>
                <w:tab w:val="left" w:pos="567"/>
              </w:tabs>
              <w:spacing w:after="0"/>
              <w:rPr>
                <w:rFonts w:ascii="Arial" w:hAnsi="Arial" w:cs="Arial"/>
                <w:lang w:eastAsia="ja-JP"/>
              </w:rPr>
            </w:pPr>
            <w:r w:rsidRPr="00A42484">
              <w:rPr>
                <w:rFonts w:ascii="Arial" w:hAnsi="Arial" w:cs="Arial"/>
                <w:lang w:eastAsia="ja-JP"/>
              </w:rPr>
              <w:t xml:space="preserve">Performance Part: </w:t>
            </w:r>
            <w:r w:rsidR="00A42484" w:rsidRPr="000245F0">
              <w:rPr>
                <w:rFonts w:ascii="Arial" w:hAnsi="Arial" w:cs="Arial"/>
                <w:color w:val="00B050"/>
                <w:lang w:eastAsia="ja-JP"/>
              </w:rPr>
              <w:t>0</w:t>
            </w:r>
            <w:r w:rsidRPr="000245F0">
              <w:rPr>
                <w:rFonts w:ascii="Arial" w:hAnsi="Arial" w:cs="Arial"/>
                <w:color w:val="00B050"/>
                <w:lang w:eastAsia="ja-JP"/>
              </w:rPr>
              <w:t>%</w:t>
            </w:r>
          </w:p>
        </w:tc>
        <w:tc>
          <w:tcPr>
            <w:tcW w:w="1694" w:type="dxa"/>
            <w:gridSpan w:val="2"/>
          </w:tcPr>
          <w:p w:rsidR="00871653" w:rsidRPr="006A7BCB" w:rsidRDefault="00871653" w:rsidP="00A4248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87319" w:rsidRDefault="000245F0" w:rsidP="001A248F">
            <w:pPr>
              <w:tabs>
                <w:tab w:val="left" w:pos="567"/>
              </w:tabs>
              <w:spacing w:after="0"/>
              <w:rPr>
                <w:rFonts w:ascii="Arial" w:hAnsi="Arial" w:cs="Arial"/>
              </w:rPr>
            </w:pPr>
            <w:r w:rsidRPr="000245F0">
              <w:rPr>
                <w:rFonts w:ascii="Arial" w:hAnsi="Arial" w:cs="Arial" w:hint="eastAsia"/>
              </w:rPr>
              <w:t>RAN WG 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87319" w:rsidRDefault="000245F0" w:rsidP="0036248C">
            <w:pPr>
              <w:tabs>
                <w:tab w:val="left" w:pos="567"/>
              </w:tabs>
              <w:spacing w:after="0"/>
              <w:rPr>
                <w:rFonts w:ascii="Arial" w:hAnsi="Arial" w:cs="Arial"/>
              </w:rPr>
            </w:pPr>
            <w:r w:rsidRPr="00D87319">
              <w:rPr>
                <w:rFonts w:ascii="Arial" w:hAnsi="Arial" w:cs="Arial" w:hint="eastAsia"/>
              </w:rPr>
              <w:t>Yubo YANG</w:t>
            </w:r>
          </w:p>
          <w:p w:rsidR="000245F0" w:rsidRPr="00D87319" w:rsidRDefault="006D465A" w:rsidP="0036248C">
            <w:pPr>
              <w:tabs>
                <w:tab w:val="left" w:pos="567"/>
              </w:tabs>
              <w:spacing w:after="0"/>
              <w:rPr>
                <w:rFonts w:ascii="Arial" w:hAnsi="Arial" w:cs="Arial"/>
              </w:rPr>
            </w:pPr>
            <w:r>
              <w:rPr>
                <w:rFonts w:ascii="Arial" w:hAnsi="Arial" w:cs="Arial"/>
              </w:rPr>
              <w:t>Emre YAVUZ</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87319" w:rsidRDefault="000245F0" w:rsidP="001A248F">
            <w:pPr>
              <w:tabs>
                <w:tab w:val="left" w:pos="567"/>
              </w:tabs>
              <w:spacing w:after="0"/>
              <w:rPr>
                <w:rFonts w:ascii="Arial" w:hAnsi="Arial" w:cs="Arial"/>
              </w:rPr>
            </w:pPr>
            <w:r w:rsidRPr="00D87319">
              <w:rPr>
                <w:rFonts w:ascii="Arial" w:hAnsi="Arial" w:cs="Arial" w:hint="eastAsia"/>
              </w:rPr>
              <w:t>Huawei</w:t>
            </w:r>
          </w:p>
          <w:p w:rsidR="000245F0" w:rsidRPr="00D87319" w:rsidRDefault="000245F0" w:rsidP="001A248F">
            <w:pPr>
              <w:tabs>
                <w:tab w:val="left" w:pos="567"/>
              </w:tabs>
              <w:spacing w:after="0"/>
              <w:rPr>
                <w:rFonts w:ascii="Arial" w:hAnsi="Arial" w:cs="Arial"/>
              </w:rPr>
            </w:pPr>
            <w:r w:rsidRPr="00D87319">
              <w:rPr>
                <w:rFonts w:ascii="Arial" w:hAnsi="Arial" w:cs="Arial"/>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87319" w:rsidRDefault="000245F0" w:rsidP="001A248F">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rsidR="000245F0" w:rsidRPr="008836AC" w:rsidRDefault="000245F0" w:rsidP="001A248F">
            <w:pPr>
              <w:tabs>
                <w:tab w:val="left" w:pos="567"/>
              </w:tabs>
              <w:spacing w:after="0"/>
              <w:rPr>
                <w:rFonts w:ascii="Arial" w:hAnsi="Arial" w:cs="Arial"/>
              </w:rPr>
            </w:pPr>
            <w:r w:rsidRPr="00D87319">
              <w:rPr>
                <w:rFonts w:ascii="Arial" w:hAnsi="Arial" w:cs="Arial"/>
              </w:rPr>
              <w:t>emre.yavuz@ericsson.com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0B7553">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943551" w:rsidRPr="00943551" w:rsidRDefault="00943551" w:rsidP="00943551">
      <w:pPr>
        <w:rPr>
          <w:rFonts w:eastAsia="Yu Mincho"/>
          <w:lang w:eastAsia="ja-JP"/>
        </w:rPr>
      </w:pPr>
    </w:p>
    <w:p w:rsidR="003A4B47" w:rsidRDefault="00701410" w:rsidP="00701410">
      <w:pPr>
        <w:pStyle w:val="Heading4"/>
        <w:rPr>
          <w:lang w:eastAsia="ja-JP"/>
        </w:rPr>
      </w:pPr>
      <w:r>
        <w:rPr>
          <w:lang w:eastAsia="ja-JP"/>
        </w:rPr>
        <w:t>2.1.2</w:t>
      </w:r>
      <w:r>
        <w:rPr>
          <w:lang w:eastAsia="ja-JP"/>
        </w:rPr>
        <w:tab/>
        <w:t>Remaining Open issues</w:t>
      </w:r>
    </w:p>
    <w:p w:rsidR="00655E99" w:rsidRPr="00D87319" w:rsidRDefault="0071081D" w:rsidP="00655E99">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00655E99" w:rsidRPr="00D87319">
        <w:rPr>
          <w:rFonts w:ascii="Times New Roman" w:eastAsia="DengXian" w:hAnsi="Times New Roman"/>
          <w:sz w:val="22"/>
          <w:lang w:eastAsia="zh-CN"/>
        </w:rPr>
        <w:t>pecify 16-QAM for unicast in UL and DL.</w:t>
      </w:r>
      <w:r w:rsidR="000B7553">
        <w:rPr>
          <w:rFonts w:ascii="Times New Roman" w:eastAsia="DengXian" w:hAnsi="Times New Roman"/>
          <w:sz w:val="22"/>
          <w:lang w:eastAsia="zh-CN"/>
        </w:rPr>
        <w:t xml:space="preserve"> [NB-IoT]</w:t>
      </w:r>
    </w:p>
    <w:p w:rsidR="00655E99" w:rsidRPr="00D87319" w:rsidRDefault="00655E99" w:rsidP="00655E99">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Extend the NB-IoT channel quality reporting based on the framework of Rel-14—16, to support 16-QAM in DL.</w:t>
      </w:r>
      <w:r w:rsidR="000B7553">
        <w:rPr>
          <w:rFonts w:ascii="Times New Roman" w:eastAsia="DengXian" w:hAnsi="Times New Roman"/>
          <w:sz w:val="22"/>
          <w:lang w:eastAsia="zh-CN"/>
        </w:rPr>
        <w:t xml:space="preserve"> [NB-IoT]</w:t>
      </w:r>
    </w:p>
    <w:p w:rsidR="00655E99" w:rsidRPr="00D87319" w:rsidRDefault="00655E99" w:rsidP="00655E99">
      <w:pPr>
        <w:pStyle w:val="ListParagraph"/>
        <w:numPr>
          <w:ilvl w:val="0"/>
          <w:numId w:val="19"/>
        </w:numPr>
        <w:ind w:leftChars="0"/>
        <w:rPr>
          <w:rFonts w:ascii="Times New Roman" w:eastAsia="Yu Mincho" w:hAnsi="Times New Roman"/>
          <w:sz w:val="22"/>
        </w:rPr>
      </w:pPr>
      <w:r w:rsidRPr="00D87319">
        <w:rPr>
          <w:rFonts w:ascii="Times New Roman" w:eastAsia="DengXian" w:hAnsi="Times New Roman"/>
          <w:sz w:val="22"/>
          <w:lang w:eastAsia="zh-CN"/>
        </w:rPr>
        <w:t>Support additional PDSCH scheduling delay for introduction of 14-HARQ processes in DL, for HD-FDD Cat M1 UEs.</w:t>
      </w:r>
      <w:r w:rsidR="000B7553">
        <w:rPr>
          <w:rFonts w:ascii="Times New Roman" w:eastAsia="DengXian" w:hAnsi="Times New Roman"/>
          <w:sz w:val="22"/>
          <w:lang w:eastAsia="zh-CN"/>
        </w:rPr>
        <w:t xml:space="preserve"> [LTE-MTC]</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943551" w:rsidRPr="00943551" w:rsidRDefault="00943551" w:rsidP="00943551">
      <w:pPr>
        <w:rPr>
          <w:rFonts w:eastAsia="Yu Mincho"/>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655E99" w:rsidRPr="00D87319" w:rsidRDefault="0020255A" w:rsidP="0020255A">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Extend the NB-IoT channel quality reporting based on the framework of Rel-14—16, to support 16-QAM in DL.</w:t>
      </w:r>
      <w:r w:rsidR="000B7553">
        <w:rPr>
          <w:rFonts w:ascii="Times New Roman" w:eastAsia="DengXian" w:hAnsi="Times New Roman"/>
          <w:sz w:val="22"/>
          <w:lang w:eastAsia="zh-CN"/>
        </w:rPr>
        <w:t xml:space="preserve"> [NB-IoT]</w:t>
      </w:r>
    </w:p>
    <w:p w:rsidR="0020255A" w:rsidRPr="00D87319" w:rsidRDefault="0071081D" w:rsidP="0020255A">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0020255A" w:rsidRPr="00D87319">
        <w:rPr>
          <w:rFonts w:ascii="Times New Roman" w:eastAsia="DengXian" w:hAnsi="Times New Roman"/>
          <w:sz w:val="22"/>
          <w:lang w:eastAsia="zh-CN"/>
        </w:rPr>
        <w:t>pecify signaling for neighbor cell measurements and corresponding measurement triggering before RLF, to reduce the time taken to RRC reestablishment to another cell, without defining specific gaps.</w:t>
      </w:r>
      <w:r w:rsidR="000B7553">
        <w:rPr>
          <w:rFonts w:ascii="Times New Roman" w:eastAsia="DengXian" w:hAnsi="Times New Roman"/>
          <w:sz w:val="22"/>
          <w:lang w:eastAsia="zh-CN"/>
        </w:rPr>
        <w:t xml:space="preserve"> [NB-IoT]</w:t>
      </w:r>
    </w:p>
    <w:p w:rsidR="00736E19" w:rsidRPr="00D87319" w:rsidRDefault="00736E19" w:rsidP="0020255A">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Introduce support for NB-IoT carrier selection based on the coverage level, and associated carrier specific configuration (e.g. maximum repetitions UL/DL, DRX configurations, etc.).</w:t>
      </w:r>
      <w:r w:rsidR="000B7553">
        <w:rPr>
          <w:rFonts w:ascii="Times New Roman" w:eastAsia="DengXian" w:hAnsi="Times New Roman"/>
          <w:sz w:val="22"/>
          <w:lang w:eastAsia="zh-CN"/>
        </w:rPr>
        <w:t xml:space="preserve"> [NB-IoT]</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526A39" w:rsidRPr="00526A39" w:rsidRDefault="00526A39" w:rsidP="00526A39">
      <w:pPr>
        <w:rPr>
          <w:rFonts w:eastAsia="Yu Mincho"/>
          <w:lang w:eastAsia="ja-JP"/>
        </w:rPr>
      </w:pPr>
    </w:p>
    <w:p w:rsidR="00701410" w:rsidRDefault="00701410" w:rsidP="00701410">
      <w:pPr>
        <w:pStyle w:val="Heading4"/>
        <w:rPr>
          <w:lang w:eastAsia="ja-JP"/>
        </w:rPr>
      </w:pPr>
      <w:r>
        <w:rPr>
          <w:lang w:eastAsia="ja-JP"/>
        </w:rPr>
        <w:t>2.3.2</w:t>
      </w:r>
      <w:r>
        <w:rPr>
          <w:lang w:eastAsia="ja-JP"/>
        </w:rPr>
        <w:tab/>
        <w:t>Remaining Open issues</w:t>
      </w:r>
    </w:p>
    <w:p w:rsidR="00E329CE" w:rsidRPr="00D87319" w:rsidRDefault="00E329CE" w:rsidP="00E329CE">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Introduce support for NB-IoT carrier selection based on the coverage level, and associated carrier specific configuration (e.g. maximum repetitions UL/DL, DRX configurations, etc.).</w:t>
      </w:r>
      <w:r w:rsidR="000B7553">
        <w:rPr>
          <w:rFonts w:ascii="Times New Roman" w:eastAsia="DengXian" w:hAnsi="Times New Roman"/>
          <w:sz w:val="22"/>
          <w:lang w:eastAsia="zh-CN"/>
        </w:rPr>
        <w:t xml:space="preserve"> [NB-IoT]</w:t>
      </w:r>
    </w:p>
    <w:p w:rsidR="00E329CE" w:rsidRPr="00E329CE" w:rsidRDefault="00E329CE" w:rsidP="00E329CE">
      <w:pPr>
        <w:rPr>
          <w:rFonts w:eastAsia="Yu Mincho"/>
          <w:lang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26A39" w:rsidRPr="00526A39" w:rsidRDefault="00526A39" w:rsidP="00526A39">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526A39" w:rsidRPr="00D87319" w:rsidRDefault="0071081D" w:rsidP="00526A39">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00526A39" w:rsidRPr="00D87319">
        <w:rPr>
          <w:rFonts w:ascii="Times New Roman" w:eastAsia="DengXian" w:hAnsi="Times New Roman"/>
          <w:sz w:val="22"/>
          <w:lang w:eastAsia="zh-CN"/>
        </w:rPr>
        <w:t>pecify 16-QAM for unicast in UL and DL.</w:t>
      </w:r>
      <w:r w:rsidR="00E47A30">
        <w:rPr>
          <w:rFonts w:ascii="Times New Roman" w:eastAsia="DengXian" w:hAnsi="Times New Roman"/>
          <w:sz w:val="22"/>
          <w:lang w:eastAsia="zh-CN"/>
        </w:rPr>
        <w:t xml:space="preserve"> [NB-IoT]</w:t>
      </w:r>
    </w:p>
    <w:p w:rsidR="00526A39" w:rsidRPr="00D87319" w:rsidRDefault="00934E3F" w:rsidP="00526A39">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00526A39" w:rsidRPr="00D87319">
        <w:rPr>
          <w:rFonts w:ascii="Times New Roman" w:eastAsia="DengXian" w:hAnsi="Times New Roman"/>
          <w:sz w:val="22"/>
          <w:lang w:eastAsia="zh-CN"/>
        </w:rPr>
        <w:t>pecify signaling for neighbor cell measurements and corresponding measurement triggering before RLF, to reduce the time taken to RRC reestablishment to another cell, without defining specific gaps.</w:t>
      </w:r>
      <w:r w:rsidR="00E47A30">
        <w:rPr>
          <w:rFonts w:ascii="Times New Roman" w:eastAsia="DengXian" w:hAnsi="Times New Roman"/>
          <w:sz w:val="22"/>
          <w:lang w:eastAsia="zh-CN"/>
        </w:rPr>
        <w:t xml:space="preserve"> [NB-IoT]</w:t>
      </w:r>
    </w:p>
    <w:p w:rsidR="00526A39" w:rsidRPr="00D87319" w:rsidRDefault="00526A39" w:rsidP="00526A39">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 xml:space="preserve">For UEs supporting PUSCH sub-PRB resource allocation, study and if found feasible, specify support power reduction for PRACH, PUCCH, and full-PRB PUSCH, with a maximum reduction of e.g. 3 dB below sub-PRB </w:t>
      </w:r>
      <w:r w:rsidRPr="00D87319">
        <w:rPr>
          <w:rFonts w:ascii="Times New Roman" w:eastAsia="DengXian" w:hAnsi="Times New Roman"/>
          <w:sz w:val="22"/>
          <w:lang w:eastAsia="zh-CN"/>
        </w:rPr>
        <w:lastRenderedPageBreak/>
        <w:t>PUSCH power.</w:t>
      </w:r>
      <w:r w:rsidR="00E47A30">
        <w:rPr>
          <w:rFonts w:ascii="Times New Roman" w:eastAsia="DengXian" w:hAnsi="Times New Roman"/>
          <w:sz w:val="22"/>
          <w:lang w:eastAsia="zh-CN"/>
        </w:rPr>
        <w:t xml:space="preserve"> [LTE-MTC]</w:t>
      </w:r>
    </w:p>
    <w:p w:rsidR="00935F2E" w:rsidRPr="00D87319" w:rsidRDefault="00935F2E" w:rsidP="00526A39">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Specify necessary performance requirements, measurement accuracy requirements and test cases related to the above-mentioned enhancements and core requirements.</w:t>
      </w:r>
      <w:r w:rsidR="00E47A30">
        <w:rPr>
          <w:rFonts w:ascii="Times New Roman" w:eastAsia="DengXian" w:hAnsi="Times New Roman"/>
          <w:sz w:val="22"/>
          <w:lang w:eastAsia="zh-CN"/>
        </w:rPr>
        <w:t xml:space="preserve"> [NB-IoT][LTE-MTC]</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2A6824" w:rsidP="00701410">
      <w:pPr>
        <w:pStyle w:val="Heading2"/>
        <w:rPr>
          <w:lang w:eastAsia="ja-JP"/>
        </w:rPr>
      </w:pPr>
      <w:r>
        <w:rPr>
          <w:lang w:eastAsia="ja-JP"/>
        </w:rPr>
        <w:t>3.1</w:t>
      </w:r>
      <w:r>
        <w:rPr>
          <w:lang w:eastAsia="ja-JP"/>
        </w:rPr>
        <w:tab/>
        <w:t>SAx/CTx</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rsidR="005A6C96" w:rsidRDefault="00815869" w:rsidP="005A6C96">
      <w:pPr>
        <w:pStyle w:val="Heading2"/>
      </w:pPr>
      <w:r>
        <w:t>4</w:t>
      </w:r>
      <w:r w:rsidR="005A6C96">
        <w:t>.</w:t>
      </w:r>
      <w:r w:rsidR="005A6C96">
        <w:tab/>
        <w:t>References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B204FD" w:rsidP="003E3A1A">
      <w:pPr>
        <w:overflowPunct/>
        <w:autoSpaceDE/>
        <w:autoSpaceDN/>
        <w:snapToGrid w:val="0"/>
        <w:spacing w:after="0"/>
        <w:textAlignment w:val="auto"/>
        <w:rPr>
          <w:rFonts w:ascii="Arial" w:hAnsi="Arial" w:cs="Arial"/>
          <w:lang w:eastAsia="ja-JP"/>
        </w:rPr>
      </w:pPr>
      <w:r>
        <w:rPr>
          <w:rFonts w:ascii="Arial" w:hAnsi="Arial" w:cs="Arial"/>
          <w:lang w:eastAsia="ja-JP"/>
        </w:rPr>
        <w:t>None.</w:t>
      </w: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582" w:rsidRDefault="00283582">
      <w:r>
        <w:separator/>
      </w:r>
    </w:p>
  </w:endnote>
  <w:endnote w:type="continuationSeparator" w:id="0">
    <w:p w:rsidR="00283582" w:rsidRDefault="0028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Ì¨¨??"/>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B42C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B42C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582" w:rsidRDefault="00283582">
      <w:r>
        <w:separator/>
      </w:r>
    </w:p>
  </w:footnote>
  <w:footnote w:type="continuationSeparator" w:id="0">
    <w:p w:rsidR="00283582" w:rsidRDefault="002835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1651B4"/>
    <w:multiLevelType w:val="hybridMultilevel"/>
    <w:tmpl w:val="63F2D9E6"/>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45F0"/>
    <w:rsid w:val="000276C5"/>
    <w:rsid w:val="0004456C"/>
    <w:rsid w:val="0005259B"/>
    <w:rsid w:val="00053FEE"/>
    <w:rsid w:val="00060AE4"/>
    <w:rsid w:val="000746A7"/>
    <w:rsid w:val="000910BB"/>
    <w:rsid w:val="000926AF"/>
    <w:rsid w:val="000A3ED2"/>
    <w:rsid w:val="000B7553"/>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255A"/>
    <w:rsid w:val="00207DC4"/>
    <w:rsid w:val="0022485E"/>
    <w:rsid w:val="00243A99"/>
    <w:rsid w:val="00283582"/>
    <w:rsid w:val="0029567C"/>
    <w:rsid w:val="002A6824"/>
    <w:rsid w:val="002C0B82"/>
    <w:rsid w:val="00301B7A"/>
    <w:rsid w:val="00306D59"/>
    <w:rsid w:val="0032503A"/>
    <w:rsid w:val="00325EE1"/>
    <w:rsid w:val="003357C0"/>
    <w:rsid w:val="00336C31"/>
    <w:rsid w:val="00344D60"/>
    <w:rsid w:val="00346477"/>
    <w:rsid w:val="00347CB0"/>
    <w:rsid w:val="0036248C"/>
    <w:rsid w:val="003666A8"/>
    <w:rsid w:val="00367401"/>
    <w:rsid w:val="00375678"/>
    <w:rsid w:val="0039390A"/>
    <w:rsid w:val="00394AB0"/>
    <w:rsid w:val="00396252"/>
    <w:rsid w:val="003A018A"/>
    <w:rsid w:val="003A4B47"/>
    <w:rsid w:val="003B24AF"/>
    <w:rsid w:val="003B7182"/>
    <w:rsid w:val="003D5036"/>
    <w:rsid w:val="003D764D"/>
    <w:rsid w:val="003E3A1A"/>
    <w:rsid w:val="003F1B9F"/>
    <w:rsid w:val="0040091C"/>
    <w:rsid w:val="00406D7A"/>
    <w:rsid w:val="004201B9"/>
    <w:rsid w:val="00425376"/>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A39"/>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5E99"/>
    <w:rsid w:val="006615B2"/>
    <w:rsid w:val="00662313"/>
    <w:rsid w:val="00673911"/>
    <w:rsid w:val="006870C9"/>
    <w:rsid w:val="00690D55"/>
    <w:rsid w:val="006A2DC4"/>
    <w:rsid w:val="006A3ADF"/>
    <w:rsid w:val="006A7BCB"/>
    <w:rsid w:val="006B4C1E"/>
    <w:rsid w:val="006C090F"/>
    <w:rsid w:val="006C4E32"/>
    <w:rsid w:val="006C56D8"/>
    <w:rsid w:val="006D07AE"/>
    <w:rsid w:val="006D1C93"/>
    <w:rsid w:val="006D465A"/>
    <w:rsid w:val="006D7F7C"/>
    <w:rsid w:val="006E3F11"/>
    <w:rsid w:val="00701410"/>
    <w:rsid w:val="0071081D"/>
    <w:rsid w:val="007113A1"/>
    <w:rsid w:val="00721CF6"/>
    <w:rsid w:val="00723E46"/>
    <w:rsid w:val="00733826"/>
    <w:rsid w:val="00736E1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E3F"/>
    <w:rsid w:val="00935F2E"/>
    <w:rsid w:val="009378CA"/>
    <w:rsid w:val="00943551"/>
    <w:rsid w:val="0095025E"/>
    <w:rsid w:val="00955C4C"/>
    <w:rsid w:val="00995338"/>
    <w:rsid w:val="00996777"/>
    <w:rsid w:val="009C0BC7"/>
    <w:rsid w:val="009C6592"/>
    <w:rsid w:val="009E209B"/>
    <w:rsid w:val="009F0747"/>
    <w:rsid w:val="00A01F90"/>
    <w:rsid w:val="00A03514"/>
    <w:rsid w:val="00A17079"/>
    <w:rsid w:val="00A226AA"/>
    <w:rsid w:val="00A42484"/>
    <w:rsid w:val="00A448C3"/>
    <w:rsid w:val="00A458D4"/>
    <w:rsid w:val="00A46FB7"/>
    <w:rsid w:val="00A53118"/>
    <w:rsid w:val="00A86AB5"/>
    <w:rsid w:val="00A97226"/>
    <w:rsid w:val="00AA0E64"/>
    <w:rsid w:val="00AA142F"/>
    <w:rsid w:val="00AA53DB"/>
    <w:rsid w:val="00AB239A"/>
    <w:rsid w:val="00AB42C7"/>
    <w:rsid w:val="00AC39FB"/>
    <w:rsid w:val="00AD53C7"/>
    <w:rsid w:val="00AD7ADC"/>
    <w:rsid w:val="00AE08EB"/>
    <w:rsid w:val="00AF3414"/>
    <w:rsid w:val="00B00BBE"/>
    <w:rsid w:val="00B10710"/>
    <w:rsid w:val="00B204FD"/>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19"/>
    <w:rsid w:val="00D920E6"/>
    <w:rsid w:val="00DA004C"/>
    <w:rsid w:val="00DA539D"/>
    <w:rsid w:val="00DE2A08"/>
    <w:rsid w:val="00DE2B4D"/>
    <w:rsid w:val="00E00E44"/>
    <w:rsid w:val="00E049A8"/>
    <w:rsid w:val="00E12ECB"/>
    <w:rsid w:val="00E1451F"/>
    <w:rsid w:val="00E15A72"/>
    <w:rsid w:val="00E15E28"/>
    <w:rsid w:val="00E16577"/>
    <w:rsid w:val="00E329CE"/>
    <w:rsid w:val="00E36051"/>
    <w:rsid w:val="00E47A30"/>
    <w:rsid w:val="00E544FA"/>
    <w:rsid w:val="00E55E83"/>
    <w:rsid w:val="00E5792E"/>
    <w:rsid w:val="00E6077C"/>
    <w:rsid w:val="00E6618E"/>
    <w:rsid w:val="00E71FFB"/>
    <w:rsid w:val="00E77436"/>
    <w:rsid w:val="00E82C8E"/>
    <w:rsid w:val="00E87CFA"/>
    <w:rsid w:val="00E90323"/>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214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911</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2</cp:revision>
  <dcterms:created xsi:type="dcterms:W3CDTF">2020-06-22T15:04:00Z</dcterms:created>
  <dcterms:modified xsi:type="dcterms:W3CDTF">2020-06-22T15:04:00Z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(2)ExKw7VSUtKO/QXLUxErHDNXe7xYa1HY5HCU2/sT7xaffDQMUB9UYXK0fW0HdrAXW6IcZ7lLi
Ig/J5E77UGwb0qQ/n1fYSNfgiYfYjD6RxytKr54LsA/tpzxHlXrV7vNPsPMiG5fN/ruBFAqS
xd7YIGAh4KfC5oqlJ90vcu752mvMA2CDnxV5mAAM/qc65LUE2YhLUgb0hkmUbZZakNjcKAK5
W/KiM0dDP6CD6x2Mp3</vt:lpwstr>
  </property>
  <property fmtid="{D5CDD505-2E9C-101B-9397-08002B2CF9AE}" pid="11" name="_2015_ms_pID_7253431">
    <vt:lpwstr>i0q/AqLFUIUqCl7XxIvlgZhmWEdm/xhl1fVDgU+bstMJVA/Y9m+qrL
SzJwEGMlDeCRvz6NlL5CY/v/FczaaHIml88BTtSwmP/MLOmb0DglN1WhGcxw+POPYO6bnI0W
7iSCxFNSixsmFaxcPlsNfzBXkJFry1fu+DBaKrMVd95uUKL5MCBxdVeg5gt2x14cKAS9q6vv
c7aZXrkVTbhqYImR</vt:lpwstr>
  </property>
</Properties>
</file>