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39CB">
        <w:rPr>
          <w:b/>
          <w:noProof/>
          <w:sz w:val="24"/>
        </w:rPr>
        <w:t>RAN WG 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9CB">
        <w:rPr>
          <w:b/>
          <w:noProof/>
          <w:sz w:val="24"/>
        </w:rPr>
        <w:t>9</w:t>
      </w:r>
      <w:r w:rsidR="00AD1605">
        <w:rPr>
          <w:b/>
          <w:noProof/>
          <w:sz w:val="24"/>
        </w:rPr>
        <w:t>5</w:t>
      </w:r>
      <w:r w:rsidR="001B39C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B39CB">
        <w:rPr>
          <w:b/>
          <w:i/>
          <w:noProof/>
          <w:sz w:val="28"/>
        </w:rPr>
        <w:t>R4-20</w:t>
      </w:r>
      <w:r w:rsidR="000231D6">
        <w:rPr>
          <w:b/>
          <w:i/>
          <w:noProof/>
          <w:sz w:val="28"/>
        </w:rPr>
        <w:t>06940</w:t>
      </w:r>
    </w:p>
    <w:p w:rsidR="001E41F3" w:rsidRDefault="001B39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AD1605">
        <w:rPr>
          <w:b/>
          <w:noProof/>
          <w:sz w:val="24"/>
        </w:rPr>
        <w:t>5</w:t>
      </w:r>
      <w:r w:rsidRPr="001B39C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D1605">
        <w:rPr>
          <w:b/>
          <w:noProof/>
          <w:sz w:val="24"/>
        </w:rPr>
        <w:t>May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D1605">
        <w:rPr>
          <w:b/>
          <w:noProof/>
          <w:sz w:val="24"/>
        </w:rPr>
        <w:t>5</w:t>
      </w:r>
      <w:r w:rsidR="00AD1605" w:rsidRPr="00AD1605">
        <w:rPr>
          <w:b/>
          <w:noProof/>
          <w:sz w:val="24"/>
          <w:vertAlign w:val="superscript"/>
        </w:rPr>
        <w:t>th</w:t>
      </w:r>
      <w:r w:rsidR="00AD1605">
        <w:rPr>
          <w:b/>
          <w:noProof/>
          <w:sz w:val="24"/>
        </w:rPr>
        <w:t xml:space="preserve"> June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E0299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79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</w:t>
            </w:r>
            <w:r w:rsidR="000231D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39CB" w:rsidP="000231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231D6">
              <w:rPr>
                <w:b/>
                <w:noProof/>
                <w:sz w:val="28"/>
              </w:rPr>
              <w:t>6.3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 w:rsidP="001B39CB">
            <w:pPr>
              <w:pStyle w:val="CRCoverPage"/>
              <w:spacing w:after="0"/>
              <w:ind w:left="100"/>
              <w:rPr>
                <w:noProof/>
              </w:rPr>
            </w:pPr>
            <w:r w:rsidRPr="001B39CB">
              <w:t>Maintenance CR to 38101-1 on relative power tolerance R1</w:t>
            </w:r>
            <w:r w:rsidR="000231D6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836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231D6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361D7">
              <w:rPr>
                <w:noProof/>
              </w:rPr>
              <w:t>0</w:t>
            </w:r>
            <w:r w:rsidR="000231D6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31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31D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wording is used in relative power tolerance requirements that it reads ‘a monotically decreasing power…’ in the current spec.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‘monotically’ with monotonically.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 language is observed.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39CB" w:rsidRPr="00584949" w:rsidRDefault="001B39CB" w:rsidP="001B39CB">
      <w:pPr>
        <w:pStyle w:val="Heading2"/>
        <w:rPr>
          <w:rStyle w:val="Strong"/>
          <w:color w:val="C00000"/>
          <w:lang w:eastAsia="zh-CN"/>
        </w:rPr>
      </w:pPr>
      <w:bookmarkStart w:id="3" w:name="_Toc21342956"/>
      <w:bookmarkStart w:id="4" w:name="_Toc29769917"/>
      <w:bookmarkStart w:id="5" w:name="_Toc29799416"/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1B39CB" w:rsidRPr="00495FE7" w:rsidRDefault="001B39CB" w:rsidP="001B39CB">
      <w:pPr>
        <w:pStyle w:val="Heading4"/>
      </w:pPr>
      <w:r w:rsidRPr="00495FE7">
        <w:t>6.3.4.3</w:t>
      </w:r>
      <w:r w:rsidRPr="00495FE7">
        <w:tab/>
        <w:t>Relative power tolerance</w:t>
      </w:r>
      <w:bookmarkEnd w:id="3"/>
      <w:bookmarkEnd w:id="4"/>
      <w:bookmarkEnd w:id="5"/>
    </w:p>
    <w:p w:rsidR="001B39CB" w:rsidRPr="00495FE7" w:rsidRDefault="001B39CB" w:rsidP="001B39CB">
      <w:r w:rsidRPr="00495FE7">
        <w:t xml:space="preserve">The relative power tolerance is the ability of the UE transmitter to set its output power in a target sub-frame (1 </w:t>
      </w:r>
      <w:proofErr w:type="spellStart"/>
      <w:r w:rsidRPr="00495FE7">
        <w:t>ms</w:t>
      </w:r>
      <w:proofErr w:type="spellEnd"/>
      <w:r w:rsidRPr="00495FE7">
        <w:t xml:space="preserve">) relatively to the power of the most recently transmitted reference sub-frame (1 </w:t>
      </w:r>
      <w:proofErr w:type="spellStart"/>
      <w:r w:rsidRPr="00495FE7">
        <w:t>ms</w:t>
      </w:r>
      <w:proofErr w:type="spellEnd"/>
      <w:r w:rsidRPr="00495FE7">
        <w:t xml:space="preserve">) if the transmission gap between these sub-frames is less than or equal to 20 </w:t>
      </w:r>
      <w:proofErr w:type="spellStart"/>
      <w:r w:rsidRPr="00495FE7">
        <w:t>ms</w:t>
      </w:r>
      <w:proofErr w:type="spellEnd"/>
      <w:r w:rsidRPr="00495FE7">
        <w:t>.</w:t>
      </w:r>
    </w:p>
    <w:p w:rsidR="001B39CB" w:rsidRPr="00495FE7" w:rsidRDefault="001B39CB" w:rsidP="001B39CB">
      <w:r w:rsidRPr="00495FE7">
        <w:t xml:space="preserve">The minimum requirements specified in Table 6.3.4.3-1 apply when the power of the target and reference sub-frames are within the power range bounded by the minimum output power as defined in </w:t>
      </w:r>
      <w:r>
        <w:t>clause</w:t>
      </w:r>
      <w:r w:rsidRPr="00495FE7">
        <w:t xml:space="preserve"> 6.3.1 and the measured P</w:t>
      </w:r>
      <w:r w:rsidRPr="00495FE7">
        <w:rPr>
          <w:vertAlign w:val="subscript"/>
        </w:rPr>
        <w:t>UMAX</w:t>
      </w:r>
      <w:r w:rsidRPr="00495FE7">
        <w:t xml:space="preserve"> as defined in </w:t>
      </w:r>
      <w:r>
        <w:t>clause</w:t>
      </w:r>
      <w:r w:rsidRPr="00495FE7">
        <w:t xml:space="preserve"> 6.2.1.</w:t>
      </w:r>
    </w:p>
    <w:p w:rsidR="001B39CB" w:rsidRPr="00495FE7" w:rsidRDefault="001B39CB" w:rsidP="001B39CB">
      <w:r w:rsidRPr="00495FE7">
        <w:t xml:space="preserve">To account for RF Power amplifier mode changes, 2 exceptions are allowed for each of two test patterns. The test patterns are a monotonically increasing power sweep and a </w:t>
      </w:r>
      <w:del w:id="6" w:author="Huawei" w:date="2020-03-18T17:57:00Z">
        <w:r w:rsidRPr="00495FE7" w:rsidDel="00632BAF">
          <w:delText xml:space="preserve">monotically </w:delText>
        </w:r>
      </w:del>
      <w:ins w:id="7" w:author="Huawei" w:date="2020-03-18T17:57:00Z">
        <w:r w:rsidR="00632BAF">
          <w:t>monotonically</w:t>
        </w:r>
        <w:r w:rsidR="00632BAF" w:rsidRPr="00495FE7">
          <w:t xml:space="preserve"> </w:t>
        </w:r>
      </w:ins>
      <w:r w:rsidRPr="00495FE7">
        <w:t xml:space="preserve">decreasing power sweep over a range bounded by the requirements of minimum power and maximum power specified in </w:t>
      </w:r>
      <w:r>
        <w:t>clause</w:t>
      </w:r>
      <w:r w:rsidRPr="00495FE7">
        <w:t>s 6.3.1 and 6.2.1, respectively. For those exceptions, the power tolerance limit is a maximum of ± 6.0 dB in Table 6.3.4.3-1.</w:t>
      </w:r>
    </w:p>
    <w:p w:rsidR="001B39CB" w:rsidRPr="00495FE7" w:rsidRDefault="001B39CB" w:rsidP="001B39CB">
      <w:pPr>
        <w:pStyle w:val="TH"/>
      </w:pPr>
      <w:r w:rsidRPr="00495FE7">
        <w:t>Table 6.3.4.3-1: Relative power tolerance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9"/>
        <w:gridCol w:w="1813"/>
        <w:gridCol w:w="1909"/>
        <w:gridCol w:w="1549"/>
      </w:tblGrid>
      <w:tr w:rsidR="001B39CB" w:rsidRPr="00495FE7" w:rsidTr="007A78AE">
        <w:trPr>
          <w:trHeight w:val="420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H"/>
            </w:pPr>
            <w:r w:rsidRPr="00495FE7">
              <w:t xml:space="preserve">Power step </w:t>
            </w:r>
            <w:r w:rsidRPr="00495FE7">
              <w:rPr>
                <w:rFonts w:ascii="Symbol" w:hAnsi="Symbol"/>
              </w:rPr>
              <w:t></w:t>
            </w:r>
            <w:r w:rsidRPr="00495FE7">
              <w:t>P (Up or down)</w:t>
            </w:r>
          </w:p>
          <w:p w:rsidR="001B39CB" w:rsidRPr="00495FE7" w:rsidRDefault="001B39CB" w:rsidP="007A78AE">
            <w:pPr>
              <w:pStyle w:val="TAH"/>
              <w:rPr>
                <w:rFonts w:eastAsia="MS Mincho"/>
              </w:rPr>
            </w:pPr>
            <w:r w:rsidRPr="00495FE7">
              <w:t xml:space="preserve"> (dB)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H"/>
            </w:pPr>
            <w:r w:rsidRPr="00495FE7">
              <w:t>All combinations of PUSCH and PUCCH transitions (dB)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H"/>
            </w:pPr>
            <w:r w:rsidRPr="00495FE7">
              <w:t>All combinations of PUSCH/PUCCH and SRS transitions between sub-frames (dB)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H"/>
              <w:rPr>
                <w:rFonts w:eastAsia="MS Mincho"/>
              </w:rPr>
            </w:pPr>
            <w:r w:rsidRPr="00495FE7">
              <w:t>PRACH (dB)</w:t>
            </w:r>
          </w:p>
        </w:tc>
      </w:tr>
      <w:tr w:rsidR="001B39CB" w:rsidRPr="00495FE7" w:rsidTr="007A78A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ΔP &lt; 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2.0 (NOTE)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2.5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2.0</w:t>
            </w:r>
          </w:p>
        </w:tc>
      </w:tr>
      <w:tr w:rsidR="001B39CB" w:rsidRPr="00495FE7" w:rsidTr="007A78A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2 ≤ ΔP &lt; 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2.5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3.5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2.5</w:t>
            </w:r>
          </w:p>
        </w:tc>
      </w:tr>
      <w:tr w:rsidR="001B39CB" w:rsidRPr="00495FE7" w:rsidTr="007A78A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3 ≤ ΔP &lt; 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3.0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4.5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3.0</w:t>
            </w:r>
          </w:p>
        </w:tc>
      </w:tr>
      <w:tr w:rsidR="001B39CB" w:rsidRPr="00495FE7" w:rsidTr="007A78A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4 ≤ ΔP &lt; 10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3.5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5.5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3.5</w:t>
            </w:r>
          </w:p>
        </w:tc>
      </w:tr>
      <w:tr w:rsidR="001B39CB" w:rsidRPr="00495FE7" w:rsidTr="007A78A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10 ≤ ΔP &lt; 15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4.0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7.0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4.0</w:t>
            </w:r>
          </w:p>
        </w:tc>
      </w:tr>
      <w:tr w:rsidR="001B39CB" w:rsidRPr="00495FE7" w:rsidTr="007A78A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15 ≤ ΔP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5.0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8.0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5.0</w:t>
            </w:r>
          </w:p>
        </w:tc>
      </w:tr>
      <w:tr w:rsidR="001B39CB" w:rsidRPr="00495FE7" w:rsidTr="007A78AE">
        <w:trPr>
          <w:trHeight w:val="255"/>
          <w:jc w:val="center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CB" w:rsidRPr="00495FE7" w:rsidRDefault="001B39CB" w:rsidP="007A78AE">
            <w:pPr>
              <w:pStyle w:val="TAN"/>
            </w:pPr>
            <w:r w:rsidRPr="00495FE7">
              <w:t>NOTE:</w:t>
            </w:r>
            <w:r w:rsidRPr="00495FE7">
              <w:tab/>
              <w:t xml:space="preserve">For PUSCH to PUSCH transitions with the allocated resource blocks fixed in frequency and no transmission gaps other than those generated by downlink </w:t>
            </w:r>
            <w:proofErr w:type="spellStart"/>
            <w:r w:rsidRPr="00495FE7">
              <w:t>subframes</w:t>
            </w:r>
            <w:proofErr w:type="spellEnd"/>
            <w:r w:rsidRPr="00495FE7">
              <w:t xml:space="preserve">, </w:t>
            </w:r>
            <w:proofErr w:type="spellStart"/>
            <w:r w:rsidRPr="00495FE7">
              <w:t>DwPTS</w:t>
            </w:r>
            <w:proofErr w:type="spellEnd"/>
            <w:r w:rsidRPr="00495FE7">
              <w:t xml:space="preserve"> fields or Guard Periods: for a power step ΔP ≤ 1 dB, the relative power tolerance for transmission is ± 0.7 </w:t>
            </w:r>
            <w:proofErr w:type="spellStart"/>
            <w:r w:rsidRPr="00495FE7">
              <w:t>dB.</w:t>
            </w:r>
            <w:proofErr w:type="spellEnd"/>
          </w:p>
        </w:tc>
      </w:tr>
    </w:tbl>
    <w:p w:rsidR="001B39CB" w:rsidRDefault="001B39CB" w:rsidP="001B39CB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7B2" w:rsidRDefault="00B647B2">
      <w:r>
        <w:separator/>
      </w:r>
    </w:p>
  </w:endnote>
  <w:endnote w:type="continuationSeparator" w:id="0">
    <w:p w:rsidR="00B647B2" w:rsidRDefault="00B64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7B2" w:rsidRDefault="00B647B2">
      <w:r>
        <w:separator/>
      </w:r>
    </w:p>
  </w:footnote>
  <w:footnote w:type="continuationSeparator" w:id="0">
    <w:p w:rsidR="00B647B2" w:rsidRDefault="00B64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1D6"/>
    <w:rsid w:val="000A6394"/>
    <w:rsid w:val="000B7FED"/>
    <w:rsid w:val="000C038A"/>
    <w:rsid w:val="000C6598"/>
    <w:rsid w:val="00145D43"/>
    <w:rsid w:val="001679A8"/>
    <w:rsid w:val="00192C46"/>
    <w:rsid w:val="001A08B3"/>
    <w:rsid w:val="001A7B60"/>
    <w:rsid w:val="001B39CB"/>
    <w:rsid w:val="001B52F0"/>
    <w:rsid w:val="001B7A65"/>
    <w:rsid w:val="001C605A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0B0F"/>
    <w:rsid w:val="004B75B7"/>
    <w:rsid w:val="0051580D"/>
    <w:rsid w:val="00547111"/>
    <w:rsid w:val="00592D74"/>
    <w:rsid w:val="005E2C44"/>
    <w:rsid w:val="00605952"/>
    <w:rsid w:val="00621188"/>
    <w:rsid w:val="006257ED"/>
    <w:rsid w:val="00632BAF"/>
    <w:rsid w:val="006529E6"/>
    <w:rsid w:val="00664AC5"/>
    <w:rsid w:val="00695808"/>
    <w:rsid w:val="006B46FB"/>
    <w:rsid w:val="006E21FB"/>
    <w:rsid w:val="007323F5"/>
    <w:rsid w:val="00765221"/>
    <w:rsid w:val="00792342"/>
    <w:rsid w:val="007977A8"/>
    <w:rsid w:val="007B512A"/>
    <w:rsid w:val="007C2097"/>
    <w:rsid w:val="007D6A07"/>
    <w:rsid w:val="007F7259"/>
    <w:rsid w:val="008040A8"/>
    <w:rsid w:val="008279FA"/>
    <w:rsid w:val="008361D7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605"/>
    <w:rsid w:val="00AD1CD8"/>
    <w:rsid w:val="00B258BB"/>
    <w:rsid w:val="00B647B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0299C"/>
    <w:rsid w:val="00E13F3D"/>
    <w:rsid w:val="00E34898"/>
    <w:rsid w:val="00EB09B7"/>
    <w:rsid w:val="00EE7D7C"/>
    <w:rsid w:val="00F25D98"/>
    <w:rsid w:val="00F300FB"/>
    <w:rsid w:val="00F42A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1B39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7BA73-1625-4080-9A48-6078AFDBB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2018-11-05T09:14:00Z</dcterms:created>
  <dcterms:modified xsi:type="dcterms:W3CDTF">2020-06-01T07:07:00Z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(2)yOKd8TRkJKtPeHLaNhIB+CzcJZo/H1kwqE42i0dOeLjLOriUCKu0iHrJBCt08iENcyBrLdlj
Oo7Mw7eu0CwR0INF+Nboc3TnCMm0ScbTdhr8c0wYR8TirGiug3nxyXtlHk79lk18k6xfPWzx
Yy66t+RKWkR9n1ccdzYpbqtaU3XQZ0tg+LugTvelWO4qpbMBSk19P+0MSY6v3Ayzko/it+CQ
C0xozkWZISISKXdHhS</vt:lpwstr>
  </property>
  <property fmtid="{D5CDD505-2E9C-101B-9397-08002B2CF9AE}" pid="22" name="_2015_ms_pID_7253431">
    <vt:lpwstr>Tds5Uk5nyIigZHbFKPm8KzL2o16ixdGeTEdBG+ninArp1x8u/PmxWG
B5aKOiAOjdbV1aK6n1em/svJoRn+lrWyu0bw+wlA/n9LepCZ1AJe/sXmN6vevY/FeIjuKGZf
HY18w9KMnJpIMjI/vbC9KUB7kMAGOJBPXmzkHF+tCriCS+x/s2v8pXfrrc0ODXE2OIaVk9vp
QfjN7ra8y+jjO7mT</vt:lpwstr>
  </property>
</Properties>
</file>