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CA54A" w14:textId="55110A51" w:rsidR="00D335A7" w:rsidRDefault="003B07BD" w:rsidP="00D335A7">
      <w:pPr>
        <w:pStyle w:val="a5"/>
        <w:tabs>
          <w:tab w:val="right" w:pos="9639"/>
        </w:tabs>
        <w:rPr>
          <w:bCs/>
          <w:noProof w:val="0"/>
          <w:sz w:val="24"/>
          <w:szCs w:val="24"/>
          <w:lang w:eastAsia="zh-CN"/>
        </w:rPr>
      </w:pPr>
      <w:r>
        <w:rPr>
          <w:bCs/>
          <w:noProof w:val="0"/>
          <w:sz w:val="24"/>
          <w:szCs w:val="24"/>
        </w:rPr>
        <w:t>3GPP TSG RAN Meeting #8</w:t>
      </w:r>
      <w:r w:rsidR="005F5E27">
        <w:rPr>
          <w:rFonts w:hint="eastAsia"/>
          <w:bCs/>
          <w:noProof w:val="0"/>
          <w:sz w:val="24"/>
          <w:szCs w:val="24"/>
          <w:lang w:eastAsia="zh-CN"/>
        </w:rPr>
        <w:t>8</w:t>
      </w:r>
      <w:r>
        <w:rPr>
          <w:rFonts w:hint="eastAsia"/>
          <w:bCs/>
          <w:noProof w:val="0"/>
          <w:sz w:val="24"/>
          <w:szCs w:val="24"/>
          <w:lang w:eastAsia="zh-CN"/>
        </w:rPr>
        <w:t>e</w:t>
      </w:r>
      <w:r w:rsidR="00417ADA">
        <w:rPr>
          <w:bCs/>
          <w:noProof w:val="0"/>
          <w:sz w:val="24"/>
          <w:szCs w:val="24"/>
        </w:rPr>
        <w:tab/>
      </w:r>
      <w:r w:rsidR="00270F96" w:rsidRPr="00270F96">
        <w:rPr>
          <w:bCs/>
          <w:noProof w:val="0"/>
          <w:sz w:val="24"/>
          <w:szCs w:val="24"/>
          <w:lang w:eastAsia="zh-CN"/>
        </w:rPr>
        <w:t>RP-200915</w:t>
      </w:r>
    </w:p>
    <w:p w14:paraId="32889BDA" w14:textId="3A6EDA93" w:rsidR="00BB7A37" w:rsidRDefault="00625AB6" w:rsidP="00D335A7">
      <w:pPr>
        <w:pStyle w:val="a5"/>
        <w:tabs>
          <w:tab w:val="right" w:pos="9639"/>
        </w:tabs>
        <w:rPr>
          <w:bCs/>
          <w:noProof w:val="0"/>
          <w:sz w:val="24"/>
          <w:szCs w:val="24"/>
        </w:rPr>
      </w:pPr>
      <w:r>
        <w:rPr>
          <w:rFonts w:hint="eastAsia"/>
          <w:bCs/>
          <w:noProof w:val="0"/>
          <w:sz w:val="24"/>
          <w:szCs w:val="24"/>
          <w:lang w:eastAsia="zh-CN"/>
        </w:rPr>
        <w:t>E</w:t>
      </w:r>
      <w:r w:rsidR="003B07BD">
        <w:rPr>
          <w:rFonts w:hint="eastAsia"/>
          <w:bCs/>
          <w:noProof w:val="0"/>
          <w:sz w:val="24"/>
          <w:szCs w:val="24"/>
          <w:lang w:eastAsia="zh-CN"/>
        </w:rPr>
        <w:t xml:space="preserve">-Meeting, </w:t>
      </w:r>
      <w:r w:rsidR="005F5E27">
        <w:rPr>
          <w:rFonts w:hint="eastAsia"/>
          <w:bCs/>
          <w:noProof w:val="0"/>
          <w:sz w:val="24"/>
          <w:szCs w:val="24"/>
          <w:lang w:val="en-GB" w:eastAsia="zh-CN"/>
        </w:rPr>
        <w:t>June</w:t>
      </w:r>
      <w:r w:rsidR="003B07BD" w:rsidRPr="003B07BD">
        <w:rPr>
          <w:bCs/>
          <w:noProof w:val="0"/>
          <w:sz w:val="24"/>
          <w:szCs w:val="24"/>
          <w:lang w:val="en-GB" w:eastAsia="zh-CN"/>
        </w:rPr>
        <w:t xml:space="preserve"> </w:t>
      </w:r>
      <w:r w:rsidR="005F5E27">
        <w:rPr>
          <w:rFonts w:hint="eastAsia"/>
          <w:bCs/>
          <w:noProof w:val="0"/>
          <w:sz w:val="24"/>
          <w:szCs w:val="24"/>
          <w:lang w:val="en-GB" w:eastAsia="zh-CN"/>
        </w:rPr>
        <w:t>29</w:t>
      </w:r>
      <w:r w:rsidR="003B07BD" w:rsidRPr="003B07BD">
        <w:rPr>
          <w:bCs/>
          <w:noProof w:val="0"/>
          <w:sz w:val="24"/>
          <w:szCs w:val="24"/>
          <w:lang w:val="en-GB" w:eastAsia="zh-CN"/>
        </w:rPr>
        <w:t>-</w:t>
      </w:r>
      <w:r w:rsidR="005F5E27">
        <w:rPr>
          <w:rFonts w:hint="eastAsia"/>
          <w:bCs/>
          <w:noProof w:val="0"/>
          <w:sz w:val="24"/>
          <w:szCs w:val="24"/>
          <w:lang w:val="en-GB" w:eastAsia="zh-CN"/>
        </w:rPr>
        <w:t xml:space="preserve"> July 3</w:t>
      </w:r>
      <w:r w:rsidR="003B07BD" w:rsidRPr="003B07BD">
        <w:rPr>
          <w:bCs/>
          <w:noProof w:val="0"/>
          <w:sz w:val="24"/>
          <w:szCs w:val="24"/>
          <w:lang w:val="en-GB" w:eastAsia="zh-CN"/>
        </w:rPr>
        <w:t>, 2020</w:t>
      </w:r>
    </w:p>
    <w:p w14:paraId="32889BDB" w14:textId="77777777" w:rsidR="00BB7A37" w:rsidRDefault="00417ADA">
      <w:pPr>
        <w:pStyle w:val="a5"/>
        <w:tabs>
          <w:tab w:val="right" w:pos="9639"/>
        </w:tabs>
        <w:rPr>
          <w:bCs/>
          <w:noProof w:val="0"/>
          <w:sz w:val="24"/>
          <w:szCs w:val="24"/>
        </w:rPr>
      </w:pPr>
      <w:r>
        <w:rPr>
          <w:bCs/>
          <w:noProof w:val="0"/>
          <w:sz w:val="24"/>
          <w:szCs w:val="24"/>
        </w:rPr>
        <w:tab/>
      </w:r>
    </w:p>
    <w:p w14:paraId="32889BDC" w14:textId="77777777" w:rsidR="00BB7A37" w:rsidRDefault="00BB7A37">
      <w:pPr>
        <w:pStyle w:val="a5"/>
        <w:rPr>
          <w:bCs/>
          <w:noProof w:val="0"/>
          <w:sz w:val="24"/>
          <w:lang w:val="en-GB" w:eastAsia="ja-JP"/>
        </w:rPr>
      </w:pPr>
    </w:p>
    <w:p w14:paraId="32889BDD" w14:textId="3D379C45" w:rsidR="00BB7A37" w:rsidRPr="000C33F8" w:rsidRDefault="00417ADA">
      <w:pPr>
        <w:pStyle w:val="CRCoverPage"/>
        <w:rPr>
          <w:rFonts w:eastAsiaTheme="minorEastAsia" w:cs="Arial"/>
          <w:b/>
          <w:bCs/>
          <w:sz w:val="24"/>
          <w:szCs w:val="24"/>
          <w:lang w:val="en-US" w:eastAsia="zh-CN"/>
        </w:rPr>
      </w:pPr>
      <w:r>
        <w:rPr>
          <w:rFonts w:cs="Arial"/>
          <w:b/>
          <w:bCs/>
          <w:sz w:val="24"/>
          <w:szCs w:val="24"/>
        </w:rPr>
        <w:t>Agenda item:</w:t>
      </w:r>
      <w:r>
        <w:rPr>
          <w:rFonts w:cs="Arial"/>
          <w:b/>
          <w:bCs/>
          <w:sz w:val="24"/>
        </w:rPr>
        <w:tab/>
      </w:r>
      <w:r>
        <w:rPr>
          <w:rFonts w:cs="Arial"/>
          <w:b/>
          <w:bCs/>
          <w:sz w:val="24"/>
        </w:rPr>
        <w:tab/>
      </w:r>
      <w:r w:rsidR="000C33F8">
        <w:rPr>
          <w:rFonts w:cs="Arial"/>
          <w:b/>
          <w:bCs/>
          <w:sz w:val="24"/>
          <w:szCs w:val="24"/>
        </w:rPr>
        <w:t>9.</w:t>
      </w:r>
      <w:r w:rsidR="005F5E27">
        <w:rPr>
          <w:rFonts w:eastAsiaTheme="minorEastAsia" w:cs="Arial" w:hint="eastAsia"/>
          <w:b/>
          <w:bCs/>
          <w:sz w:val="24"/>
          <w:szCs w:val="24"/>
          <w:lang w:eastAsia="zh-CN"/>
        </w:rPr>
        <w:t>12</w:t>
      </w:r>
    </w:p>
    <w:p w14:paraId="32889BDE" w14:textId="2DA20794" w:rsidR="00BB7A37" w:rsidRDefault="00417ADA">
      <w:pPr>
        <w:tabs>
          <w:tab w:val="left" w:pos="1985"/>
        </w:tabs>
        <w:spacing w:after="120"/>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rPr>
        <w:tab/>
      </w:r>
      <w:r w:rsidR="000C33F8">
        <w:rPr>
          <w:rFonts w:ascii="Arial" w:hAnsi="Arial" w:cs="Arial" w:hint="eastAsia"/>
          <w:b/>
          <w:bCs/>
          <w:sz w:val="24"/>
          <w:szCs w:val="24"/>
        </w:rPr>
        <w:t>CATT</w:t>
      </w:r>
    </w:p>
    <w:p w14:paraId="32889BDF" w14:textId="3EC7FC74" w:rsidR="00BB7A37" w:rsidRDefault="00417ADA">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270F96" w:rsidRPr="00270F96">
        <w:rPr>
          <w:rFonts w:ascii="Arial" w:hAnsi="Arial" w:cs="Arial"/>
          <w:b/>
          <w:bCs/>
          <w:sz w:val="24"/>
        </w:rPr>
        <w:t>On Handling of Rel-16 NR UE Capabilities</w:t>
      </w:r>
    </w:p>
    <w:p w14:paraId="32889BE0" w14:textId="77777777" w:rsidR="00BB7A37" w:rsidRDefault="00417ADA">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32889BE1" w14:textId="77777777" w:rsidR="00BB7A37" w:rsidRPr="000F0C4E" w:rsidRDefault="00417ADA">
      <w:pPr>
        <w:pStyle w:val="1"/>
      </w:pPr>
      <w:r w:rsidRPr="000F0C4E">
        <w:t>Introduction</w:t>
      </w:r>
    </w:p>
    <w:p w14:paraId="575B6C71" w14:textId="50BA7A94" w:rsidR="00113F1F" w:rsidRDefault="00993295" w:rsidP="00AB7B7E">
      <w:pPr>
        <w:spacing w:before="120" w:after="120"/>
        <w:rPr>
          <w:rFonts w:ascii="Times New Roman" w:hAnsi="Times New Roman" w:cs="Times New Roman"/>
          <w:szCs w:val="21"/>
        </w:rPr>
      </w:pPr>
      <w:r w:rsidRPr="00827434">
        <w:rPr>
          <w:rFonts w:ascii="Times New Roman" w:hAnsi="Times New Roman" w:cs="Times New Roman"/>
          <w:szCs w:val="21"/>
        </w:rPr>
        <w:t xml:space="preserve">In this paper we discuss on some </w:t>
      </w:r>
      <w:r w:rsidR="006723DF" w:rsidRPr="00827434">
        <w:rPr>
          <w:rFonts w:ascii="Times New Roman" w:hAnsi="Times New Roman" w:cs="Times New Roman"/>
          <w:szCs w:val="21"/>
        </w:rPr>
        <w:t>outstanding issues observed in handling the NR Rel-16 UE capabilities. More specifically these</w:t>
      </w:r>
      <w:r w:rsidRPr="00827434">
        <w:rPr>
          <w:rFonts w:ascii="Times New Roman" w:hAnsi="Times New Roman" w:cs="Times New Roman"/>
          <w:szCs w:val="21"/>
        </w:rPr>
        <w:t xml:space="preserve"> include</w:t>
      </w:r>
      <w:r w:rsidR="006723DF" w:rsidRPr="00827434">
        <w:rPr>
          <w:rFonts w:ascii="Times New Roman" w:hAnsi="Times New Roman" w:cs="Times New Roman"/>
          <w:szCs w:val="21"/>
        </w:rPr>
        <w:t xml:space="preserve"> the specification of ‘basic feature group’, as well as the timeliness of RAN1/4 feature lists in RAN2 for specification inclusion. </w:t>
      </w:r>
      <w:r w:rsidRPr="00827434">
        <w:rPr>
          <w:rFonts w:ascii="Times New Roman" w:hAnsi="Times New Roman" w:cs="Times New Roman"/>
          <w:szCs w:val="21"/>
        </w:rPr>
        <w:t xml:space="preserve">Furthermore, it needs to be discussed how to handle NBC changes in the </w:t>
      </w:r>
      <w:r w:rsidR="00525CF9">
        <w:rPr>
          <w:rFonts w:ascii="Times New Roman" w:hAnsi="Times New Roman" w:cs="Times New Roman" w:hint="eastAsia"/>
          <w:szCs w:val="21"/>
        </w:rPr>
        <w:t>RP#89</w:t>
      </w:r>
      <w:r w:rsidRPr="00827434">
        <w:rPr>
          <w:rFonts w:ascii="Times New Roman" w:hAnsi="Times New Roman" w:cs="Times New Roman"/>
          <w:szCs w:val="21"/>
        </w:rPr>
        <w:t xml:space="preserve"> specification version.</w:t>
      </w:r>
    </w:p>
    <w:p w14:paraId="2939C675" w14:textId="1CFD5C3B" w:rsidR="006723DF" w:rsidRPr="00827434" w:rsidRDefault="006723DF" w:rsidP="00AB7B7E">
      <w:pPr>
        <w:spacing w:before="120" w:after="120"/>
        <w:rPr>
          <w:rFonts w:ascii="Times New Roman" w:hAnsi="Times New Roman" w:cs="Times New Roman"/>
          <w:szCs w:val="21"/>
        </w:rPr>
      </w:pPr>
      <w:r w:rsidRPr="00827434">
        <w:rPr>
          <w:rFonts w:ascii="Times New Roman" w:hAnsi="Times New Roman" w:cs="Times New Roman"/>
          <w:szCs w:val="21"/>
        </w:rPr>
        <w:t>The paper is structured</w:t>
      </w:r>
      <w:r w:rsidR="00AB7B7E" w:rsidRPr="00827434">
        <w:rPr>
          <w:rFonts w:ascii="Times New Roman" w:hAnsi="Times New Roman" w:cs="Times New Roman"/>
          <w:szCs w:val="21"/>
        </w:rPr>
        <w:t xml:space="preserve"> as the following. </w:t>
      </w:r>
      <w:r w:rsidRPr="00827434">
        <w:rPr>
          <w:rFonts w:ascii="Times New Roman" w:hAnsi="Times New Roman" w:cs="Times New Roman"/>
          <w:szCs w:val="21"/>
        </w:rPr>
        <w:t xml:space="preserve">Section 2 </w:t>
      </w:r>
      <w:r w:rsidR="00096B68">
        <w:rPr>
          <w:rFonts w:ascii="Times New Roman" w:hAnsi="Times New Roman" w:cs="Times New Roman" w:hint="eastAsia"/>
          <w:szCs w:val="21"/>
        </w:rPr>
        <w:t xml:space="preserve">provides </w:t>
      </w:r>
      <w:r w:rsidRPr="00827434">
        <w:rPr>
          <w:rFonts w:ascii="Times New Roman" w:hAnsi="Times New Roman" w:cs="Times New Roman"/>
          <w:szCs w:val="21"/>
        </w:rPr>
        <w:t xml:space="preserve">some discussions </w:t>
      </w:r>
      <w:r w:rsidR="00096B68">
        <w:rPr>
          <w:rFonts w:ascii="Times New Roman" w:hAnsi="Times New Roman" w:cs="Times New Roman" w:hint="eastAsia"/>
          <w:szCs w:val="21"/>
        </w:rPr>
        <w:t>on these aspects, and Section 3 summarizes the proposals.</w:t>
      </w:r>
    </w:p>
    <w:p w14:paraId="32889BE4" w14:textId="062633BD" w:rsidR="00BB7A37" w:rsidRDefault="00AB4582">
      <w:pPr>
        <w:pStyle w:val="1"/>
      </w:pPr>
      <w:bookmarkStart w:id="0" w:name="_Hlk528931115"/>
      <w:r>
        <w:rPr>
          <w:rFonts w:hint="eastAsia"/>
          <w:lang w:eastAsia="zh-CN"/>
        </w:rPr>
        <w:t>Discussion</w:t>
      </w:r>
    </w:p>
    <w:p w14:paraId="472B03AA" w14:textId="17AB67F2" w:rsidR="00681B1C" w:rsidRPr="00D75831" w:rsidRDefault="00681B1C" w:rsidP="00681B1C">
      <w:pPr>
        <w:rPr>
          <w:rFonts w:ascii="Times New Roman" w:hAnsi="Times New Roman" w:cs="Times New Roman"/>
          <w:bCs/>
          <w:sz w:val="24"/>
        </w:rPr>
      </w:pPr>
      <w:r w:rsidRPr="00D75831">
        <w:rPr>
          <w:rFonts w:ascii="Times New Roman" w:hAnsi="Times New Roman" w:cs="Times New Roman"/>
          <w:b/>
          <w:sz w:val="24"/>
        </w:rPr>
        <w:t>2.</w:t>
      </w:r>
      <w:r w:rsidRPr="00D75831">
        <w:rPr>
          <w:rFonts w:ascii="Times New Roman" w:hAnsi="Times New Roman" w:cs="Times New Roman" w:hint="eastAsia"/>
          <w:b/>
          <w:sz w:val="24"/>
        </w:rPr>
        <w:t>1</w:t>
      </w:r>
      <w:r w:rsidRPr="00D75831">
        <w:rPr>
          <w:rFonts w:ascii="Times New Roman" w:hAnsi="Times New Roman" w:cs="Times New Roman"/>
          <w:b/>
          <w:sz w:val="24"/>
        </w:rPr>
        <w:t xml:space="preserve"> </w:t>
      </w:r>
      <w:r w:rsidRPr="00D75831">
        <w:rPr>
          <w:rFonts w:ascii="Times New Roman" w:hAnsi="Times New Roman" w:cs="Times New Roman" w:hint="eastAsia"/>
          <w:b/>
          <w:sz w:val="24"/>
        </w:rPr>
        <w:t>Basic Feature Group</w:t>
      </w:r>
    </w:p>
    <w:p w14:paraId="730BBA43" w14:textId="17A2844F" w:rsidR="006411F1" w:rsidRDefault="006B6933" w:rsidP="00667E63">
      <w:pPr>
        <w:rPr>
          <w:rFonts w:ascii="Times New Roman" w:hAnsi="Times New Roman" w:cs="Times New Roman"/>
        </w:rPr>
      </w:pPr>
      <w:r>
        <w:rPr>
          <w:rFonts w:ascii="Times New Roman" w:hAnsi="Times New Roman" w:cs="Times New Roman" w:hint="eastAsia"/>
        </w:rPr>
        <w:t xml:space="preserve">The following informative summary were captured in [1], </w:t>
      </w:r>
      <w:r w:rsidR="00667E63">
        <w:rPr>
          <w:rFonts w:ascii="Times New Roman" w:hAnsi="Times New Roman" w:cs="Times New Roman" w:hint="eastAsia"/>
        </w:rPr>
        <w:t xml:space="preserve">based on </w:t>
      </w:r>
      <w:r>
        <w:rPr>
          <w:rFonts w:ascii="Times New Roman" w:hAnsi="Times New Roman" w:cs="Times New Roman" w:hint="eastAsia"/>
        </w:rPr>
        <w:t xml:space="preserve">discussions in the previous </w:t>
      </w:r>
      <w:r w:rsidR="00667E63">
        <w:rPr>
          <w:rFonts w:ascii="Times New Roman" w:hAnsi="Times New Roman" w:cs="Times New Roman" w:hint="eastAsia"/>
        </w:rPr>
        <w:t>RP</w:t>
      </w:r>
      <w:r>
        <w:rPr>
          <w:rFonts w:ascii="Times New Roman" w:hAnsi="Times New Roman" w:cs="Times New Roman" w:hint="eastAsia"/>
        </w:rPr>
        <w:t xml:space="preserve"> meeting.</w:t>
      </w:r>
    </w:p>
    <w:tbl>
      <w:tblPr>
        <w:tblStyle w:val="af5"/>
        <w:tblW w:w="0" w:type="auto"/>
        <w:tblLook w:val="04A0" w:firstRow="1" w:lastRow="0" w:firstColumn="1" w:lastColumn="0" w:noHBand="0" w:noVBand="1"/>
      </w:tblPr>
      <w:tblGrid>
        <w:gridCol w:w="9855"/>
      </w:tblGrid>
      <w:tr w:rsidR="006411F1" w14:paraId="2E083450" w14:textId="77777777" w:rsidTr="006411F1">
        <w:tc>
          <w:tcPr>
            <w:tcW w:w="9855" w:type="dxa"/>
          </w:tcPr>
          <w:p w14:paraId="6A13C3C9" w14:textId="77777777" w:rsidR="006411F1" w:rsidRPr="006411F1" w:rsidRDefault="006411F1" w:rsidP="006411F1">
            <w:pPr>
              <w:numPr>
                <w:ilvl w:val="0"/>
                <w:numId w:val="33"/>
              </w:numPr>
              <w:spacing w:afterLines="50" w:after="120"/>
              <w:rPr>
                <w:rFonts w:ascii="Times New Roman" w:eastAsia="MS Gothic" w:hAnsi="Times New Roman" w:cs="Times New Roman"/>
                <w:szCs w:val="20"/>
                <w:lang w:eastAsia="ja-JP"/>
              </w:rPr>
            </w:pPr>
            <w:r w:rsidRPr="006411F1">
              <w:rPr>
                <w:rFonts w:ascii="Times New Roman" w:eastAsia="MS Gothic" w:hAnsi="Times New Roman" w:cs="Times New Roman" w:hint="eastAsia"/>
                <w:szCs w:val="20"/>
                <w:lang w:eastAsia="ja-JP"/>
              </w:rPr>
              <w:t xml:space="preserve">In case that a set of feature groups/components is necessary to be supported by UE (and NW) for a certain purpose, </w:t>
            </w:r>
          </w:p>
          <w:p w14:paraId="134AE73E" w14:textId="77777777" w:rsidR="006411F1" w:rsidRPr="006411F1" w:rsidRDefault="006411F1" w:rsidP="006411F1">
            <w:pPr>
              <w:numPr>
                <w:ilvl w:val="1"/>
                <w:numId w:val="33"/>
              </w:numPr>
              <w:spacing w:afterLines="50" w:after="120"/>
              <w:rPr>
                <w:rFonts w:ascii="Times New Roman" w:eastAsia="MS Gothic" w:hAnsi="Times New Roman" w:cs="Times New Roman"/>
                <w:szCs w:val="20"/>
                <w:lang w:eastAsia="ja-JP"/>
              </w:rPr>
            </w:pPr>
            <w:r w:rsidRPr="006411F1">
              <w:rPr>
                <w:rFonts w:ascii="Times New Roman" w:eastAsia="MS Gothic" w:hAnsi="Times New Roman" w:cs="Times New Roman" w:hint="eastAsia"/>
                <w:szCs w:val="20"/>
                <w:lang w:eastAsia="ja-JP"/>
              </w:rPr>
              <w:t>There are at least two possible approaches below to define the set of feature groups for a purpose.</w:t>
            </w:r>
          </w:p>
          <w:p w14:paraId="3B95DFB5" w14:textId="77777777" w:rsidR="006411F1" w:rsidRPr="006411F1" w:rsidRDefault="006411F1" w:rsidP="006411F1">
            <w:pPr>
              <w:numPr>
                <w:ilvl w:val="2"/>
                <w:numId w:val="33"/>
              </w:numPr>
              <w:spacing w:afterLines="50" w:after="120"/>
              <w:rPr>
                <w:rFonts w:ascii="Times New Roman" w:eastAsia="MS Gothic" w:hAnsi="Times New Roman" w:cs="Times New Roman"/>
                <w:szCs w:val="20"/>
                <w:lang w:eastAsia="ja-JP"/>
              </w:rPr>
            </w:pPr>
            <w:r w:rsidRPr="006411F1">
              <w:rPr>
                <w:rFonts w:ascii="Times New Roman" w:eastAsia="MS Gothic" w:hAnsi="Times New Roman" w:cs="Times New Roman" w:hint="eastAsia"/>
                <w:szCs w:val="20"/>
                <w:lang w:eastAsia="ja-JP"/>
              </w:rPr>
              <w:t xml:space="preserve">Approach 1: A basic feature group(s), which is a set of components that are viewed necessary to provide a minimum level of support for the feature. Defining a basic feature group(s) is not always possible or necessary for a given feature. </w:t>
            </w:r>
          </w:p>
          <w:p w14:paraId="7FB406B4" w14:textId="77777777" w:rsidR="006411F1" w:rsidRPr="006411F1" w:rsidRDefault="006411F1" w:rsidP="006411F1">
            <w:pPr>
              <w:numPr>
                <w:ilvl w:val="2"/>
                <w:numId w:val="33"/>
              </w:numPr>
              <w:spacing w:afterLines="50" w:after="120"/>
              <w:rPr>
                <w:rFonts w:ascii="Times New Roman" w:eastAsia="MS Gothic" w:hAnsi="Times New Roman" w:cs="Times New Roman"/>
                <w:szCs w:val="20"/>
                <w:lang w:eastAsia="ja-JP"/>
              </w:rPr>
            </w:pPr>
            <w:r w:rsidRPr="006411F1">
              <w:rPr>
                <w:rFonts w:ascii="Times New Roman" w:eastAsia="MS Gothic" w:hAnsi="Times New Roman" w:cs="Times New Roman" w:hint="eastAsia"/>
                <w:szCs w:val="20"/>
                <w:lang w:eastAsia="ja-JP"/>
              </w:rPr>
              <w:t>Approach 2: A set(s) of feature groups necessary to be supported for the purpose is defined somewhere in specification(s).</w:t>
            </w:r>
          </w:p>
          <w:p w14:paraId="3872336F" w14:textId="77777777" w:rsidR="006411F1" w:rsidRPr="006411F1" w:rsidRDefault="006411F1" w:rsidP="006411F1">
            <w:pPr>
              <w:numPr>
                <w:ilvl w:val="1"/>
                <w:numId w:val="33"/>
              </w:numPr>
              <w:spacing w:afterLines="50" w:after="120"/>
              <w:rPr>
                <w:rFonts w:ascii="Times New Roman" w:eastAsia="MS Gothic" w:hAnsi="Times New Roman" w:cs="Times New Roman"/>
                <w:szCs w:val="20"/>
                <w:lang w:eastAsia="ja-JP"/>
              </w:rPr>
            </w:pPr>
            <w:r w:rsidRPr="006411F1">
              <w:rPr>
                <w:rFonts w:ascii="Times New Roman" w:eastAsia="MS Gothic" w:hAnsi="Times New Roman" w:cs="Times New Roman" w:hint="eastAsia"/>
                <w:szCs w:val="20"/>
                <w:lang w:eastAsia="ja-JP"/>
              </w:rPr>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14:paraId="102BEF89" w14:textId="77777777" w:rsidR="006411F1" w:rsidRPr="006411F1" w:rsidRDefault="006411F1" w:rsidP="006411F1">
            <w:pPr>
              <w:numPr>
                <w:ilvl w:val="2"/>
                <w:numId w:val="33"/>
              </w:numPr>
              <w:spacing w:afterLines="50" w:after="120"/>
              <w:rPr>
                <w:rFonts w:ascii="Times New Roman" w:eastAsia="MS Gothic" w:hAnsi="Times New Roman" w:cs="Times New Roman"/>
                <w:szCs w:val="20"/>
                <w:lang w:eastAsia="ja-JP"/>
              </w:rPr>
            </w:pPr>
            <w:r w:rsidRPr="006411F1">
              <w:rPr>
                <w:rFonts w:ascii="Times New Roman" w:eastAsia="MS Gothic" w:hAnsi="Times New Roman" w:cs="Times New Roman" w:hint="eastAsia"/>
                <w:szCs w:val="20"/>
                <w:lang w:eastAsia="ja-JP"/>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p w14:paraId="46BBCF30" w14:textId="38175B06" w:rsidR="006411F1" w:rsidRPr="006411F1" w:rsidRDefault="006411F1" w:rsidP="006411F1">
            <w:pPr>
              <w:numPr>
                <w:ilvl w:val="1"/>
                <w:numId w:val="33"/>
              </w:numPr>
              <w:spacing w:afterLines="50" w:after="120"/>
              <w:rPr>
                <w:rFonts w:ascii="Times New Roman" w:eastAsia="MS Gothic" w:hAnsi="Times New Roman" w:cs="Times New Roman"/>
                <w:szCs w:val="20"/>
                <w:lang w:eastAsia="ja-JP"/>
              </w:rPr>
            </w:pPr>
            <w:r w:rsidRPr="006411F1">
              <w:rPr>
                <w:rFonts w:ascii="Times New Roman" w:eastAsia="MS Gothic" w:hAnsi="Times New Roman" w:cs="Times New Roman" w:hint="eastAsia"/>
                <w:szCs w:val="20"/>
                <w:lang w:eastAsia="ja-JP"/>
              </w:rPr>
              <w:t>Irrespective of defining a set of feature groups for a purpose, capability bit(s) should be defined for each of feature groups independently.</w:t>
            </w:r>
          </w:p>
        </w:tc>
      </w:tr>
    </w:tbl>
    <w:p w14:paraId="1FEB9ECD" w14:textId="77777777" w:rsidR="006411F1" w:rsidRDefault="006411F1">
      <w:pPr>
        <w:rPr>
          <w:rFonts w:ascii="Times New Roman" w:hAnsi="Times New Roman" w:cs="Times New Roman"/>
        </w:rPr>
      </w:pPr>
    </w:p>
    <w:p w14:paraId="2D37E5CE" w14:textId="4F3B7B69" w:rsidR="006411F1" w:rsidRDefault="00C47B72" w:rsidP="00AC0E8B">
      <w:pPr>
        <w:rPr>
          <w:rFonts w:ascii="Times New Roman" w:hAnsi="Times New Roman" w:cs="Times New Roman"/>
        </w:rPr>
      </w:pPr>
      <w:r>
        <w:rPr>
          <w:rFonts w:ascii="Times New Roman" w:hAnsi="Times New Roman" w:cs="Times New Roman" w:hint="eastAsia"/>
        </w:rPr>
        <w:t xml:space="preserve">While the whole concept of basic feature group may be well </w:t>
      </w:r>
      <w:r>
        <w:rPr>
          <w:rFonts w:ascii="Times New Roman" w:hAnsi="Times New Roman" w:cs="Times New Roman"/>
        </w:rPr>
        <w:t>motivated</w:t>
      </w:r>
      <w:r>
        <w:rPr>
          <w:rFonts w:ascii="Times New Roman" w:hAnsi="Times New Roman" w:cs="Times New Roman" w:hint="eastAsia"/>
        </w:rPr>
        <w:t>, there seems to be</w:t>
      </w:r>
      <w:r w:rsidR="00121E00">
        <w:rPr>
          <w:rFonts w:ascii="Times New Roman" w:hAnsi="Times New Roman" w:cs="Times New Roman" w:hint="eastAsia"/>
        </w:rPr>
        <w:t xml:space="preserve"> practical </w:t>
      </w:r>
      <w:r w:rsidR="00121E00">
        <w:rPr>
          <w:rFonts w:ascii="Times New Roman" w:hAnsi="Times New Roman" w:cs="Times New Roman"/>
        </w:rPr>
        <w:t>difficulties</w:t>
      </w:r>
      <w:r w:rsidR="00121E00">
        <w:rPr>
          <w:rFonts w:ascii="Times New Roman" w:hAnsi="Times New Roman" w:cs="Times New Roman" w:hint="eastAsia"/>
        </w:rPr>
        <w:t xml:space="preserve"> in </w:t>
      </w:r>
      <w:r>
        <w:rPr>
          <w:rFonts w:ascii="Times New Roman" w:hAnsi="Times New Roman" w:cs="Times New Roman" w:hint="eastAsia"/>
        </w:rPr>
        <w:t>its realization</w:t>
      </w:r>
      <w:r w:rsidR="00121E00">
        <w:rPr>
          <w:rFonts w:ascii="Times New Roman" w:hAnsi="Times New Roman" w:cs="Times New Roman" w:hint="eastAsia"/>
        </w:rPr>
        <w:t xml:space="preserve"> when </w:t>
      </w:r>
      <w:r w:rsidR="00121E00">
        <w:rPr>
          <w:rFonts w:ascii="Times New Roman" w:hAnsi="Times New Roman" w:cs="Times New Roman"/>
        </w:rPr>
        <w:t>handling</w:t>
      </w:r>
      <w:r w:rsidR="00121E00">
        <w:rPr>
          <w:rFonts w:ascii="Times New Roman" w:hAnsi="Times New Roman" w:cs="Times New Roman" w:hint="eastAsia"/>
        </w:rPr>
        <w:t xml:space="preserve"> the Rel-16 NR UE capabilities.</w:t>
      </w:r>
    </w:p>
    <w:p w14:paraId="5F28B7DC" w14:textId="193AABBE" w:rsidR="006723DF" w:rsidRPr="006723DF" w:rsidRDefault="006723DF">
      <w:pPr>
        <w:rPr>
          <w:rFonts w:ascii="Times New Roman" w:hAnsi="Times New Roman" w:cs="Times New Roman"/>
          <w:i/>
          <w:u w:val="single"/>
        </w:rPr>
      </w:pPr>
      <w:r w:rsidRPr="006723DF">
        <w:rPr>
          <w:rFonts w:ascii="Times New Roman" w:hAnsi="Times New Roman" w:cs="Times New Roman" w:hint="eastAsia"/>
          <w:i/>
          <w:u w:val="single"/>
        </w:rPr>
        <w:t>Different procedures in WGs</w:t>
      </w:r>
    </w:p>
    <w:p w14:paraId="3EE7C127" w14:textId="37FA47D5" w:rsidR="006723DF" w:rsidRDefault="006723DF" w:rsidP="00AC0E8B">
      <w:pPr>
        <w:rPr>
          <w:rFonts w:ascii="Times New Roman" w:hAnsi="Times New Roman" w:cs="Times New Roman"/>
        </w:rPr>
      </w:pPr>
      <w:r>
        <w:rPr>
          <w:rFonts w:ascii="Times New Roman" w:hAnsi="Times New Roman" w:cs="Times New Roman" w:hint="eastAsia"/>
        </w:rPr>
        <w:t xml:space="preserve">In RAN1 it seems </w:t>
      </w:r>
      <w:r w:rsidR="00272DBF">
        <w:rPr>
          <w:rFonts w:ascii="Times New Roman" w:hAnsi="Times New Roman" w:cs="Times New Roman" w:hint="eastAsia"/>
        </w:rPr>
        <w:t xml:space="preserve">some </w:t>
      </w:r>
      <w:r>
        <w:rPr>
          <w:rFonts w:ascii="Times New Roman" w:hAnsi="Times New Roman" w:cs="Times New Roman" w:hint="eastAsia"/>
        </w:rPr>
        <w:t xml:space="preserve">discussions were </w:t>
      </w:r>
      <w:r>
        <w:rPr>
          <w:rFonts w:ascii="Times New Roman" w:hAnsi="Times New Roman" w:cs="Times New Roman"/>
        </w:rPr>
        <w:t>carried</w:t>
      </w:r>
      <w:r>
        <w:rPr>
          <w:rFonts w:ascii="Times New Roman" w:hAnsi="Times New Roman" w:cs="Times New Roman" w:hint="eastAsia"/>
        </w:rPr>
        <w:t xml:space="preserve"> out on how to </w:t>
      </w:r>
      <w:r w:rsidR="00272DBF">
        <w:rPr>
          <w:rFonts w:ascii="Times New Roman" w:hAnsi="Times New Roman" w:cs="Times New Roman" w:hint="eastAsia"/>
        </w:rPr>
        <w:t xml:space="preserve">define </w:t>
      </w:r>
      <w:r>
        <w:rPr>
          <w:rFonts w:ascii="Times New Roman" w:hAnsi="Times New Roman" w:cs="Times New Roman" w:hint="eastAsia"/>
        </w:rPr>
        <w:t xml:space="preserve">such basic feature group. This takes time and from the next part of this section we observe that </w:t>
      </w:r>
      <w:r w:rsidR="00FF6E9B">
        <w:rPr>
          <w:rFonts w:ascii="Times New Roman" w:hAnsi="Times New Roman" w:cs="Times New Roman" w:hint="eastAsia"/>
        </w:rPr>
        <w:t xml:space="preserve">it </w:t>
      </w:r>
      <w:r>
        <w:rPr>
          <w:rFonts w:ascii="Times New Roman" w:hAnsi="Times New Roman" w:cs="Times New Roman" w:hint="eastAsia"/>
        </w:rPr>
        <w:t xml:space="preserve">is </w:t>
      </w:r>
      <w:r>
        <w:rPr>
          <w:rFonts w:ascii="Times New Roman" w:hAnsi="Times New Roman" w:cs="Times New Roman"/>
        </w:rPr>
        <w:t>certainly</w:t>
      </w:r>
      <w:r>
        <w:rPr>
          <w:rFonts w:ascii="Times New Roman" w:hAnsi="Times New Roman" w:cs="Times New Roman" w:hint="eastAsia"/>
        </w:rPr>
        <w:t xml:space="preserve"> not a simple discussion. In short the </w:t>
      </w:r>
      <w:r>
        <w:rPr>
          <w:rFonts w:ascii="Times New Roman" w:hAnsi="Times New Roman" w:cs="Times New Roman"/>
        </w:rPr>
        <w:t>‘</w:t>
      </w:r>
      <w:r>
        <w:rPr>
          <w:rFonts w:ascii="Times New Roman" w:hAnsi="Times New Roman" w:cs="Times New Roman" w:hint="eastAsia"/>
        </w:rPr>
        <w:t>flavors</w:t>
      </w:r>
      <w:r>
        <w:rPr>
          <w:rFonts w:ascii="Times New Roman" w:hAnsi="Times New Roman" w:cs="Times New Roman"/>
        </w:rPr>
        <w:t>’</w:t>
      </w:r>
      <w:r>
        <w:rPr>
          <w:rFonts w:ascii="Times New Roman" w:hAnsi="Times New Roman" w:cs="Times New Roman" w:hint="eastAsia"/>
        </w:rPr>
        <w:t xml:space="preserve"> seem to differ even across different WIs in </w:t>
      </w:r>
      <w:r>
        <w:rPr>
          <w:rFonts w:ascii="Times New Roman" w:hAnsi="Times New Roman" w:cs="Times New Roman"/>
        </w:rPr>
        <w:t>the</w:t>
      </w:r>
      <w:r>
        <w:rPr>
          <w:rFonts w:ascii="Times New Roman" w:hAnsi="Times New Roman" w:cs="Times New Roman" w:hint="eastAsia"/>
        </w:rPr>
        <w:t xml:space="preserve"> same WG of RAN1</w:t>
      </w:r>
      <w:r w:rsidR="00FF6E9B">
        <w:rPr>
          <w:rFonts w:ascii="Times New Roman" w:hAnsi="Times New Roman" w:cs="Times New Roman" w:hint="eastAsia"/>
        </w:rPr>
        <w:t>, and for each topic it requires much effort</w:t>
      </w:r>
      <w:r>
        <w:rPr>
          <w:rFonts w:ascii="Times New Roman" w:hAnsi="Times New Roman" w:cs="Times New Roman" w:hint="eastAsia"/>
        </w:rPr>
        <w:t>.</w:t>
      </w:r>
    </w:p>
    <w:p w14:paraId="6569368D" w14:textId="3A8303F4" w:rsidR="00D243C2" w:rsidRDefault="006723DF" w:rsidP="00AC0E8B">
      <w:pPr>
        <w:rPr>
          <w:rFonts w:ascii="Times New Roman" w:hAnsi="Times New Roman" w:cs="Times New Roman"/>
        </w:rPr>
      </w:pPr>
      <w:r>
        <w:rPr>
          <w:rFonts w:ascii="Times New Roman" w:hAnsi="Times New Roman" w:cs="Times New Roman" w:hint="eastAsia"/>
        </w:rPr>
        <w:t xml:space="preserve">In RAN2 such effort was not even officially </w:t>
      </w:r>
      <w:r w:rsidR="00D51DDA">
        <w:rPr>
          <w:rFonts w:ascii="Times New Roman" w:hAnsi="Times New Roman" w:cs="Times New Roman" w:hint="eastAsia"/>
        </w:rPr>
        <w:t>taken</w:t>
      </w:r>
      <w:r>
        <w:rPr>
          <w:rFonts w:ascii="Times New Roman" w:hAnsi="Times New Roman" w:cs="Times New Roman" w:hint="eastAsia"/>
        </w:rPr>
        <w:t xml:space="preserve">. There were discussions in the past RAN2 meeting on the </w:t>
      </w:r>
      <w:r>
        <w:rPr>
          <w:rFonts w:ascii="Times New Roman" w:hAnsi="Times New Roman" w:cs="Times New Roman"/>
        </w:rPr>
        <w:t>possible</w:t>
      </w:r>
      <w:r>
        <w:rPr>
          <w:rFonts w:ascii="Times New Roman" w:hAnsi="Times New Roman" w:cs="Times New Roman" w:hint="eastAsia"/>
        </w:rPr>
        <w:t xml:space="preserve"> handling of basic feature group but </w:t>
      </w:r>
      <w:r>
        <w:rPr>
          <w:rFonts w:ascii="Times New Roman" w:hAnsi="Times New Roman" w:cs="Times New Roman"/>
        </w:rPr>
        <w:t>majorit</w:t>
      </w:r>
      <w:r>
        <w:rPr>
          <w:rFonts w:ascii="Times New Roman" w:hAnsi="Times New Roman" w:cs="Times New Roman" w:hint="eastAsia"/>
        </w:rPr>
        <w:t xml:space="preserve">y do not find this an urgent or critical task at this stage. </w:t>
      </w:r>
      <w:r w:rsidR="00D243C2">
        <w:rPr>
          <w:rFonts w:ascii="Times New Roman" w:hAnsi="Times New Roman" w:cs="Times New Roman" w:hint="eastAsia"/>
        </w:rPr>
        <w:t>Similar und</w:t>
      </w:r>
      <w:r w:rsidR="00D01562">
        <w:rPr>
          <w:rFonts w:ascii="Times New Roman" w:hAnsi="Times New Roman" w:cs="Times New Roman" w:hint="eastAsia"/>
        </w:rPr>
        <w:t>erstanding seems to be in RAN4.</w:t>
      </w:r>
    </w:p>
    <w:p w14:paraId="0C073CCA" w14:textId="79E1ABB1" w:rsidR="00D243C2" w:rsidRDefault="00A04164" w:rsidP="00AC0E8B">
      <w:pPr>
        <w:rPr>
          <w:rFonts w:ascii="Times New Roman" w:hAnsi="Times New Roman" w:cs="Times New Roman"/>
        </w:rPr>
      </w:pPr>
      <w:r>
        <w:rPr>
          <w:rFonts w:ascii="Times New Roman" w:hAnsi="Times New Roman" w:cs="Times New Roman" w:hint="eastAsia"/>
        </w:rPr>
        <w:lastRenderedPageBreak/>
        <w:t xml:space="preserve">Given this situation, it takes even more time/effort to achieve </w:t>
      </w:r>
      <w:r w:rsidR="00D51DDA">
        <w:rPr>
          <w:rFonts w:ascii="Times New Roman" w:hAnsi="Times New Roman" w:cs="Times New Roman" w:hint="eastAsia"/>
        </w:rPr>
        <w:t xml:space="preserve">the target </w:t>
      </w:r>
      <w:r>
        <w:rPr>
          <w:rFonts w:ascii="Times New Roman" w:hAnsi="Times New Roman" w:cs="Times New Roman"/>
        </w:rPr>
        <w:t>‘</w:t>
      </w:r>
      <w:r w:rsidRPr="00A04164">
        <w:rPr>
          <w:rFonts w:ascii="Times New Roman" w:hAnsi="Times New Roman" w:cs="Times New Roman"/>
        </w:rPr>
        <w:t>to take common approach acro</w:t>
      </w:r>
      <w:r>
        <w:rPr>
          <w:rFonts w:ascii="Times New Roman" w:hAnsi="Times New Roman" w:cs="Times New Roman"/>
        </w:rPr>
        <w:t>ss WGs for same feature/purpose’</w:t>
      </w:r>
      <w:r>
        <w:rPr>
          <w:rFonts w:ascii="Times New Roman" w:hAnsi="Times New Roman" w:cs="Times New Roman" w:hint="eastAsia"/>
        </w:rPr>
        <w:t xml:space="preserve"> as in the i</w:t>
      </w:r>
      <w:r w:rsidR="00D01562">
        <w:rPr>
          <w:rFonts w:ascii="Times New Roman" w:hAnsi="Times New Roman" w:cs="Times New Roman" w:hint="eastAsia"/>
        </w:rPr>
        <w:t>nformative summary cited above.</w:t>
      </w:r>
    </w:p>
    <w:p w14:paraId="3A9DAE22" w14:textId="7BA027D5" w:rsidR="00AE5F06" w:rsidRPr="006723DF" w:rsidRDefault="0006044A" w:rsidP="00AE5F06">
      <w:pPr>
        <w:rPr>
          <w:rFonts w:ascii="Times New Roman" w:hAnsi="Times New Roman" w:cs="Times New Roman"/>
          <w:i/>
          <w:u w:val="single"/>
        </w:rPr>
      </w:pPr>
      <w:r>
        <w:rPr>
          <w:rFonts w:ascii="Times New Roman" w:hAnsi="Times New Roman" w:cs="Times New Roman"/>
          <w:i/>
          <w:u w:val="single"/>
        </w:rPr>
        <w:t>Difficulty</w:t>
      </w:r>
      <w:r>
        <w:rPr>
          <w:rFonts w:ascii="Times New Roman" w:hAnsi="Times New Roman" w:cs="Times New Roman" w:hint="eastAsia"/>
          <w:i/>
          <w:u w:val="single"/>
        </w:rPr>
        <w:t xml:space="preserve"> in reaching consensus on </w:t>
      </w:r>
      <w:r>
        <w:rPr>
          <w:rFonts w:ascii="Times New Roman" w:hAnsi="Times New Roman" w:cs="Times New Roman"/>
          <w:i/>
          <w:u w:val="single"/>
        </w:rPr>
        <w:t>technica</w:t>
      </w:r>
      <w:r>
        <w:rPr>
          <w:rFonts w:ascii="Times New Roman" w:hAnsi="Times New Roman" w:cs="Times New Roman" w:hint="eastAsia"/>
          <w:i/>
          <w:u w:val="single"/>
        </w:rPr>
        <w:t>l solutions</w:t>
      </w:r>
    </w:p>
    <w:p w14:paraId="25A4709F" w14:textId="27E9BBCF" w:rsidR="00153708" w:rsidRDefault="00153708" w:rsidP="00AC0E8B">
      <w:pPr>
        <w:rPr>
          <w:rFonts w:ascii="Times New Roman" w:hAnsi="Times New Roman" w:cs="Times New Roman"/>
        </w:rPr>
      </w:pPr>
      <w:r>
        <w:rPr>
          <w:rFonts w:ascii="Times New Roman" w:hAnsi="Times New Roman" w:cs="Times New Roman" w:hint="eastAsia"/>
        </w:rPr>
        <w:t>In the past WG meetings in both RAN1 and RAN2, there are split views in</w:t>
      </w:r>
      <w:r w:rsidR="007040E4">
        <w:rPr>
          <w:rFonts w:ascii="Times New Roman" w:hAnsi="Times New Roman" w:cs="Times New Roman" w:hint="eastAsia"/>
        </w:rPr>
        <w:t xml:space="preserve"> terms of</w:t>
      </w:r>
      <w:r>
        <w:rPr>
          <w:rFonts w:ascii="Times New Roman" w:hAnsi="Times New Roman" w:cs="Times New Roman" w:hint="eastAsia"/>
        </w:rPr>
        <w:t xml:space="preserve"> how basic feature groups are actually </w:t>
      </w:r>
      <w:r>
        <w:rPr>
          <w:rFonts w:ascii="Times New Roman" w:hAnsi="Times New Roman" w:cs="Times New Roman"/>
        </w:rPr>
        <w:t>specified</w:t>
      </w:r>
      <w:r>
        <w:rPr>
          <w:rFonts w:ascii="Times New Roman" w:hAnsi="Times New Roman" w:cs="Times New Roman" w:hint="eastAsia"/>
        </w:rPr>
        <w:t>.</w:t>
      </w:r>
    </w:p>
    <w:p w14:paraId="02164D81" w14:textId="045116F8" w:rsidR="007C77CB" w:rsidRDefault="00153708" w:rsidP="00AC0E8B">
      <w:pPr>
        <w:rPr>
          <w:rFonts w:ascii="Times New Roman" w:hAnsi="Times New Roman" w:cs="Times New Roman"/>
        </w:rPr>
      </w:pPr>
      <w:r>
        <w:rPr>
          <w:rFonts w:ascii="Times New Roman" w:hAnsi="Times New Roman" w:cs="Times New Roman" w:hint="eastAsia"/>
        </w:rPr>
        <w:t>For example, in</w:t>
      </w:r>
      <w:r w:rsidR="007040E4">
        <w:rPr>
          <w:rFonts w:ascii="Times New Roman" w:hAnsi="Times New Roman" w:cs="Times New Roman" w:hint="eastAsia"/>
        </w:rPr>
        <w:t xml:space="preserve"> RAN2 there are different views, </w:t>
      </w:r>
      <w:r>
        <w:rPr>
          <w:rFonts w:ascii="Times New Roman" w:hAnsi="Times New Roman" w:cs="Times New Roman" w:hint="eastAsia"/>
        </w:rPr>
        <w:t>where some think it is sufficient to reflect the mapping in the field description</w:t>
      </w:r>
      <w:r w:rsidR="007040E4">
        <w:rPr>
          <w:rFonts w:ascii="Times New Roman" w:hAnsi="Times New Roman" w:cs="Times New Roman" w:hint="eastAsia"/>
        </w:rPr>
        <w:t>s in the spec</w:t>
      </w:r>
      <w:r>
        <w:rPr>
          <w:rFonts w:ascii="Times New Roman" w:hAnsi="Times New Roman" w:cs="Times New Roman" w:hint="eastAsia"/>
        </w:rPr>
        <w:t xml:space="preserve">, while the others suggest a </w:t>
      </w:r>
      <w:r>
        <w:rPr>
          <w:rFonts w:ascii="Times New Roman" w:hAnsi="Times New Roman" w:cs="Times New Roman"/>
        </w:rPr>
        <w:t>separate</w:t>
      </w:r>
      <w:r>
        <w:rPr>
          <w:rFonts w:ascii="Times New Roman" w:hAnsi="Times New Roman" w:cs="Times New Roman" w:hint="eastAsia"/>
        </w:rPr>
        <w:t xml:space="preserve"> section in the TS 38.306 for a </w:t>
      </w:r>
      <w:r>
        <w:rPr>
          <w:rFonts w:ascii="Times New Roman" w:hAnsi="Times New Roman" w:cs="Times New Roman"/>
        </w:rPr>
        <w:t>clear</w:t>
      </w:r>
      <w:r>
        <w:rPr>
          <w:rFonts w:ascii="Times New Roman" w:hAnsi="Times New Roman" w:cs="Times New Roman" w:hint="eastAsia"/>
        </w:rPr>
        <w:t xml:space="preserve"> definition. </w:t>
      </w:r>
      <w:r w:rsidR="007C77CB">
        <w:rPr>
          <w:rFonts w:ascii="Times New Roman" w:hAnsi="Times New Roman" w:cs="Times New Roman" w:hint="eastAsia"/>
        </w:rPr>
        <w:t xml:space="preserve">There are even proposal to have a </w:t>
      </w:r>
      <w:r w:rsidR="007C77CB">
        <w:rPr>
          <w:rFonts w:ascii="Times New Roman" w:hAnsi="Times New Roman" w:cs="Times New Roman"/>
        </w:rPr>
        <w:t>separate</w:t>
      </w:r>
      <w:r w:rsidR="007C77CB">
        <w:rPr>
          <w:rFonts w:ascii="Times New Roman" w:hAnsi="Times New Roman" w:cs="Times New Roman" w:hint="eastAsia"/>
        </w:rPr>
        <w:t xml:space="preserve"> document for this purpose, to avoid impact to the finalization of Rel-16 capabilities. </w:t>
      </w:r>
      <w:r w:rsidR="00DC56B8">
        <w:rPr>
          <w:rFonts w:ascii="Times New Roman" w:hAnsi="Times New Roman" w:cs="Times New Roman" w:hint="eastAsia"/>
        </w:rPr>
        <w:t>More discussions can be found in [2].</w:t>
      </w:r>
    </w:p>
    <w:p w14:paraId="280BB311" w14:textId="2BAEAF17" w:rsidR="0096694D" w:rsidRDefault="007C77CB" w:rsidP="00130EAC">
      <w:pPr>
        <w:rPr>
          <w:rFonts w:ascii="Times New Roman" w:hAnsi="Times New Roman" w:cs="Times New Roman"/>
        </w:rPr>
      </w:pPr>
      <w:r>
        <w:rPr>
          <w:rFonts w:ascii="Times New Roman" w:hAnsi="Times New Roman" w:cs="Times New Roman" w:hint="eastAsia"/>
        </w:rPr>
        <w:t xml:space="preserve">In RAN1 the </w:t>
      </w:r>
      <w:r w:rsidR="00C518C7">
        <w:rPr>
          <w:rFonts w:ascii="Times New Roman" w:hAnsi="Times New Roman" w:cs="Times New Roman"/>
        </w:rPr>
        <w:t>controversy seems</w:t>
      </w:r>
      <w:r>
        <w:rPr>
          <w:rFonts w:ascii="Times New Roman" w:hAnsi="Times New Roman" w:cs="Times New Roman" w:hint="eastAsia"/>
        </w:rPr>
        <w:t xml:space="preserve"> to</w:t>
      </w:r>
      <w:r w:rsidR="003B4CBF">
        <w:rPr>
          <w:rFonts w:ascii="Times New Roman" w:hAnsi="Times New Roman" w:cs="Times New Roman" w:hint="eastAsia"/>
        </w:rPr>
        <w:t xml:space="preserve"> be on </w:t>
      </w:r>
      <w:r w:rsidR="003B4CBF">
        <w:rPr>
          <w:rFonts w:ascii="Times New Roman" w:hAnsi="Times New Roman" w:cs="Times New Roman"/>
        </w:rPr>
        <w:t>the</w:t>
      </w:r>
      <w:r w:rsidR="003B4CBF">
        <w:rPr>
          <w:rFonts w:ascii="Times New Roman" w:hAnsi="Times New Roman" w:cs="Times New Roman" w:hint="eastAsia"/>
        </w:rPr>
        <w:t xml:space="preserve"> more detailed level. </w:t>
      </w:r>
      <w:r w:rsidR="00C518C7">
        <w:rPr>
          <w:rFonts w:ascii="Times New Roman" w:hAnsi="Times New Roman" w:cs="Times New Roman" w:hint="eastAsia"/>
        </w:rPr>
        <w:t xml:space="preserve">The output in many cases can be confusing to the other WG, which may be </w:t>
      </w:r>
      <w:r w:rsidR="00C518C7">
        <w:rPr>
          <w:rFonts w:ascii="Times New Roman" w:hAnsi="Times New Roman" w:cs="Times New Roman"/>
        </w:rPr>
        <w:t>partially</w:t>
      </w:r>
      <w:r w:rsidR="00C518C7">
        <w:rPr>
          <w:rFonts w:ascii="Times New Roman" w:hAnsi="Times New Roman" w:cs="Times New Roman" w:hint="eastAsia"/>
        </w:rPr>
        <w:t xml:space="preserve"> due to such controversy. In detail, in [3] we observe</w:t>
      </w:r>
      <w:r w:rsidR="0096694D">
        <w:rPr>
          <w:rFonts w:ascii="Times New Roman" w:hAnsi="Times New Roman" w:cs="Times New Roman" w:hint="eastAsia"/>
        </w:rPr>
        <w:t xml:space="preserve"> some examples</w:t>
      </w:r>
      <w:r w:rsidR="0055730E">
        <w:rPr>
          <w:rFonts w:ascii="Times New Roman" w:hAnsi="Times New Roman" w:cs="Times New Roman" w:hint="eastAsia"/>
        </w:rPr>
        <w:t>.</w:t>
      </w:r>
    </w:p>
    <w:p w14:paraId="426CA186" w14:textId="324D82F1" w:rsidR="0096694D" w:rsidRPr="0055730E" w:rsidRDefault="0055730E" w:rsidP="0055730E">
      <w:pPr>
        <w:pStyle w:val="af2"/>
        <w:numPr>
          <w:ilvl w:val="1"/>
          <w:numId w:val="35"/>
        </w:numPr>
        <w:rPr>
          <w:rFonts w:ascii="Times New Roman" w:hAnsi="Times New Roman" w:cs="Times New Roman"/>
          <w:sz w:val="22"/>
        </w:rPr>
      </w:pPr>
      <w:r>
        <w:rPr>
          <w:rFonts w:ascii="Times New Roman" w:hAnsi="Times New Roman" w:cs="Times New Roman" w:hint="eastAsia"/>
          <w:sz w:val="22"/>
        </w:rPr>
        <w:t xml:space="preserve">[10-x] </w:t>
      </w:r>
      <w:r w:rsidRPr="0055730E">
        <w:rPr>
          <w:rFonts w:ascii="Times New Roman" w:hAnsi="Times New Roman" w:cs="Times New Roman"/>
          <w:sz w:val="22"/>
        </w:rPr>
        <w:t>NR-unlicensed</w:t>
      </w:r>
      <w:r>
        <w:rPr>
          <w:rFonts w:ascii="Times New Roman" w:hAnsi="Times New Roman" w:cs="Times New Roman" w:hint="eastAsia"/>
          <w:sz w:val="22"/>
        </w:rPr>
        <w:t xml:space="preserve"> related FGs. The multiple FGs are described as </w:t>
      </w:r>
      <w:r w:rsidRPr="007040E4">
        <w:rPr>
          <w:rFonts w:ascii="Times New Roman" w:hAnsi="Times New Roman" w:cs="Times New Roman"/>
          <w:i/>
          <w:sz w:val="22"/>
          <w:u w:val="single"/>
        </w:rPr>
        <w:t>may be a part of basic operation for a particular scenario</w:t>
      </w:r>
      <w:r>
        <w:rPr>
          <w:rFonts w:ascii="Times New Roman" w:hAnsi="Times New Roman" w:cs="Times New Roman" w:hint="eastAsia"/>
          <w:sz w:val="22"/>
        </w:rPr>
        <w:t>, which basicaly is considered as FFS by RAN2.</w:t>
      </w:r>
    </w:p>
    <w:p w14:paraId="543EEBB8" w14:textId="0BD868D5" w:rsidR="0096694D" w:rsidRDefault="000F4FFA" w:rsidP="0096694D">
      <w:pPr>
        <w:pStyle w:val="af2"/>
        <w:numPr>
          <w:ilvl w:val="1"/>
          <w:numId w:val="35"/>
        </w:numPr>
        <w:rPr>
          <w:rFonts w:ascii="Times New Roman" w:hAnsi="Times New Roman" w:cs="Times New Roman"/>
          <w:sz w:val="22"/>
        </w:rPr>
      </w:pPr>
      <w:r>
        <w:rPr>
          <w:rFonts w:ascii="Times New Roman" w:hAnsi="Times New Roman" w:cs="Times New Roman" w:hint="eastAsia"/>
          <w:sz w:val="22"/>
        </w:rPr>
        <w:t xml:space="preserve">[15-x] Sidelink related FGs. There are multiple FFS </w:t>
      </w:r>
      <w:r w:rsidR="004D2A4A">
        <w:rPr>
          <w:rFonts w:ascii="Times New Roman" w:hAnsi="Times New Roman" w:cs="Times New Roman" w:hint="eastAsia"/>
          <w:sz w:val="22"/>
        </w:rPr>
        <w:t xml:space="preserve">(e.g., 15-2/5/14, etc.) </w:t>
      </w:r>
      <w:r w:rsidR="0096290E">
        <w:rPr>
          <w:rFonts w:ascii="Times New Roman" w:hAnsi="Times New Roman" w:cs="Times New Roman" w:hint="eastAsia"/>
          <w:sz w:val="22"/>
        </w:rPr>
        <w:t>on whehter a FG is basic or not</w:t>
      </w:r>
      <w:r w:rsidR="000E69F3">
        <w:rPr>
          <w:rFonts w:ascii="Times New Roman" w:hAnsi="Times New Roman" w:cs="Times New Roman" w:hint="eastAsia"/>
          <w:sz w:val="22"/>
        </w:rPr>
        <w:t>.</w:t>
      </w:r>
      <w:r w:rsidR="0096290E">
        <w:rPr>
          <w:rFonts w:ascii="Times New Roman" w:hAnsi="Times New Roman" w:cs="Times New Roman" w:hint="eastAsia"/>
          <w:sz w:val="22"/>
        </w:rPr>
        <w:t xml:space="preserve"> </w:t>
      </w:r>
      <w:r>
        <w:rPr>
          <w:rFonts w:ascii="Times New Roman" w:hAnsi="Times New Roman" w:cs="Times New Roman" w:hint="eastAsia"/>
          <w:sz w:val="22"/>
        </w:rPr>
        <w:t xml:space="preserve"> </w:t>
      </w:r>
    </w:p>
    <w:p w14:paraId="45B769EC" w14:textId="5C9EE9F8" w:rsidR="0055730E" w:rsidRPr="00AB0A57" w:rsidRDefault="00AB0A57" w:rsidP="00130EAC">
      <w:pPr>
        <w:rPr>
          <w:rFonts w:ascii="Times New Roman" w:hAnsi="Times New Roman" w:cs="Times New Roman"/>
        </w:rPr>
      </w:pPr>
      <w:r w:rsidRPr="00AB0A57">
        <w:rPr>
          <w:rFonts w:ascii="Times New Roman" w:hAnsi="Times New Roman" w:cs="Times New Roman" w:hint="eastAsia"/>
        </w:rPr>
        <w:t xml:space="preserve">Therefore, </w:t>
      </w:r>
      <w:r>
        <w:rPr>
          <w:rFonts w:ascii="Times New Roman" w:hAnsi="Times New Roman" w:cs="Times New Roman" w:hint="eastAsia"/>
        </w:rPr>
        <w:t xml:space="preserve">it seems clear that to implement the basic </w:t>
      </w:r>
      <w:r>
        <w:rPr>
          <w:rFonts w:ascii="Times New Roman" w:hAnsi="Times New Roman" w:cs="Times New Roman"/>
        </w:rPr>
        <w:t>feature</w:t>
      </w:r>
      <w:r>
        <w:rPr>
          <w:rFonts w:ascii="Times New Roman" w:hAnsi="Times New Roman" w:cs="Times New Roman" w:hint="eastAsia"/>
        </w:rPr>
        <w:t xml:space="preserve"> group</w:t>
      </w:r>
      <w:r w:rsidR="007040E4">
        <w:rPr>
          <w:rFonts w:ascii="Times New Roman" w:hAnsi="Times New Roman" w:cs="Times New Roman" w:hint="eastAsia"/>
        </w:rPr>
        <w:t xml:space="preserve"> it</w:t>
      </w:r>
      <w:r>
        <w:rPr>
          <w:rFonts w:ascii="Times New Roman" w:hAnsi="Times New Roman" w:cs="Times New Roman" w:hint="eastAsia"/>
        </w:rPr>
        <w:t xml:space="preserve"> still requires much effort and </w:t>
      </w:r>
      <w:r w:rsidR="007040E4">
        <w:rPr>
          <w:rFonts w:ascii="Times New Roman" w:hAnsi="Times New Roman" w:cs="Times New Roman" w:hint="eastAsia"/>
        </w:rPr>
        <w:t xml:space="preserve">the process </w:t>
      </w:r>
      <w:r>
        <w:rPr>
          <w:rFonts w:ascii="Times New Roman" w:hAnsi="Times New Roman" w:cs="Times New Roman" w:hint="eastAsia"/>
        </w:rPr>
        <w:t xml:space="preserve">can be time consuming. </w:t>
      </w:r>
    </w:p>
    <w:p w14:paraId="7BF8BFB8" w14:textId="0667C841" w:rsidR="00696E44" w:rsidRDefault="00AC0E8B" w:rsidP="00130EAC">
      <w:pPr>
        <w:rPr>
          <w:rFonts w:ascii="Times New Roman" w:hAnsi="Times New Roman" w:cs="Times New Roman"/>
        </w:rPr>
      </w:pPr>
      <w:r>
        <w:rPr>
          <w:rFonts w:ascii="Times New Roman" w:hAnsi="Times New Roman" w:cs="Times New Roman" w:hint="eastAsia"/>
        </w:rPr>
        <w:t xml:space="preserve">It is of course possible to continue as has been done in each of the WGs, and basically it is finally up to RAN2 how exactly given features are </w:t>
      </w:r>
      <w:r>
        <w:rPr>
          <w:rFonts w:ascii="Times New Roman" w:hAnsi="Times New Roman" w:cs="Times New Roman"/>
        </w:rPr>
        <w:t>captured</w:t>
      </w:r>
      <w:r>
        <w:rPr>
          <w:rFonts w:ascii="Times New Roman" w:hAnsi="Times New Roman" w:cs="Times New Roman" w:hint="eastAsia"/>
        </w:rPr>
        <w:t xml:space="preserve"> in the Rel-16 capability specification. But that way might not be efficient</w:t>
      </w:r>
      <w:r w:rsidR="00696E44">
        <w:rPr>
          <w:rFonts w:ascii="Times New Roman" w:hAnsi="Times New Roman" w:cs="Times New Roman" w:hint="eastAsia"/>
        </w:rPr>
        <w:t xml:space="preserve">. As discussed it takes much effort/time in some WG, </w:t>
      </w:r>
      <w:r w:rsidR="00C817F4">
        <w:rPr>
          <w:rFonts w:ascii="Times New Roman" w:hAnsi="Times New Roman" w:cs="Times New Roman" w:hint="eastAsia"/>
        </w:rPr>
        <w:t xml:space="preserve">which then compromise the overall quality of Rel-16 specification given the pressing time budget. And, </w:t>
      </w:r>
      <w:r w:rsidR="00696E44">
        <w:rPr>
          <w:rFonts w:ascii="Times New Roman" w:hAnsi="Times New Roman" w:cs="Times New Roman" w:hint="eastAsia"/>
        </w:rPr>
        <w:t xml:space="preserve">due to the potential ambiguity in the feature list </w:t>
      </w:r>
      <w:r w:rsidR="00696E44">
        <w:rPr>
          <w:rFonts w:ascii="Times New Roman" w:hAnsi="Times New Roman" w:cs="Times New Roman"/>
        </w:rPr>
        <w:t>provide</w:t>
      </w:r>
      <w:r w:rsidR="00696E44">
        <w:rPr>
          <w:rFonts w:ascii="Times New Roman" w:hAnsi="Times New Roman" w:cs="Times New Roman" w:hint="eastAsia"/>
        </w:rPr>
        <w:t xml:space="preserve"> to RAN2, there is not even guaranty the basic feature group is captured </w:t>
      </w:r>
      <w:r w:rsidR="00696E44">
        <w:rPr>
          <w:rFonts w:ascii="Times New Roman" w:hAnsi="Times New Roman" w:cs="Times New Roman"/>
        </w:rPr>
        <w:t>exactly</w:t>
      </w:r>
      <w:r w:rsidR="00696E44">
        <w:rPr>
          <w:rFonts w:ascii="Times New Roman" w:hAnsi="Times New Roman" w:cs="Times New Roman" w:hint="eastAsia"/>
        </w:rPr>
        <w:t xml:space="preserve"> the way</w:t>
      </w:r>
      <w:r w:rsidR="001424C7">
        <w:rPr>
          <w:rFonts w:ascii="Times New Roman" w:hAnsi="Times New Roman" w:cs="Times New Roman" w:hint="eastAsia"/>
        </w:rPr>
        <w:t xml:space="preserve"> as intended by the other WG. As anyway in RAN2 the current version of specification is done based on existing signaling </w:t>
      </w:r>
      <w:r w:rsidR="001424C7">
        <w:rPr>
          <w:rFonts w:ascii="Times New Roman" w:hAnsi="Times New Roman" w:cs="Times New Roman"/>
        </w:rPr>
        <w:t>framework</w:t>
      </w:r>
      <w:r w:rsidR="001424C7">
        <w:rPr>
          <w:rFonts w:ascii="Times New Roman" w:hAnsi="Times New Roman" w:cs="Times New Roman" w:hint="eastAsia"/>
        </w:rPr>
        <w:t xml:space="preserve">, and </w:t>
      </w:r>
      <w:r w:rsidR="001424C7" w:rsidRPr="001424C7">
        <w:rPr>
          <w:rFonts w:ascii="Times New Roman" w:hAnsi="Times New Roman" w:cs="Times New Roman"/>
        </w:rPr>
        <w:t xml:space="preserve">capability bit(s) </w:t>
      </w:r>
      <w:r w:rsidR="001424C7">
        <w:rPr>
          <w:rFonts w:ascii="Times New Roman" w:hAnsi="Times New Roman" w:cs="Times New Roman" w:hint="eastAsia"/>
        </w:rPr>
        <w:t>ar</w:t>
      </w:r>
      <w:r w:rsidR="001424C7" w:rsidRPr="001424C7">
        <w:rPr>
          <w:rFonts w:ascii="Times New Roman" w:hAnsi="Times New Roman" w:cs="Times New Roman"/>
        </w:rPr>
        <w:t>e defined for each of feature groups independently</w:t>
      </w:r>
      <w:r w:rsidR="001424C7">
        <w:rPr>
          <w:rFonts w:ascii="Times New Roman" w:hAnsi="Times New Roman" w:cs="Times New Roman" w:hint="eastAsia"/>
        </w:rPr>
        <w:t xml:space="preserve">, it seems not so urgent to implement the concept of basic feature group at this stage. </w:t>
      </w:r>
    </w:p>
    <w:p w14:paraId="3E4CC371" w14:textId="517AF967" w:rsidR="001424C7" w:rsidRDefault="001424C7" w:rsidP="00130EAC">
      <w:pPr>
        <w:rPr>
          <w:rFonts w:ascii="Times New Roman" w:hAnsi="Times New Roman" w:cs="Times New Roman"/>
        </w:rPr>
      </w:pPr>
      <w:r>
        <w:rPr>
          <w:rFonts w:ascii="Times New Roman" w:hAnsi="Times New Roman" w:cs="Times New Roman" w:hint="eastAsia"/>
        </w:rPr>
        <w:t>With these discussions, we</w:t>
      </w:r>
      <w:r>
        <w:rPr>
          <w:rFonts w:ascii="Times New Roman" w:hAnsi="Times New Roman" w:cs="Times New Roman"/>
        </w:rPr>
        <w:t>’</w:t>
      </w:r>
      <w:r>
        <w:rPr>
          <w:rFonts w:ascii="Times New Roman" w:hAnsi="Times New Roman" w:cs="Times New Roman" w:hint="eastAsia"/>
        </w:rPr>
        <w:t xml:space="preserve">d suggest the following RP level </w:t>
      </w:r>
      <w:r>
        <w:rPr>
          <w:rFonts w:ascii="Times New Roman" w:hAnsi="Times New Roman" w:cs="Times New Roman"/>
        </w:rPr>
        <w:t>guidance</w:t>
      </w:r>
      <w:r>
        <w:rPr>
          <w:rFonts w:ascii="Times New Roman" w:hAnsi="Times New Roman" w:cs="Times New Roman" w:hint="eastAsia"/>
        </w:rPr>
        <w:t xml:space="preserve"> to better re-focus the remaining WG discussions on Rel-16 NR capabilities. </w:t>
      </w:r>
    </w:p>
    <w:p w14:paraId="60E5E5FA" w14:textId="7C43EAA2" w:rsidR="00C518C7" w:rsidRDefault="00C518C7" w:rsidP="003902D8">
      <w:pPr>
        <w:ind w:left="1008" w:hanging="1008"/>
        <w:rPr>
          <w:rFonts w:ascii="Times New Roman" w:hAnsi="Times New Roman" w:cs="Times New Roman"/>
        </w:rPr>
      </w:pPr>
      <w:bookmarkStart w:id="1" w:name="P1"/>
      <w:r w:rsidRPr="00C518C7">
        <w:rPr>
          <w:rFonts w:ascii="Times New Roman" w:hAnsi="Times New Roman" w:cs="Times New Roman" w:hint="eastAsia"/>
          <w:b/>
        </w:rPr>
        <w:t>Proposal 1</w:t>
      </w:r>
      <w:r w:rsidR="003902D8">
        <w:rPr>
          <w:rFonts w:ascii="Times New Roman" w:hAnsi="Times New Roman" w:cs="Times New Roman" w:hint="eastAsia"/>
        </w:rPr>
        <w:t xml:space="preserve"> </w:t>
      </w:r>
      <w:r w:rsidR="003902D8" w:rsidRPr="003902D8">
        <w:rPr>
          <w:rFonts w:ascii="Times New Roman" w:hAnsi="Times New Roman" w:cs="Times New Roman" w:hint="eastAsia"/>
          <w:b/>
        </w:rPr>
        <w:t xml:space="preserve">No extra effort is taken on specifying basic feature group in Q3, and RAN2 finalize the UE </w:t>
      </w:r>
      <w:r w:rsidR="003902D8" w:rsidRPr="003902D8">
        <w:rPr>
          <w:rFonts w:ascii="Times New Roman" w:hAnsi="Times New Roman" w:cs="Times New Roman"/>
          <w:b/>
        </w:rPr>
        <w:t>capabilities</w:t>
      </w:r>
      <w:r w:rsidR="003902D8" w:rsidRPr="003902D8">
        <w:rPr>
          <w:rFonts w:ascii="Times New Roman" w:hAnsi="Times New Roman" w:cs="Times New Roman" w:hint="eastAsia"/>
          <w:b/>
        </w:rPr>
        <w:t xml:space="preserve"> </w:t>
      </w:r>
      <w:r w:rsidR="003902D8" w:rsidRPr="003902D8">
        <w:rPr>
          <w:rFonts w:ascii="Times New Roman" w:hAnsi="Times New Roman" w:cs="Times New Roman"/>
          <w:b/>
        </w:rPr>
        <w:t>specification</w:t>
      </w:r>
      <w:r w:rsidR="003902D8" w:rsidRPr="003902D8">
        <w:rPr>
          <w:rFonts w:ascii="Times New Roman" w:hAnsi="Times New Roman" w:cs="Times New Roman" w:hint="eastAsia"/>
          <w:b/>
        </w:rPr>
        <w:t xml:space="preserve"> based on the existing </w:t>
      </w:r>
      <w:r w:rsidR="003902D8" w:rsidRPr="003902D8">
        <w:rPr>
          <w:rFonts w:ascii="Times New Roman" w:hAnsi="Times New Roman" w:cs="Times New Roman"/>
          <w:b/>
        </w:rPr>
        <w:t>signaling</w:t>
      </w:r>
      <w:r w:rsidR="003902D8" w:rsidRPr="003902D8">
        <w:rPr>
          <w:rFonts w:ascii="Times New Roman" w:hAnsi="Times New Roman" w:cs="Times New Roman" w:hint="eastAsia"/>
          <w:b/>
        </w:rPr>
        <w:t xml:space="preserve"> framework.</w:t>
      </w:r>
      <w:r w:rsidR="003902D8">
        <w:rPr>
          <w:rFonts w:ascii="Times New Roman" w:hAnsi="Times New Roman" w:cs="Times New Roman" w:hint="eastAsia"/>
        </w:rPr>
        <w:t xml:space="preserve"> </w:t>
      </w:r>
    </w:p>
    <w:p w14:paraId="19241B06" w14:textId="45FB58F9" w:rsidR="008048ED" w:rsidRPr="00681B1C" w:rsidRDefault="003902D8" w:rsidP="00681B1C">
      <w:pPr>
        <w:ind w:left="1008" w:hanging="1008"/>
        <w:rPr>
          <w:rFonts w:ascii="Times New Roman" w:hAnsi="Times New Roman" w:cs="Times New Roman"/>
          <w:b/>
        </w:rPr>
      </w:pPr>
      <w:bookmarkStart w:id="2" w:name="P2"/>
      <w:bookmarkEnd w:id="1"/>
      <w:r w:rsidRPr="003902D8">
        <w:rPr>
          <w:rFonts w:ascii="Times New Roman" w:hAnsi="Times New Roman" w:cs="Times New Roman" w:hint="eastAsia"/>
          <w:b/>
        </w:rPr>
        <w:t xml:space="preserve">Proposal 2 </w:t>
      </w:r>
      <w:proofErr w:type="gramStart"/>
      <w:r w:rsidRPr="003902D8">
        <w:rPr>
          <w:rFonts w:ascii="Times New Roman" w:hAnsi="Times New Roman" w:cs="Times New Roman" w:hint="eastAsia"/>
          <w:b/>
        </w:rPr>
        <w:t>It</w:t>
      </w:r>
      <w:proofErr w:type="gramEnd"/>
      <w:r w:rsidRPr="003902D8">
        <w:rPr>
          <w:rFonts w:ascii="Times New Roman" w:hAnsi="Times New Roman" w:cs="Times New Roman" w:hint="eastAsia"/>
          <w:b/>
        </w:rPr>
        <w:t xml:space="preserve"> can be decided later whether </w:t>
      </w:r>
      <w:r w:rsidR="00F719C8">
        <w:rPr>
          <w:rFonts w:ascii="Times New Roman" w:hAnsi="Times New Roman" w:cs="Times New Roman" w:hint="eastAsia"/>
          <w:b/>
        </w:rPr>
        <w:t>or</w:t>
      </w:r>
      <w:r w:rsidRPr="003902D8">
        <w:rPr>
          <w:rFonts w:ascii="Times New Roman" w:hAnsi="Times New Roman" w:cs="Times New Roman" w:hint="eastAsia"/>
          <w:b/>
        </w:rPr>
        <w:t xml:space="preserve"> how the basic feature group</w:t>
      </w:r>
      <w:r w:rsidR="002E7CA8">
        <w:rPr>
          <w:rFonts w:ascii="Times New Roman" w:hAnsi="Times New Roman" w:cs="Times New Roman" w:hint="eastAsia"/>
          <w:b/>
        </w:rPr>
        <w:t>s</w:t>
      </w:r>
      <w:r w:rsidRPr="003902D8">
        <w:rPr>
          <w:rFonts w:ascii="Times New Roman" w:hAnsi="Times New Roman" w:cs="Times New Roman" w:hint="eastAsia"/>
          <w:b/>
        </w:rPr>
        <w:t xml:space="preserve"> are reflected in the </w:t>
      </w:r>
      <w:r w:rsidRPr="003902D8">
        <w:rPr>
          <w:rFonts w:ascii="Times New Roman" w:hAnsi="Times New Roman" w:cs="Times New Roman"/>
          <w:b/>
        </w:rPr>
        <w:t>specification</w:t>
      </w:r>
      <w:r w:rsidRPr="003902D8">
        <w:rPr>
          <w:rFonts w:ascii="Times New Roman" w:hAnsi="Times New Roman" w:cs="Times New Roman" w:hint="eastAsia"/>
          <w:b/>
        </w:rPr>
        <w:t>.</w:t>
      </w:r>
    </w:p>
    <w:bookmarkEnd w:id="0"/>
    <w:bookmarkEnd w:id="2"/>
    <w:p w14:paraId="10249A42" w14:textId="77777777" w:rsidR="00993295" w:rsidRDefault="00993295" w:rsidP="00DD16F8">
      <w:pPr>
        <w:rPr>
          <w:rFonts w:ascii="Times New Roman" w:hAnsi="Times New Roman" w:cs="Times New Roman"/>
          <w:b/>
        </w:rPr>
      </w:pPr>
    </w:p>
    <w:p w14:paraId="47C936AF" w14:textId="5B4F8F10" w:rsidR="00DD16F8" w:rsidRPr="00D75831" w:rsidRDefault="00DD16F8" w:rsidP="00DD16F8">
      <w:pPr>
        <w:rPr>
          <w:rFonts w:ascii="Times New Roman" w:hAnsi="Times New Roman" w:cs="Times New Roman"/>
          <w:bCs/>
          <w:sz w:val="24"/>
        </w:rPr>
      </w:pPr>
      <w:r w:rsidRPr="00D75831">
        <w:rPr>
          <w:rFonts w:ascii="Times New Roman" w:hAnsi="Times New Roman" w:cs="Times New Roman"/>
          <w:b/>
          <w:sz w:val="24"/>
        </w:rPr>
        <w:t xml:space="preserve">2.2 </w:t>
      </w:r>
      <w:r w:rsidR="00681B1C" w:rsidRPr="00D75831">
        <w:rPr>
          <w:rFonts w:ascii="Times New Roman" w:hAnsi="Times New Roman" w:cs="Times New Roman" w:hint="eastAsia"/>
          <w:b/>
          <w:sz w:val="24"/>
        </w:rPr>
        <w:t>T</w:t>
      </w:r>
      <w:r w:rsidR="00681B1C" w:rsidRPr="00D75831">
        <w:rPr>
          <w:rFonts w:ascii="Times New Roman" w:hAnsi="Times New Roman" w:cs="Times New Roman"/>
          <w:b/>
          <w:sz w:val="24"/>
        </w:rPr>
        <w:t>imeliness of RAN1/4 feature lists in RAN2 for specification inclusion</w:t>
      </w:r>
    </w:p>
    <w:p w14:paraId="2E901BFE" w14:textId="478BC71F" w:rsidR="00744CFE" w:rsidRDefault="00744CFE" w:rsidP="00227A5B">
      <w:pPr>
        <w:rPr>
          <w:rFonts w:ascii="Times New Roman" w:hAnsi="Times New Roman" w:cs="Times New Roman"/>
          <w:bCs/>
        </w:rPr>
      </w:pPr>
      <w:r>
        <w:rPr>
          <w:rFonts w:ascii="Times New Roman" w:hAnsi="Times New Roman" w:cs="Times New Roman" w:hint="eastAsia"/>
          <w:bCs/>
        </w:rPr>
        <w:t xml:space="preserve">There are still a considerable number of FFS in the RAN1/4 parameter list. And current time plan for the Q3 WG meetings seem to be that there is no offset between RAN1/4 and RAN2 as </w:t>
      </w:r>
      <w:r w:rsidR="00227A5B">
        <w:rPr>
          <w:rFonts w:ascii="Times New Roman" w:hAnsi="Times New Roman" w:cs="Times New Roman" w:hint="eastAsia"/>
          <w:bCs/>
        </w:rPr>
        <w:t xml:space="preserve">used </w:t>
      </w:r>
      <w:r>
        <w:rPr>
          <w:rFonts w:ascii="Times New Roman" w:hAnsi="Times New Roman" w:cs="Times New Roman" w:hint="eastAsia"/>
          <w:bCs/>
        </w:rPr>
        <w:t xml:space="preserve">in May/June meetings. Therefore, it is suggested to have </w:t>
      </w:r>
      <w:r w:rsidR="00227A5B">
        <w:rPr>
          <w:rFonts w:ascii="Times New Roman" w:hAnsi="Times New Roman" w:cs="Times New Roman"/>
          <w:bCs/>
        </w:rPr>
        <w:t>guidance</w:t>
      </w:r>
      <w:r>
        <w:rPr>
          <w:rFonts w:ascii="Times New Roman" w:hAnsi="Times New Roman" w:cs="Times New Roman" w:hint="eastAsia"/>
          <w:bCs/>
        </w:rPr>
        <w:t xml:space="preserve"> to RAN1/4 on their planning of UE feature list discussions in the next WG meetings. </w:t>
      </w:r>
      <w:r w:rsidR="009E53DB">
        <w:rPr>
          <w:rFonts w:ascii="Times New Roman" w:hAnsi="Times New Roman" w:cs="Times New Roman" w:hint="eastAsia"/>
          <w:bCs/>
        </w:rPr>
        <w:t xml:space="preserve">One </w:t>
      </w:r>
      <w:r w:rsidR="009E53DB">
        <w:rPr>
          <w:rFonts w:ascii="Times New Roman" w:hAnsi="Times New Roman" w:cs="Times New Roman"/>
          <w:bCs/>
        </w:rPr>
        <w:t>possibility</w:t>
      </w:r>
      <w:r w:rsidR="009E53DB">
        <w:rPr>
          <w:rFonts w:ascii="Times New Roman" w:hAnsi="Times New Roman" w:cs="Times New Roman" w:hint="eastAsia"/>
          <w:bCs/>
        </w:rPr>
        <w:t xml:space="preserve"> is to send a joint time plan across WGs so that the UE </w:t>
      </w:r>
      <w:r w:rsidR="009E53DB">
        <w:rPr>
          <w:rFonts w:ascii="Times New Roman" w:hAnsi="Times New Roman" w:cs="Times New Roman"/>
          <w:bCs/>
        </w:rPr>
        <w:t>capabilities</w:t>
      </w:r>
      <w:r w:rsidR="009E53DB">
        <w:rPr>
          <w:rFonts w:ascii="Times New Roman" w:hAnsi="Times New Roman" w:cs="Times New Roman" w:hint="eastAsia"/>
          <w:bCs/>
        </w:rPr>
        <w:t xml:space="preserve"> are finalized </w:t>
      </w:r>
      <w:r w:rsidR="00227A5B">
        <w:rPr>
          <w:rFonts w:ascii="Times New Roman" w:hAnsi="Times New Roman" w:cs="Times New Roman" w:hint="eastAsia"/>
          <w:bCs/>
        </w:rPr>
        <w:t>on an efficient and timely manner. T</w:t>
      </w:r>
      <w:r>
        <w:rPr>
          <w:rFonts w:ascii="Times New Roman" w:hAnsi="Times New Roman" w:cs="Times New Roman" w:hint="eastAsia"/>
          <w:bCs/>
        </w:rPr>
        <w:t>he following proposal is made in this regard.</w:t>
      </w:r>
    </w:p>
    <w:p w14:paraId="077EB712" w14:textId="1643F146" w:rsidR="001C076B" w:rsidRDefault="00744CFE" w:rsidP="00744CFE">
      <w:pPr>
        <w:ind w:left="1152" w:hanging="1152"/>
        <w:rPr>
          <w:rFonts w:ascii="Times New Roman" w:hAnsi="Times New Roman" w:cs="Times New Roman"/>
          <w:b/>
          <w:bCs/>
        </w:rPr>
      </w:pPr>
      <w:bookmarkStart w:id="3" w:name="P3"/>
      <w:r w:rsidRPr="00744CFE">
        <w:rPr>
          <w:rFonts w:ascii="Times New Roman" w:hAnsi="Times New Roman" w:cs="Times New Roman" w:hint="eastAsia"/>
          <w:b/>
          <w:bCs/>
        </w:rPr>
        <w:t xml:space="preserve">Proposal 3 </w:t>
      </w:r>
      <w:r w:rsidR="005E64EA" w:rsidRPr="005E64EA">
        <w:rPr>
          <w:rFonts w:ascii="Times New Roman" w:hAnsi="Times New Roman" w:cs="Times New Roman"/>
          <w:b/>
          <w:bCs/>
        </w:rPr>
        <w:t>If there is no time offset/gap between WG meetings in Q3</w:t>
      </w:r>
      <w:r w:rsidRPr="00744CFE">
        <w:rPr>
          <w:rFonts w:ascii="Times New Roman" w:hAnsi="Times New Roman" w:cs="Times New Roman" w:hint="eastAsia"/>
          <w:b/>
          <w:bCs/>
        </w:rPr>
        <w:t>, it is suggested to discuss</w:t>
      </w:r>
      <w:r w:rsidR="000A4465" w:rsidRPr="00744CFE">
        <w:rPr>
          <w:rFonts w:ascii="Times New Roman" w:hAnsi="Times New Roman" w:cs="Times New Roman" w:hint="eastAsia"/>
          <w:b/>
          <w:bCs/>
        </w:rPr>
        <w:t xml:space="preserve"> how to ensure </w:t>
      </w:r>
      <w:r w:rsidR="00D652C8">
        <w:rPr>
          <w:rFonts w:ascii="Times New Roman" w:hAnsi="Times New Roman" w:cs="Times New Roman" w:hint="eastAsia"/>
          <w:b/>
          <w:bCs/>
        </w:rPr>
        <w:t>t</w:t>
      </w:r>
      <w:r w:rsidRPr="00744CFE">
        <w:rPr>
          <w:rFonts w:ascii="Times New Roman" w:hAnsi="Times New Roman" w:cs="Times New Roman"/>
          <w:b/>
          <w:bCs/>
        </w:rPr>
        <w:t>imeliness of RAN1/4 feature lists in RAN2 for specification inclusion</w:t>
      </w:r>
      <w:r w:rsidRPr="00744CFE">
        <w:rPr>
          <w:rFonts w:ascii="Times New Roman" w:hAnsi="Times New Roman" w:cs="Times New Roman" w:hint="eastAsia"/>
          <w:b/>
          <w:bCs/>
        </w:rPr>
        <w:t>.</w:t>
      </w:r>
    </w:p>
    <w:bookmarkEnd w:id="3"/>
    <w:p w14:paraId="2060DA67" w14:textId="77777777" w:rsidR="00EF43F0" w:rsidRDefault="00EF43F0" w:rsidP="00993295">
      <w:pPr>
        <w:rPr>
          <w:rFonts w:ascii="Times New Roman" w:hAnsi="Times New Roman" w:cs="Times New Roman"/>
          <w:b/>
        </w:rPr>
      </w:pPr>
    </w:p>
    <w:p w14:paraId="727FDCEF" w14:textId="64364BBE" w:rsidR="00993295" w:rsidRPr="00D75831" w:rsidRDefault="00993295" w:rsidP="00993295">
      <w:pPr>
        <w:rPr>
          <w:rFonts w:ascii="Times New Roman" w:hAnsi="Times New Roman" w:cs="Times New Roman"/>
          <w:bCs/>
          <w:sz w:val="24"/>
        </w:rPr>
      </w:pPr>
      <w:r w:rsidRPr="00D75831">
        <w:rPr>
          <w:rFonts w:ascii="Times New Roman" w:hAnsi="Times New Roman" w:cs="Times New Roman"/>
          <w:b/>
          <w:sz w:val="24"/>
        </w:rPr>
        <w:t>2.</w:t>
      </w:r>
      <w:r w:rsidRPr="00D75831">
        <w:rPr>
          <w:rFonts w:ascii="Times New Roman" w:hAnsi="Times New Roman" w:cs="Times New Roman" w:hint="eastAsia"/>
          <w:b/>
          <w:sz w:val="24"/>
        </w:rPr>
        <w:t>3</w:t>
      </w:r>
      <w:r w:rsidRPr="00D75831">
        <w:rPr>
          <w:rFonts w:ascii="Times New Roman" w:hAnsi="Times New Roman" w:cs="Times New Roman"/>
          <w:b/>
          <w:sz w:val="24"/>
        </w:rPr>
        <w:t xml:space="preserve"> </w:t>
      </w:r>
      <w:r w:rsidR="00B367E0">
        <w:rPr>
          <w:rFonts w:ascii="Times New Roman" w:hAnsi="Times New Roman" w:cs="Times New Roman" w:hint="eastAsia"/>
          <w:b/>
          <w:sz w:val="24"/>
        </w:rPr>
        <w:t xml:space="preserve">On NBC changes in the </w:t>
      </w:r>
      <w:r w:rsidR="00B367E0">
        <w:rPr>
          <w:rFonts w:ascii="Times New Roman" w:hAnsi="Times New Roman" w:cs="Times New Roman"/>
          <w:b/>
          <w:sz w:val="24"/>
        </w:rPr>
        <w:t>September</w:t>
      </w:r>
      <w:r w:rsidR="00B367E0">
        <w:rPr>
          <w:rFonts w:ascii="Times New Roman" w:hAnsi="Times New Roman" w:cs="Times New Roman" w:hint="eastAsia"/>
          <w:b/>
          <w:sz w:val="24"/>
        </w:rPr>
        <w:t xml:space="preserve"> spec version</w:t>
      </w:r>
    </w:p>
    <w:p w14:paraId="6832C7E7" w14:textId="02E4B628" w:rsidR="00993295" w:rsidRDefault="0039089F" w:rsidP="0039089F">
      <w:pPr>
        <w:rPr>
          <w:rFonts w:ascii="Times New Roman" w:hAnsi="Times New Roman" w:cs="Times New Roman"/>
          <w:bCs/>
        </w:rPr>
      </w:pPr>
      <w:r>
        <w:rPr>
          <w:rFonts w:ascii="Times New Roman" w:hAnsi="Times New Roman" w:cs="Times New Roman" w:hint="eastAsia"/>
          <w:bCs/>
        </w:rPr>
        <w:t xml:space="preserve">Normally after ASN.1 frozen (which was agreed to be June for this release) no NBC change is allowed, but this seems to be a topic that can be further discussed </w:t>
      </w:r>
      <w:r>
        <w:rPr>
          <w:rFonts w:ascii="Times New Roman" w:hAnsi="Times New Roman" w:cs="Times New Roman"/>
          <w:bCs/>
        </w:rPr>
        <w:t>specifically</w:t>
      </w:r>
      <w:r>
        <w:rPr>
          <w:rFonts w:ascii="Times New Roman" w:hAnsi="Times New Roman" w:cs="Times New Roman" w:hint="eastAsia"/>
          <w:bCs/>
        </w:rPr>
        <w:t xml:space="preserve"> given the current status of Rel-16 finalization. In the May/June WG meeting there were still some open issues. Those were not captured in the July </w:t>
      </w:r>
      <w:r>
        <w:rPr>
          <w:rFonts w:ascii="Times New Roman" w:hAnsi="Times New Roman" w:cs="Times New Roman"/>
          <w:bCs/>
        </w:rPr>
        <w:t>specification</w:t>
      </w:r>
      <w:r>
        <w:rPr>
          <w:rFonts w:ascii="Times New Roman" w:hAnsi="Times New Roman" w:cs="Times New Roman" w:hint="eastAsia"/>
          <w:bCs/>
        </w:rPr>
        <w:t xml:space="preserve"> and will then need to be capture later for example in </w:t>
      </w:r>
      <w:r>
        <w:rPr>
          <w:rFonts w:ascii="Times New Roman" w:hAnsi="Times New Roman" w:cs="Times New Roman"/>
          <w:bCs/>
        </w:rPr>
        <w:t>September</w:t>
      </w:r>
      <w:r>
        <w:rPr>
          <w:rFonts w:ascii="Times New Roman" w:hAnsi="Times New Roman" w:cs="Times New Roman" w:hint="eastAsia"/>
          <w:bCs/>
        </w:rPr>
        <w:t xml:space="preserve"> spec version. </w:t>
      </w:r>
    </w:p>
    <w:p w14:paraId="1B2CD8B4" w14:textId="4A97F480" w:rsidR="0039089F" w:rsidRDefault="0039089F" w:rsidP="0039089F">
      <w:pPr>
        <w:rPr>
          <w:rFonts w:ascii="Times New Roman" w:hAnsi="Times New Roman" w:cs="Times New Roman"/>
          <w:bCs/>
        </w:rPr>
      </w:pPr>
      <w:r>
        <w:rPr>
          <w:rFonts w:ascii="Times New Roman" w:hAnsi="Times New Roman" w:cs="Times New Roman" w:hint="eastAsia"/>
          <w:bCs/>
        </w:rPr>
        <w:t>From a</w:t>
      </w:r>
      <w:r w:rsidR="00A92BC0">
        <w:rPr>
          <w:rFonts w:ascii="Times New Roman" w:hAnsi="Times New Roman" w:cs="Times New Roman" w:hint="eastAsia"/>
          <w:bCs/>
        </w:rPr>
        <w:t xml:space="preserve"> practical perspective it seems more likely </w:t>
      </w:r>
      <w:r w:rsidR="00E04C41">
        <w:rPr>
          <w:rFonts w:ascii="Times New Roman" w:hAnsi="Times New Roman" w:cs="Times New Roman" w:hint="eastAsia"/>
          <w:bCs/>
        </w:rPr>
        <w:t xml:space="preserve">Rel-16 5G network and terminals will </w:t>
      </w:r>
      <w:r w:rsidR="00403F8B">
        <w:rPr>
          <w:rFonts w:ascii="Times New Roman" w:hAnsi="Times New Roman" w:cs="Times New Roman" w:hint="eastAsia"/>
          <w:bCs/>
        </w:rPr>
        <w:t xml:space="preserve">only </w:t>
      </w:r>
      <w:r w:rsidR="00E04C41">
        <w:rPr>
          <w:rFonts w:ascii="Times New Roman" w:hAnsi="Times New Roman" w:cs="Times New Roman" w:hint="eastAsia"/>
          <w:bCs/>
        </w:rPr>
        <w:t xml:space="preserve">roll out widely based on a later </w:t>
      </w:r>
      <w:r w:rsidR="00403F8B">
        <w:rPr>
          <w:rFonts w:ascii="Times New Roman" w:hAnsi="Times New Roman" w:cs="Times New Roman" w:hint="eastAsia"/>
          <w:bCs/>
        </w:rPr>
        <w:t xml:space="preserve">spec </w:t>
      </w:r>
      <w:r w:rsidR="00E04C41">
        <w:rPr>
          <w:rFonts w:ascii="Times New Roman" w:hAnsi="Times New Roman" w:cs="Times New Roman" w:hint="eastAsia"/>
          <w:bCs/>
        </w:rPr>
        <w:t xml:space="preserve">version than </w:t>
      </w:r>
      <w:r w:rsidR="00403F8B">
        <w:rPr>
          <w:rFonts w:ascii="Times New Roman" w:hAnsi="Times New Roman" w:cs="Times New Roman" w:hint="eastAsia"/>
          <w:bCs/>
        </w:rPr>
        <w:t>those approved in this RP</w:t>
      </w:r>
      <w:r w:rsidR="00E04C41">
        <w:rPr>
          <w:rFonts w:ascii="Times New Roman" w:hAnsi="Times New Roman" w:cs="Times New Roman" w:hint="eastAsia"/>
          <w:bCs/>
        </w:rPr>
        <w:t xml:space="preserve">. In this sense to approve NBC CRs to some extend in the September RP seems possible. Of course this is only </w:t>
      </w:r>
      <w:r w:rsidR="00E04C41">
        <w:rPr>
          <w:rFonts w:ascii="Times New Roman" w:hAnsi="Times New Roman" w:cs="Times New Roman"/>
          <w:bCs/>
        </w:rPr>
        <w:t>feasible</w:t>
      </w:r>
      <w:r w:rsidR="00E04C41">
        <w:rPr>
          <w:rFonts w:ascii="Times New Roman" w:hAnsi="Times New Roman" w:cs="Times New Roman" w:hint="eastAsia"/>
          <w:bCs/>
        </w:rPr>
        <w:t xml:space="preserve"> with certain restriction, i.e., these changes are not functional and they are based on consensus in the related RAN WG or RP.</w:t>
      </w:r>
    </w:p>
    <w:p w14:paraId="41FF8CEF" w14:textId="4153CE0C" w:rsidR="0039089F" w:rsidRDefault="00E04C41" w:rsidP="0039089F">
      <w:pPr>
        <w:rPr>
          <w:rFonts w:ascii="Times New Roman" w:hAnsi="Times New Roman" w:cs="Times New Roman"/>
          <w:bCs/>
        </w:rPr>
      </w:pPr>
      <w:r>
        <w:rPr>
          <w:rFonts w:ascii="Times New Roman" w:hAnsi="Times New Roman" w:cs="Times New Roman" w:hint="eastAsia"/>
          <w:bCs/>
        </w:rPr>
        <w:t>Based on these discussions, we have the following proposal</w:t>
      </w:r>
      <w:r w:rsidR="00D01562">
        <w:rPr>
          <w:rFonts w:ascii="Times New Roman" w:hAnsi="Times New Roman" w:cs="Times New Roman" w:hint="eastAsia"/>
          <w:bCs/>
        </w:rPr>
        <w:t>:</w:t>
      </w:r>
    </w:p>
    <w:p w14:paraId="7CA066CD" w14:textId="1AA3BADA" w:rsidR="00E04C41" w:rsidRPr="00B367E0" w:rsidRDefault="00E04C41" w:rsidP="0098251F">
      <w:pPr>
        <w:ind w:left="1152" w:hanging="1152"/>
        <w:rPr>
          <w:rFonts w:ascii="Times New Roman" w:hAnsi="Times New Roman" w:cs="Times New Roman"/>
          <w:bCs/>
        </w:rPr>
      </w:pPr>
      <w:bookmarkStart w:id="4" w:name="P4"/>
      <w:r w:rsidRPr="00744CFE">
        <w:rPr>
          <w:rFonts w:ascii="Times New Roman" w:hAnsi="Times New Roman" w:cs="Times New Roman" w:hint="eastAsia"/>
          <w:b/>
          <w:bCs/>
        </w:rPr>
        <w:t xml:space="preserve">Proposal </w:t>
      </w:r>
      <w:r>
        <w:rPr>
          <w:rFonts w:ascii="Times New Roman" w:hAnsi="Times New Roman" w:cs="Times New Roman" w:hint="eastAsia"/>
          <w:b/>
          <w:bCs/>
        </w:rPr>
        <w:t xml:space="preserve">4 </w:t>
      </w:r>
      <w:r w:rsidR="0098251F">
        <w:rPr>
          <w:rFonts w:ascii="Times New Roman" w:hAnsi="Times New Roman" w:cs="Times New Roman" w:hint="eastAsia"/>
          <w:b/>
          <w:bCs/>
        </w:rPr>
        <w:t xml:space="preserve">NBC changes to Rel-16 UE </w:t>
      </w:r>
      <w:r w:rsidR="0098251F">
        <w:rPr>
          <w:rFonts w:ascii="Times New Roman" w:hAnsi="Times New Roman" w:cs="Times New Roman"/>
          <w:b/>
          <w:bCs/>
        </w:rPr>
        <w:t>capabilities</w:t>
      </w:r>
      <w:r w:rsidR="0098251F">
        <w:rPr>
          <w:rFonts w:ascii="Times New Roman" w:hAnsi="Times New Roman" w:cs="Times New Roman" w:hint="eastAsia"/>
          <w:b/>
          <w:bCs/>
        </w:rPr>
        <w:t xml:space="preserve"> </w:t>
      </w:r>
      <w:r w:rsidR="0098251F">
        <w:rPr>
          <w:rFonts w:ascii="Times New Roman" w:hAnsi="Times New Roman" w:cs="Times New Roman"/>
          <w:b/>
          <w:bCs/>
        </w:rPr>
        <w:t>specification</w:t>
      </w:r>
      <w:r w:rsidR="0098251F">
        <w:rPr>
          <w:rFonts w:ascii="Times New Roman" w:hAnsi="Times New Roman" w:cs="Times New Roman" w:hint="eastAsia"/>
          <w:b/>
          <w:bCs/>
        </w:rPr>
        <w:t>s are possible based on consensus in the RP</w:t>
      </w:r>
      <w:r w:rsidR="00403F8B">
        <w:rPr>
          <w:rFonts w:ascii="Times New Roman" w:hAnsi="Times New Roman" w:cs="Times New Roman" w:hint="eastAsia"/>
          <w:b/>
          <w:bCs/>
        </w:rPr>
        <w:t>#89</w:t>
      </w:r>
      <w:r w:rsidR="0098251F">
        <w:rPr>
          <w:rFonts w:ascii="Times New Roman" w:hAnsi="Times New Roman" w:cs="Times New Roman" w:hint="eastAsia"/>
          <w:b/>
          <w:bCs/>
        </w:rPr>
        <w:t>. For Rel-16 specification approved later than RP</w:t>
      </w:r>
      <w:r w:rsidR="00403F8B">
        <w:rPr>
          <w:rFonts w:ascii="Times New Roman" w:hAnsi="Times New Roman" w:cs="Times New Roman" w:hint="eastAsia"/>
          <w:b/>
          <w:bCs/>
        </w:rPr>
        <w:t>#89</w:t>
      </w:r>
      <w:r w:rsidR="0098251F">
        <w:rPr>
          <w:rFonts w:ascii="Times New Roman" w:hAnsi="Times New Roman" w:cs="Times New Roman" w:hint="eastAsia"/>
          <w:b/>
          <w:bCs/>
        </w:rPr>
        <w:t>, NBC change</w:t>
      </w:r>
      <w:r w:rsidR="00504336">
        <w:rPr>
          <w:rFonts w:ascii="Times New Roman" w:hAnsi="Times New Roman" w:cs="Times New Roman" w:hint="eastAsia"/>
          <w:b/>
          <w:bCs/>
        </w:rPr>
        <w:t>s</w:t>
      </w:r>
      <w:r w:rsidR="0098251F">
        <w:rPr>
          <w:rFonts w:ascii="Times New Roman" w:hAnsi="Times New Roman" w:cs="Times New Roman" w:hint="eastAsia"/>
          <w:b/>
          <w:bCs/>
        </w:rPr>
        <w:t xml:space="preserve"> </w:t>
      </w:r>
      <w:r w:rsidR="00504336">
        <w:rPr>
          <w:rFonts w:ascii="Times New Roman" w:hAnsi="Times New Roman" w:cs="Times New Roman" w:hint="eastAsia"/>
          <w:b/>
          <w:bCs/>
        </w:rPr>
        <w:t>are</w:t>
      </w:r>
      <w:r w:rsidR="0098251F">
        <w:rPr>
          <w:rFonts w:ascii="Times New Roman" w:hAnsi="Times New Roman" w:cs="Times New Roman" w:hint="eastAsia"/>
          <w:b/>
          <w:bCs/>
        </w:rPr>
        <w:t xml:space="preserve"> not allowed as a </w:t>
      </w:r>
      <w:r w:rsidR="0098251F">
        <w:rPr>
          <w:rFonts w:ascii="Times New Roman" w:hAnsi="Times New Roman" w:cs="Times New Roman"/>
          <w:b/>
          <w:bCs/>
        </w:rPr>
        <w:t>general</w:t>
      </w:r>
      <w:r w:rsidR="0098251F">
        <w:rPr>
          <w:rFonts w:ascii="Times New Roman" w:hAnsi="Times New Roman" w:cs="Times New Roman" w:hint="eastAsia"/>
          <w:b/>
          <w:bCs/>
        </w:rPr>
        <w:t xml:space="preserve"> rule.</w:t>
      </w:r>
    </w:p>
    <w:bookmarkEnd w:id="4"/>
    <w:p w14:paraId="55C49B1F" w14:textId="77777777" w:rsidR="00993295" w:rsidRPr="00744CFE" w:rsidRDefault="00993295" w:rsidP="00744CFE">
      <w:pPr>
        <w:ind w:left="1152" w:hanging="1152"/>
        <w:rPr>
          <w:rFonts w:ascii="Times New Roman" w:hAnsi="Times New Roman" w:cs="Times New Roman"/>
          <w:b/>
          <w:bCs/>
        </w:rPr>
      </w:pPr>
    </w:p>
    <w:p w14:paraId="32889BFC" w14:textId="77777777" w:rsidR="00BB7A37" w:rsidRPr="00FC7F3E" w:rsidRDefault="00417ADA">
      <w:pPr>
        <w:pStyle w:val="1"/>
      </w:pPr>
      <w:r w:rsidRPr="00FC7F3E">
        <w:t>Conclusion</w:t>
      </w:r>
    </w:p>
    <w:p w14:paraId="5668E943" w14:textId="27735C77" w:rsidR="00AC2B82" w:rsidRDefault="00AD071E" w:rsidP="00130EAC">
      <w:pPr>
        <w:rPr>
          <w:rFonts w:ascii="Times New Roman" w:hAnsi="Times New Roman" w:cs="Times New Roman"/>
        </w:rPr>
      </w:pPr>
      <w:r w:rsidRPr="00350989">
        <w:rPr>
          <w:rFonts w:ascii="Times New Roman" w:hAnsi="Times New Roman" w:cs="Times New Roman"/>
        </w:rPr>
        <w:t xml:space="preserve">In this contribution we discussed on the </w:t>
      </w:r>
      <w:r w:rsidR="0027150E">
        <w:rPr>
          <w:rFonts w:ascii="Times New Roman" w:hAnsi="Times New Roman" w:cs="Times New Roman" w:hint="eastAsia"/>
        </w:rPr>
        <w:t xml:space="preserve">two issues related to Rel-16 NR UE capabilities, i.e., </w:t>
      </w:r>
      <w:r w:rsidR="0078302C" w:rsidRPr="0078302C">
        <w:rPr>
          <w:rFonts w:ascii="Times New Roman" w:hAnsi="Times New Roman" w:cs="Times New Roman"/>
        </w:rPr>
        <w:t>the specification of ‘basic feature group’, as well as the timeliness of RAN1/4 feature lists in RAN2 for specification inclusion</w:t>
      </w:r>
      <w:r w:rsidR="0078302C">
        <w:rPr>
          <w:rFonts w:ascii="Times New Roman" w:hAnsi="Times New Roman" w:cs="Times New Roman" w:hint="eastAsia"/>
        </w:rPr>
        <w:t>.</w:t>
      </w:r>
    </w:p>
    <w:p w14:paraId="46FEDF3B" w14:textId="49A32ABF" w:rsidR="0078302C" w:rsidRDefault="0078302C" w:rsidP="00130EAC">
      <w:pPr>
        <w:rPr>
          <w:rFonts w:ascii="Times New Roman" w:hAnsi="Times New Roman" w:cs="Times New Roman"/>
        </w:rPr>
      </w:pPr>
      <w:r>
        <w:rPr>
          <w:rFonts w:ascii="Times New Roman" w:hAnsi="Times New Roman" w:cs="Times New Roman" w:hint="eastAsia"/>
        </w:rPr>
        <w:t>There following proposals have been made</w:t>
      </w:r>
      <w:r w:rsidR="00D01562">
        <w:rPr>
          <w:rFonts w:ascii="Times New Roman" w:hAnsi="Times New Roman" w:cs="Times New Roman" w:hint="eastAsia"/>
        </w:rPr>
        <w:t>:</w:t>
      </w:r>
    </w:p>
    <w:p w14:paraId="20C42C67" w14:textId="04896EFC" w:rsidR="00ED52CC" w:rsidRDefault="00777CE6" w:rsidP="003902D8">
      <w:pPr>
        <w:ind w:left="1008" w:hanging="1008"/>
        <w:rPr>
          <w:rFonts w:ascii="Times New Roman" w:hAnsi="Times New Roman" w:cs="Times New Roman"/>
        </w:rPr>
      </w:pPr>
      <w:r>
        <w:rPr>
          <w:rFonts w:ascii="Times New Roman" w:hAnsi="Times New Roman" w:cs="Times New Roman"/>
          <w:highlight w:val="yellow"/>
        </w:rPr>
        <w:fldChar w:fldCharType="begin"/>
      </w:r>
      <w:r>
        <w:rPr>
          <w:rFonts w:ascii="Times New Roman" w:hAnsi="Times New Roman" w:cs="Times New Roman"/>
          <w:lang w:val="fi-FI"/>
        </w:rPr>
        <w:instrText xml:space="preserve"> REF P1 \h </w:instrText>
      </w:r>
      <w:r>
        <w:rPr>
          <w:rFonts w:ascii="Times New Roman" w:hAnsi="Times New Roman" w:cs="Times New Roman"/>
          <w:highlight w:val="yellow"/>
        </w:rPr>
      </w:r>
      <w:r>
        <w:rPr>
          <w:rFonts w:ascii="Times New Roman" w:hAnsi="Times New Roman" w:cs="Times New Roman"/>
          <w:highlight w:val="yellow"/>
        </w:rPr>
        <w:fldChar w:fldCharType="separate"/>
      </w:r>
      <w:r w:rsidR="00ED52CC" w:rsidRPr="00C518C7">
        <w:rPr>
          <w:rFonts w:ascii="Times New Roman" w:hAnsi="Times New Roman" w:cs="Times New Roman" w:hint="eastAsia"/>
          <w:b/>
        </w:rPr>
        <w:t>Proposal 1</w:t>
      </w:r>
      <w:r w:rsidR="00ED52CC">
        <w:rPr>
          <w:rFonts w:ascii="Times New Roman" w:hAnsi="Times New Roman" w:cs="Times New Roman" w:hint="eastAsia"/>
        </w:rPr>
        <w:t xml:space="preserve"> </w:t>
      </w:r>
      <w:r w:rsidR="00ED52CC" w:rsidRPr="003902D8">
        <w:rPr>
          <w:rFonts w:ascii="Times New Roman" w:hAnsi="Times New Roman" w:cs="Times New Roman" w:hint="eastAsia"/>
          <w:b/>
        </w:rPr>
        <w:t xml:space="preserve">No extra effort is taken on specifying basic feature group in Q3, and RAN2 finalize the UE </w:t>
      </w:r>
      <w:r w:rsidR="00ED52CC" w:rsidRPr="003902D8">
        <w:rPr>
          <w:rFonts w:ascii="Times New Roman" w:hAnsi="Times New Roman" w:cs="Times New Roman"/>
          <w:b/>
        </w:rPr>
        <w:t>capabilities</w:t>
      </w:r>
      <w:r w:rsidR="00ED52CC" w:rsidRPr="003902D8">
        <w:rPr>
          <w:rFonts w:ascii="Times New Roman" w:hAnsi="Times New Roman" w:cs="Times New Roman" w:hint="eastAsia"/>
          <w:b/>
        </w:rPr>
        <w:t xml:space="preserve"> </w:t>
      </w:r>
      <w:r w:rsidR="00ED52CC" w:rsidRPr="003902D8">
        <w:rPr>
          <w:rFonts w:ascii="Times New Roman" w:hAnsi="Times New Roman" w:cs="Times New Roman"/>
          <w:b/>
        </w:rPr>
        <w:t>specification</w:t>
      </w:r>
      <w:r w:rsidR="00ED52CC" w:rsidRPr="003902D8">
        <w:rPr>
          <w:rFonts w:ascii="Times New Roman" w:hAnsi="Times New Roman" w:cs="Times New Roman" w:hint="eastAsia"/>
          <w:b/>
        </w:rPr>
        <w:t xml:space="preserve"> based on the existing </w:t>
      </w:r>
      <w:r w:rsidR="00ED52CC" w:rsidRPr="003902D8">
        <w:rPr>
          <w:rFonts w:ascii="Times New Roman" w:hAnsi="Times New Roman" w:cs="Times New Roman"/>
          <w:b/>
        </w:rPr>
        <w:t>signaling</w:t>
      </w:r>
      <w:r w:rsidR="00ED52CC" w:rsidRPr="003902D8">
        <w:rPr>
          <w:rFonts w:ascii="Times New Roman" w:hAnsi="Times New Roman" w:cs="Times New Roman" w:hint="eastAsia"/>
          <w:b/>
        </w:rPr>
        <w:t xml:space="preserve"> framework.</w:t>
      </w:r>
    </w:p>
    <w:p w14:paraId="2D26C051" w14:textId="5F4566E6" w:rsidR="00E90432" w:rsidRPr="00681B1C" w:rsidRDefault="00777CE6" w:rsidP="00681B1C">
      <w:pPr>
        <w:ind w:left="1008" w:hanging="1008"/>
        <w:rPr>
          <w:rFonts w:ascii="Times New Roman" w:hAnsi="Times New Roman" w:cs="Times New Roman"/>
          <w:b/>
        </w:rPr>
      </w:pPr>
      <w:r>
        <w:rPr>
          <w:rFonts w:ascii="Times New Roman" w:hAnsi="Times New Roman" w:cs="Times New Roman"/>
          <w:highlight w:val="yellow"/>
        </w:rPr>
        <w:fldChar w:fldCharType="end"/>
      </w:r>
      <w:r>
        <w:rPr>
          <w:rFonts w:ascii="Times New Roman" w:hAnsi="Times New Roman" w:cs="Times New Roman"/>
          <w:highlight w:val="yellow"/>
        </w:rPr>
        <w:fldChar w:fldCharType="begin"/>
      </w:r>
      <w:r>
        <w:rPr>
          <w:rFonts w:ascii="Times New Roman" w:hAnsi="Times New Roman" w:cs="Times New Roman"/>
          <w:highlight w:val="yellow"/>
        </w:rPr>
        <w:instrText xml:space="preserve"> REF P2 \h </w:instrText>
      </w:r>
      <w:r>
        <w:rPr>
          <w:rFonts w:ascii="Times New Roman" w:hAnsi="Times New Roman" w:cs="Times New Roman"/>
          <w:highlight w:val="yellow"/>
        </w:rPr>
      </w:r>
      <w:r>
        <w:rPr>
          <w:rFonts w:ascii="Times New Roman" w:hAnsi="Times New Roman" w:cs="Times New Roman"/>
          <w:highlight w:val="yellow"/>
        </w:rPr>
        <w:fldChar w:fldCharType="separate"/>
      </w:r>
      <w:r w:rsidR="00E90432" w:rsidRPr="003902D8">
        <w:rPr>
          <w:rFonts w:ascii="Times New Roman" w:hAnsi="Times New Roman" w:cs="Times New Roman" w:hint="eastAsia"/>
          <w:b/>
        </w:rPr>
        <w:t xml:space="preserve">Proposal 2 </w:t>
      </w:r>
      <w:proofErr w:type="gramStart"/>
      <w:r w:rsidR="00E90432" w:rsidRPr="003902D8">
        <w:rPr>
          <w:rFonts w:ascii="Times New Roman" w:hAnsi="Times New Roman" w:cs="Times New Roman" w:hint="eastAsia"/>
          <w:b/>
        </w:rPr>
        <w:t>It</w:t>
      </w:r>
      <w:proofErr w:type="gramEnd"/>
      <w:r w:rsidR="00E90432" w:rsidRPr="003902D8">
        <w:rPr>
          <w:rFonts w:ascii="Times New Roman" w:hAnsi="Times New Roman" w:cs="Times New Roman" w:hint="eastAsia"/>
          <w:b/>
        </w:rPr>
        <w:t xml:space="preserve"> can be decided later whether </w:t>
      </w:r>
      <w:r w:rsidR="00E90432">
        <w:rPr>
          <w:rFonts w:ascii="Times New Roman" w:hAnsi="Times New Roman" w:cs="Times New Roman" w:hint="eastAsia"/>
          <w:b/>
        </w:rPr>
        <w:t>or</w:t>
      </w:r>
      <w:r w:rsidR="00E90432" w:rsidRPr="003902D8">
        <w:rPr>
          <w:rFonts w:ascii="Times New Roman" w:hAnsi="Times New Roman" w:cs="Times New Roman" w:hint="eastAsia"/>
          <w:b/>
        </w:rPr>
        <w:t xml:space="preserve"> how the basic feature group</w:t>
      </w:r>
      <w:r w:rsidR="00E90432">
        <w:rPr>
          <w:rFonts w:ascii="Times New Roman" w:hAnsi="Times New Roman" w:cs="Times New Roman" w:hint="eastAsia"/>
          <w:b/>
        </w:rPr>
        <w:t>s</w:t>
      </w:r>
      <w:r w:rsidR="00E90432" w:rsidRPr="003902D8">
        <w:rPr>
          <w:rFonts w:ascii="Times New Roman" w:hAnsi="Times New Roman" w:cs="Times New Roman" w:hint="eastAsia"/>
          <w:b/>
        </w:rPr>
        <w:t xml:space="preserve"> are reflected in the </w:t>
      </w:r>
      <w:r w:rsidR="00E90432" w:rsidRPr="003902D8">
        <w:rPr>
          <w:rFonts w:ascii="Times New Roman" w:hAnsi="Times New Roman" w:cs="Times New Roman"/>
          <w:b/>
        </w:rPr>
        <w:t>specification</w:t>
      </w:r>
      <w:r w:rsidR="00E90432" w:rsidRPr="003902D8">
        <w:rPr>
          <w:rFonts w:ascii="Times New Roman" w:hAnsi="Times New Roman" w:cs="Times New Roman" w:hint="eastAsia"/>
          <w:b/>
        </w:rPr>
        <w:t>.</w:t>
      </w:r>
    </w:p>
    <w:p w14:paraId="489A6E0A" w14:textId="631A2B7D" w:rsidR="00DD177A" w:rsidRDefault="00777CE6" w:rsidP="00744CFE">
      <w:pPr>
        <w:ind w:left="1152" w:hanging="1152"/>
        <w:rPr>
          <w:rFonts w:ascii="Times New Roman" w:hAnsi="Times New Roman" w:cs="Times New Roman"/>
          <w:b/>
          <w:bCs/>
        </w:rPr>
      </w:pPr>
      <w:r>
        <w:rPr>
          <w:rFonts w:ascii="Times New Roman" w:hAnsi="Times New Roman" w:cs="Times New Roman"/>
          <w:highlight w:val="yellow"/>
        </w:rPr>
        <w:fldChar w:fldCharType="end"/>
      </w:r>
      <w:r w:rsidR="00EF0D2D">
        <w:rPr>
          <w:rFonts w:ascii="Times New Roman" w:hAnsi="Times New Roman" w:cs="Times New Roman"/>
          <w:highlight w:val="yellow"/>
        </w:rPr>
        <w:fldChar w:fldCharType="begin"/>
      </w:r>
      <w:r w:rsidR="00EF0D2D">
        <w:rPr>
          <w:rFonts w:ascii="Times New Roman" w:hAnsi="Times New Roman" w:cs="Times New Roman"/>
          <w:highlight w:val="yellow"/>
        </w:rPr>
        <w:instrText xml:space="preserve"> REF P3 \h </w:instrText>
      </w:r>
      <w:r w:rsidR="00EF0D2D">
        <w:rPr>
          <w:rFonts w:ascii="Times New Roman" w:hAnsi="Times New Roman" w:cs="Times New Roman"/>
          <w:highlight w:val="yellow"/>
        </w:rPr>
      </w:r>
      <w:r w:rsidR="00EF0D2D">
        <w:rPr>
          <w:rFonts w:ascii="Times New Roman" w:hAnsi="Times New Roman" w:cs="Times New Roman"/>
          <w:highlight w:val="yellow"/>
        </w:rPr>
        <w:fldChar w:fldCharType="separate"/>
      </w:r>
      <w:r w:rsidR="00DD177A" w:rsidRPr="00744CFE">
        <w:rPr>
          <w:rFonts w:ascii="Times New Roman" w:hAnsi="Times New Roman" w:cs="Times New Roman" w:hint="eastAsia"/>
          <w:b/>
          <w:bCs/>
        </w:rPr>
        <w:t xml:space="preserve">Proposal 3 </w:t>
      </w:r>
      <w:r w:rsidR="00DD177A" w:rsidRPr="005E64EA">
        <w:rPr>
          <w:rFonts w:ascii="Times New Roman" w:hAnsi="Times New Roman" w:cs="Times New Roman"/>
          <w:b/>
          <w:bCs/>
        </w:rPr>
        <w:t>If there is no time offset/gap between WG meetings in Q3</w:t>
      </w:r>
      <w:r w:rsidR="00DD177A" w:rsidRPr="00744CFE">
        <w:rPr>
          <w:rFonts w:ascii="Times New Roman" w:hAnsi="Times New Roman" w:cs="Times New Roman" w:hint="eastAsia"/>
          <w:b/>
          <w:bCs/>
        </w:rPr>
        <w:t xml:space="preserve">, it is suggested to discuss how to ensure </w:t>
      </w:r>
      <w:r w:rsidR="00DD177A">
        <w:rPr>
          <w:rFonts w:ascii="Times New Roman" w:hAnsi="Times New Roman" w:cs="Times New Roman" w:hint="eastAsia"/>
          <w:b/>
          <w:bCs/>
        </w:rPr>
        <w:t>t</w:t>
      </w:r>
      <w:r w:rsidR="00DD177A" w:rsidRPr="00744CFE">
        <w:rPr>
          <w:rFonts w:ascii="Times New Roman" w:hAnsi="Times New Roman" w:cs="Times New Roman"/>
          <w:b/>
          <w:bCs/>
        </w:rPr>
        <w:t>imeliness of RAN1/4 feature lists in RAN2 for specification inclusion</w:t>
      </w:r>
      <w:r w:rsidR="00DD177A" w:rsidRPr="00744CFE">
        <w:rPr>
          <w:rFonts w:ascii="Times New Roman" w:hAnsi="Times New Roman" w:cs="Times New Roman" w:hint="eastAsia"/>
          <w:b/>
          <w:bCs/>
        </w:rPr>
        <w:t>.</w:t>
      </w:r>
    </w:p>
    <w:p w14:paraId="0E31C886" w14:textId="6427BA12" w:rsidR="00584722" w:rsidRPr="00B367E0" w:rsidRDefault="00EF0D2D" w:rsidP="0098251F">
      <w:pPr>
        <w:ind w:left="1152" w:hanging="1152"/>
        <w:rPr>
          <w:rFonts w:ascii="Times New Roman" w:hAnsi="Times New Roman" w:cs="Times New Roman"/>
          <w:bCs/>
        </w:rPr>
      </w:pPr>
      <w:r>
        <w:rPr>
          <w:rFonts w:ascii="Times New Roman" w:hAnsi="Times New Roman" w:cs="Times New Roman"/>
          <w:highlight w:val="yellow"/>
        </w:rPr>
        <w:fldChar w:fldCharType="end"/>
      </w:r>
      <w:r>
        <w:rPr>
          <w:rFonts w:ascii="Times New Roman" w:hAnsi="Times New Roman" w:cs="Times New Roman"/>
          <w:highlight w:val="yellow"/>
        </w:rPr>
        <w:fldChar w:fldCharType="begin"/>
      </w:r>
      <w:r>
        <w:rPr>
          <w:rFonts w:ascii="Times New Roman" w:hAnsi="Times New Roman" w:cs="Times New Roman"/>
          <w:highlight w:val="yellow"/>
        </w:rPr>
        <w:instrText xml:space="preserve"> REF P4 \h </w:instrText>
      </w:r>
      <w:r>
        <w:rPr>
          <w:rFonts w:ascii="Times New Roman" w:hAnsi="Times New Roman" w:cs="Times New Roman"/>
          <w:highlight w:val="yellow"/>
        </w:rPr>
      </w:r>
      <w:r>
        <w:rPr>
          <w:rFonts w:ascii="Times New Roman" w:hAnsi="Times New Roman" w:cs="Times New Roman"/>
          <w:highlight w:val="yellow"/>
        </w:rPr>
        <w:fldChar w:fldCharType="separate"/>
      </w:r>
      <w:r w:rsidR="00584722" w:rsidRPr="00744CFE">
        <w:rPr>
          <w:rFonts w:ascii="Times New Roman" w:hAnsi="Times New Roman" w:cs="Times New Roman" w:hint="eastAsia"/>
          <w:b/>
          <w:bCs/>
        </w:rPr>
        <w:t xml:space="preserve">Proposal </w:t>
      </w:r>
      <w:r w:rsidR="00584722">
        <w:rPr>
          <w:rFonts w:ascii="Times New Roman" w:hAnsi="Times New Roman" w:cs="Times New Roman" w:hint="eastAsia"/>
          <w:b/>
          <w:bCs/>
        </w:rPr>
        <w:t xml:space="preserve">4 NBC changes to Rel-16 UE </w:t>
      </w:r>
      <w:r w:rsidR="00584722">
        <w:rPr>
          <w:rFonts w:ascii="Times New Roman" w:hAnsi="Times New Roman" w:cs="Times New Roman"/>
          <w:b/>
          <w:bCs/>
        </w:rPr>
        <w:t>capabilities</w:t>
      </w:r>
      <w:r w:rsidR="00584722">
        <w:rPr>
          <w:rFonts w:ascii="Times New Roman" w:hAnsi="Times New Roman" w:cs="Times New Roman" w:hint="eastAsia"/>
          <w:b/>
          <w:bCs/>
        </w:rPr>
        <w:t xml:space="preserve"> </w:t>
      </w:r>
      <w:r w:rsidR="00584722">
        <w:rPr>
          <w:rFonts w:ascii="Times New Roman" w:hAnsi="Times New Roman" w:cs="Times New Roman"/>
          <w:b/>
          <w:bCs/>
        </w:rPr>
        <w:t>specification</w:t>
      </w:r>
      <w:r w:rsidR="00584722">
        <w:rPr>
          <w:rFonts w:ascii="Times New Roman" w:hAnsi="Times New Roman" w:cs="Times New Roman" w:hint="eastAsia"/>
          <w:b/>
          <w:bCs/>
        </w:rPr>
        <w:t xml:space="preserve">s are possible based on consensus in the RP#89. For Rel-16 specification approved later than RP#89, NBC changes are not allowed as a </w:t>
      </w:r>
      <w:r w:rsidR="00584722">
        <w:rPr>
          <w:rFonts w:ascii="Times New Roman" w:hAnsi="Times New Roman" w:cs="Times New Roman"/>
          <w:b/>
          <w:bCs/>
        </w:rPr>
        <w:t>general</w:t>
      </w:r>
      <w:r w:rsidR="00584722">
        <w:rPr>
          <w:rFonts w:ascii="Times New Roman" w:hAnsi="Times New Roman" w:cs="Times New Roman" w:hint="eastAsia"/>
          <w:b/>
          <w:bCs/>
        </w:rPr>
        <w:t xml:space="preserve"> rule.</w:t>
      </w:r>
    </w:p>
    <w:p w14:paraId="21624E68" w14:textId="6D960324" w:rsidR="0000328A" w:rsidRPr="004154FB" w:rsidRDefault="00EF0D2D" w:rsidP="004154FB">
      <w:pPr>
        <w:ind w:left="1152" w:hanging="1152"/>
        <w:rPr>
          <w:rFonts w:ascii="Times New Roman" w:hAnsi="Times New Roman" w:cs="Times New Roman"/>
        </w:rPr>
      </w:pPr>
      <w:r>
        <w:rPr>
          <w:rFonts w:ascii="Times New Roman" w:hAnsi="Times New Roman" w:cs="Times New Roman"/>
          <w:highlight w:val="yellow"/>
        </w:rPr>
        <w:fldChar w:fldCharType="end"/>
      </w:r>
    </w:p>
    <w:p w14:paraId="32889C00" w14:textId="77777777" w:rsidR="00BB7A37" w:rsidRDefault="00417ADA">
      <w:pPr>
        <w:pStyle w:val="1"/>
        <w:numPr>
          <w:ilvl w:val="0"/>
          <w:numId w:val="0"/>
        </w:numPr>
      </w:pPr>
      <w:r w:rsidRPr="0078302C">
        <w:t>References</w:t>
      </w:r>
    </w:p>
    <w:p w14:paraId="44C57C73" w14:textId="17F835FA" w:rsidR="006B6933" w:rsidRDefault="00417ADA" w:rsidP="00A03465">
      <w:pPr>
        <w:rPr>
          <w:rFonts w:ascii="Times New Roman" w:hAnsi="Times New Roman" w:cs="Times New Roman"/>
        </w:rPr>
      </w:pPr>
      <w:r w:rsidRPr="00C23172">
        <w:rPr>
          <w:rFonts w:ascii="Times New Roman" w:hAnsi="Times New Roman" w:cs="Times New Roman"/>
        </w:rPr>
        <w:t>[1]</w:t>
      </w:r>
      <w:r w:rsidR="006B6933">
        <w:rPr>
          <w:rFonts w:ascii="Times New Roman" w:hAnsi="Times New Roman" w:cs="Times New Roman" w:hint="eastAsia"/>
        </w:rPr>
        <w:t xml:space="preserve"> </w:t>
      </w:r>
      <w:r w:rsidR="006B6933">
        <w:rPr>
          <w:rFonts w:ascii="Times New Roman" w:hAnsi="Times New Roman" w:cs="Times New Roman"/>
        </w:rPr>
        <w:t>RP-200502</w:t>
      </w:r>
      <w:r w:rsidR="006B6933">
        <w:rPr>
          <w:rFonts w:ascii="Times New Roman" w:hAnsi="Times New Roman" w:cs="Times New Roman" w:hint="eastAsia"/>
        </w:rPr>
        <w:t xml:space="preserve"> </w:t>
      </w:r>
      <w:r w:rsidR="006B6933" w:rsidRPr="006B6933">
        <w:rPr>
          <w:rFonts w:ascii="Times New Roman" w:hAnsi="Times New Roman" w:cs="Times New Roman"/>
        </w:rPr>
        <w:t>Informational summary on email discussion: [Rel1</w:t>
      </w:r>
      <w:bookmarkStart w:id="5" w:name="_GoBack"/>
      <w:bookmarkEnd w:id="5"/>
      <w:r w:rsidR="006B6933" w:rsidRPr="006B6933">
        <w:rPr>
          <w:rFonts w:ascii="Times New Roman" w:hAnsi="Times New Roman" w:cs="Times New Roman"/>
        </w:rPr>
        <w:t>6_UE_capabilities] Exchange of views</w:t>
      </w:r>
    </w:p>
    <w:p w14:paraId="283B82AD" w14:textId="5FFF8DF9" w:rsidR="006B6933" w:rsidRDefault="00DC56B8" w:rsidP="00A03465">
      <w:pPr>
        <w:rPr>
          <w:rFonts w:ascii="Times New Roman" w:hAnsi="Times New Roman" w:cs="Times New Roman"/>
        </w:rPr>
      </w:pPr>
      <w:r>
        <w:rPr>
          <w:rFonts w:ascii="Times New Roman" w:hAnsi="Times New Roman" w:cs="Times New Roman" w:hint="eastAsia"/>
        </w:rPr>
        <w:t xml:space="preserve">[2] Draft meeting report, RAN2 #110e, </w:t>
      </w:r>
      <w:r w:rsidR="00077BA5">
        <w:rPr>
          <w:rFonts w:ascii="Times New Roman" w:hAnsi="Times New Roman" w:cs="Times New Roman" w:hint="eastAsia"/>
        </w:rPr>
        <w:t>S</w:t>
      </w:r>
      <w:r>
        <w:rPr>
          <w:rFonts w:ascii="Times New Roman" w:hAnsi="Times New Roman" w:cs="Times New Roman" w:hint="eastAsia"/>
        </w:rPr>
        <w:t>ection 6.0.2</w:t>
      </w:r>
    </w:p>
    <w:p w14:paraId="309472DC" w14:textId="1A973035" w:rsidR="006B6933" w:rsidRDefault="00D71841" w:rsidP="00A03465">
      <w:pPr>
        <w:rPr>
          <w:rFonts w:ascii="Times New Roman" w:hAnsi="Times New Roman" w:cs="Times New Roman"/>
        </w:rPr>
      </w:pPr>
      <w:r>
        <w:rPr>
          <w:rFonts w:ascii="Times New Roman" w:hAnsi="Times New Roman" w:cs="Times New Roman" w:hint="eastAsia"/>
        </w:rPr>
        <w:t xml:space="preserve">[3] </w:t>
      </w:r>
      <w:r w:rsidRPr="00D71841">
        <w:rPr>
          <w:rFonts w:ascii="Times New Roman" w:hAnsi="Times New Roman" w:cs="Times New Roman"/>
        </w:rPr>
        <w:t>R1-2005110</w:t>
      </w:r>
      <w:r>
        <w:rPr>
          <w:rFonts w:ascii="Times New Roman" w:hAnsi="Times New Roman" w:cs="Times New Roman" w:hint="eastAsia"/>
        </w:rPr>
        <w:t xml:space="preserve">, </w:t>
      </w:r>
      <w:r w:rsidRPr="00D71841">
        <w:rPr>
          <w:rFonts w:ascii="Times New Roman" w:hAnsi="Times New Roman" w:cs="Times New Roman"/>
        </w:rPr>
        <w:t>RAN1 UE features list for Rel-16 NR updated after RAN1#101-e</w:t>
      </w:r>
    </w:p>
    <w:p w14:paraId="0E10EBEF" w14:textId="77777777" w:rsidR="006B6933" w:rsidRDefault="006B6933" w:rsidP="00047CC5">
      <w:pPr>
        <w:rPr>
          <w:rFonts w:ascii="Times New Roman" w:hAnsi="Times New Roman" w:cs="Times New Roman"/>
        </w:rPr>
      </w:pPr>
    </w:p>
    <w:sectPr w:rsidR="006B693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43F81" w14:textId="77777777" w:rsidR="00BB4D03" w:rsidRDefault="00BB4D03">
      <w:r>
        <w:separator/>
      </w:r>
    </w:p>
  </w:endnote>
  <w:endnote w:type="continuationSeparator" w:id="0">
    <w:p w14:paraId="28F03115" w14:textId="77777777" w:rsidR="00BB4D03" w:rsidRDefault="00BB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游ゴシック">
    <w:altName w:val="Arial Unicode MS"/>
    <w:charset w:val="80"/>
    <w:family w:val="modern"/>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151D5" w14:textId="77777777" w:rsidR="00BB4D03" w:rsidRDefault="00BB4D03">
      <w:r>
        <w:separator/>
      </w:r>
    </w:p>
  </w:footnote>
  <w:footnote w:type="continuationSeparator" w:id="0">
    <w:p w14:paraId="19A857A1" w14:textId="77777777" w:rsidR="00BB4D03" w:rsidRDefault="00BB4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C5F4D6B"/>
    <w:multiLevelType w:val="hybridMultilevel"/>
    <w:tmpl w:val="D9145B34"/>
    <w:lvl w:ilvl="0" w:tplc="3C060ED8">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DFE067C"/>
    <w:multiLevelType w:val="hybridMultilevel"/>
    <w:tmpl w:val="E42C0C4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52D0AB1"/>
    <w:multiLevelType w:val="hybridMultilevel"/>
    <w:tmpl w:val="BAACF3A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74A2447"/>
    <w:multiLevelType w:val="hybridMultilevel"/>
    <w:tmpl w:val="F0BE3C8A"/>
    <w:lvl w:ilvl="0" w:tplc="4F98CC02">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0AC23AE"/>
    <w:multiLevelType w:val="hybridMultilevel"/>
    <w:tmpl w:val="117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FF0D95"/>
    <w:multiLevelType w:val="hybridMultilevel"/>
    <w:tmpl w:val="1EE20E50"/>
    <w:lvl w:ilvl="0" w:tplc="B31CC690">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3D1F0A13"/>
    <w:multiLevelType w:val="hybridMultilevel"/>
    <w:tmpl w:val="79DC6A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FD634FB"/>
    <w:multiLevelType w:val="hybridMultilevel"/>
    <w:tmpl w:val="C5167FF6"/>
    <w:lvl w:ilvl="0" w:tplc="8648FEF0">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01F23F1"/>
    <w:multiLevelType w:val="hybridMultilevel"/>
    <w:tmpl w:val="F57E6A0C"/>
    <w:lvl w:ilvl="0" w:tplc="C948764E">
      <w:start w:val="1"/>
      <w:numFmt w:val="bullet"/>
      <w:lvlText w:val="•"/>
      <w:lvlJc w:val="left"/>
      <w:pPr>
        <w:tabs>
          <w:tab w:val="num" w:pos="720"/>
        </w:tabs>
        <w:ind w:left="720" w:hanging="360"/>
      </w:pPr>
      <w:rPr>
        <w:rFonts w:ascii="Arial" w:hAnsi="Arial" w:hint="default"/>
      </w:rPr>
    </w:lvl>
    <w:lvl w:ilvl="1" w:tplc="000C3B96">
      <w:start w:val="1954"/>
      <w:numFmt w:val="bullet"/>
      <w:lvlText w:val="–"/>
      <w:lvlJc w:val="left"/>
      <w:pPr>
        <w:tabs>
          <w:tab w:val="num" w:pos="1440"/>
        </w:tabs>
        <w:ind w:left="1440" w:hanging="360"/>
      </w:pPr>
      <w:rPr>
        <w:rFonts w:ascii="Arial" w:hAnsi="Arial" w:hint="default"/>
      </w:rPr>
    </w:lvl>
    <w:lvl w:ilvl="2" w:tplc="57DC287C" w:tentative="1">
      <w:start w:val="1"/>
      <w:numFmt w:val="bullet"/>
      <w:lvlText w:val="•"/>
      <w:lvlJc w:val="left"/>
      <w:pPr>
        <w:tabs>
          <w:tab w:val="num" w:pos="2160"/>
        </w:tabs>
        <w:ind w:left="2160" w:hanging="360"/>
      </w:pPr>
      <w:rPr>
        <w:rFonts w:ascii="Arial" w:hAnsi="Arial" w:hint="default"/>
      </w:rPr>
    </w:lvl>
    <w:lvl w:ilvl="3" w:tplc="71DCA35E" w:tentative="1">
      <w:start w:val="1"/>
      <w:numFmt w:val="bullet"/>
      <w:lvlText w:val="•"/>
      <w:lvlJc w:val="left"/>
      <w:pPr>
        <w:tabs>
          <w:tab w:val="num" w:pos="2880"/>
        </w:tabs>
        <w:ind w:left="2880" w:hanging="360"/>
      </w:pPr>
      <w:rPr>
        <w:rFonts w:ascii="Arial" w:hAnsi="Arial" w:hint="default"/>
      </w:rPr>
    </w:lvl>
    <w:lvl w:ilvl="4" w:tplc="C69A77AA" w:tentative="1">
      <w:start w:val="1"/>
      <w:numFmt w:val="bullet"/>
      <w:lvlText w:val="•"/>
      <w:lvlJc w:val="left"/>
      <w:pPr>
        <w:tabs>
          <w:tab w:val="num" w:pos="3600"/>
        </w:tabs>
        <w:ind w:left="3600" w:hanging="360"/>
      </w:pPr>
      <w:rPr>
        <w:rFonts w:ascii="Arial" w:hAnsi="Arial" w:hint="default"/>
      </w:rPr>
    </w:lvl>
    <w:lvl w:ilvl="5" w:tplc="1AE40312" w:tentative="1">
      <w:start w:val="1"/>
      <w:numFmt w:val="bullet"/>
      <w:lvlText w:val="•"/>
      <w:lvlJc w:val="left"/>
      <w:pPr>
        <w:tabs>
          <w:tab w:val="num" w:pos="4320"/>
        </w:tabs>
        <w:ind w:left="4320" w:hanging="360"/>
      </w:pPr>
      <w:rPr>
        <w:rFonts w:ascii="Arial" w:hAnsi="Arial" w:hint="default"/>
      </w:rPr>
    </w:lvl>
    <w:lvl w:ilvl="6" w:tplc="08225A06" w:tentative="1">
      <w:start w:val="1"/>
      <w:numFmt w:val="bullet"/>
      <w:lvlText w:val="•"/>
      <w:lvlJc w:val="left"/>
      <w:pPr>
        <w:tabs>
          <w:tab w:val="num" w:pos="5040"/>
        </w:tabs>
        <w:ind w:left="5040" w:hanging="360"/>
      </w:pPr>
      <w:rPr>
        <w:rFonts w:ascii="Arial" w:hAnsi="Arial" w:hint="default"/>
      </w:rPr>
    </w:lvl>
    <w:lvl w:ilvl="7" w:tplc="ED662814" w:tentative="1">
      <w:start w:val="1"/>
      <w:numFmt w:val="bullet"/>
      <w:lvlText w:val="•"/>
      <w:lvlJc w:val="left"/>
      <w:pPr>
        <w:tabs>
          <w:tab w:val="num" w:pos="5760"/>
        </w:tabs>
        <w:ind w:left="5760" w:hanging="360"/>
      </w:pPr>
      <w:rPr>
        <w:rFonts w:ascii="Arial" w:hAnsi="Arial" w:hint="default"/>
      </w:rPr>
    </w:lvl>
    <w:lvl w:ilvl="8" w:tplc="D9A41BA0" w:tentative="1">
      <w:start w:val="1"/>
      <w:numFmt w:val="bullet"/>
      <w:lvlText w:val="•"/>
      <w:lvlJc w:val="left"/>
      <w:pPr>
        <w:tabs>
          <w:tab w:val="num" w:pos="6480"/>
        </w:tabs>
        <w:ind w:left="6480" w:hanging="360"/>
      </w:pPr>
      <w:rPr>
        <w:rFonts w:ascii="Arial" w:hAnsi="Arial" w:hint="default"/>
      </w:rPr>
    </w:lvl>
  </w:abstractNum>
  <w:abstractNum w:abstractNumId="2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2F4FBE"/>
    <w:multiLevelType w:val="hybridMultilevel"/>
    <w:tmpl w:val="DF4634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4C575E4A"/>
    <w:multiLevelType w:val="hybridMultilevel"/>
    <w:tmpl w:val="F4284FA0"/>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34257F5"/>
    <w:multiLevelType w:val="hybridMultilevel"/>
    <w:tmpl w:val="3788D16E"/>
    <w:lvl w:ilvl="0" w:tplc="1AF0D9EE">
      <w:start w:val="5"/>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nsid w:val="57372FDA"/>
    <w:multiLevelType w:val="hybridMultilevel"/>
    <w:tmpl w:val="5DD8C44E"/>
    <w:lvl w:ilvl="0" w:tplc="E2B82C64">
      <w:numFmt w:val="bullet"/>
      <w:lvlText w:val="-"/>
      <w:lvlJc w:val="left"/>
      <w:pPr>
        <w:ind w:left="720" w:hanging="360"/>
      </w:pPr>
      <w:rPr>
        <w:rFonts w:ascii="Times New Roman" w:eastAsia="宋体"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nsid w:val="5F4D5B2E"/>
    <w:multiLevelType w:val="hybridMultilevel"/>
    <w:tmpl w:val="94AE84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3784C7A"/>
    <w:multiLevelType w:val="hybridMultilevel"/>
    <w:tmpl w:val="4336CFE6"/>
    <w:lvl w:ilvl="0" w:tplc="1AF0D9EE">
      <w:start w:val="5"/>
      <w:numFmt w:val="bullet"/>
      <w:lvlText w:val="-"/>
      <w:lvlJc w:val="left"/>
      <w:pPr>
        <w:ind w:left="360" w:hanging="360"/>
      </w:pPr>
      <w:rPr>
        <w:rFonts w:ascii="游ゴシック" w:eastAsia="游ゴシック" w:hAnsi="游ゴシック" w:cs="Times New Roman" w:hint="eastAsia"/>
      </w:rPr>
    </w:lvl>
    <w:lvl w:ilvl="1" w:tplc="21D8D4F4">
      <w:numFmt w:val="bullet"/>
      <w:lvlText w:val="-"/>
      <w:lvlJc w:val="left"/>
      <w:pPr>
        <w:ind w:left="840" w:hanging="420"/>
      </w:pPr>
      <w:rPr>
        <w:rFonts w:ascii="Times New Roman" w:eastAsia="宋体"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405B20"/>
    <w:multiLevelType w:val="hybridMultilevel"/>
    <w:tmpl w:val="4BB860C4"/>
    <w:lvl w:ilvl="0" w:tplc="ABF69F36">
      <w:start w:val="1"/>
      <w:numFmt w:val="bullet"/>
      <w:lvlText w:val="•"/>
      <w:lvlJc w:val="left"/>
      <w:pPr>
        <w:tabs>
          <w:tab w:val="num" w:pos="720"/>
        </w:tabs>
        <w:ind w:left="720" w:hanging="360"/>
      </w:pPr>
      <w:rPr>
        <w:rFonts w:ascii="Arial" w:hAnsi="Arial" w:hint="default"/>
      </w:rPr>
    </w:lvl>
    <w:lvl w:ilvl="1" w:tplc="655C0CF6">
      <w:start w:val="1"/>
      <w:numFmt w:val="bullet"/>
      <w:lvlText w:val="•"/>
      <w:lvlJc w:val="left"/>
      <w:pPr>
        <w:tabs>
          <w:tab w:val="num" w:pos="1440"/>
        </w:tabs>
        <w:ind w:left="1440" w:hanging="360"/>
      </w:pPr>
      <w:rPr>
        <w:rFonts w:ascii="Arial" w:hAnsi="Arial" w:hint="default"/>
      </w:rPr>
    </w:lvl>
    <w:lvl w:ilvl="2" w:tplc="B0AEAFC6" w:tentative="1">
      <w:start w:val="1"/>
      <w:numFmt w:val="bullet"/>
      <w:lvlText w:val="•"/>
      <w:lvlJc w:val="left"/>
      <w:pPr>
        <w:tabs>
          <w:tab w:val="num" w:pos="2160"/>
        </w:tabs>
        <w:ind w:left="2160" w:hanging="360"/>
      </w:pPr>
      <w:rPr>
        <w:rFonts w:ascii="Arial" w:hAnsi="Arial" w:hint="default"/>
      </w:rPr>
    </w:lvl>
    <w:lvl w:ilvl="3" w:tplc="ED1622E4" w:tentative="1">
      <w:start w:val="1"/>
      <w:numFmt w:val="bullet"/>
      <w:lvlText w:val="•"/>
      <w:lvlJc w:val="left"/>
      <w:pPr>
        <w:tabs>
          <w:tab w:val="num" w:pos="2880"/>
        </w:tabs>
        <w:ind w:left="2880" w:hanging="360"/>
      </w:pPr>
      <w:rPr>
        <w:rFonts w:ascii="Arial" w:hAnsi="Arial" w:hint="default"/>
      </w:rPr>
    </w:lvl>
    <w:lvl w:ilvl="4" w:tplc="DC86A86E" w:tentative="1">
      <w:start w:val="1"/>
      <w:numFmt w:val="bullet"/>
      <w:lvlText w:val="•"/>
      <w:lvlJc w:val="left"/>
      <w:pPr>
        <w:tabs>
          <w:tab w:val="num" w:pos="3600"/>
        </w:tabs>
        <w:ind w:left="3600" w:hanging="360"/>
      </w:pPr>
      <w:rPr>
        <w:rFonts w:ascii="Arial" w:hAnsi="Arial" w:hint="default"/>
      </w:rPr>
    </w:lvl>
    <w:lvl w:ilvl="5" w:tplc="1BFAC73E" w:tentative="1">
      <w:start w:val="1"/>
      <w:numFmt w:val="bullet"/>
      <w:lvlText w:val="•"/>
      <w:lvlJc w:val="left"/>
      <w:pPr>
        <w:tabs>
          <w:tab w:val="num" w:pos="4320"/>
        </w:tabs>
        <w:ind w:left="4320" w:hanging="360"/>
      </w:pPr>
      <w:rPr>
        <w:rFonts w:ascii="Arial" w:hAnsi="Arial" w:hint="default"/>
      </w:rPr>
    </w:lvl>
    <w:lvl w:ilvl="6" w:tplc="402AFE5E" w:tentative="1">
      <w:start w:val="1"/>
      <w:numFmt w:val="bullet"/>
      <w:lvlText w:val="•"/>
      <w:lvlJc w:val="left"/>
      <w:pPr>
        <w:tabs>
          <w:tab w:val="num" w:pos="5040"/>
        </w:tabs>
        <w:ind w:left="5040" w:hanging="360"/>
      </w:pPr>
      <w:rPr>
        <w:rFonts w:ascii="Arial" w:hAnsi="Arial" w:hint="default"/>
      </w:rPr>
    </w:lvl>
    <w:lvl w:ilvl="7" w:tplc="1DBC3C26" w:tentative="1">
      <w:start w:val="1"/>
      <w:numFmt w:val="bullet"/>
      <w:lvlText w:val="•"/>
      <w:lvlJc w:val="left"/>
      <w:pPr>
        <w:tabs>
          <w:tab w:val="num" w:pos="5760"/>
        </w:tabs>
        <w:ind w:left="5760" w:hanging="360"/>
      </w:pPr>
      <w:rPr>
        <w:rFonts w:ascii="Arial" w:hAnsi="Arial" w:hint="default"/>
      </w:rPr>
    </w:lvl>
    <w:lvl w:ilvl="8" w:tplc="F71EF36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8"/>
  </w:num>
  <w:num w:numId="3">
    <w:abstractNumId w:val="0"/>
  </w:num>
  <w:num w:numId="4">
    <w:abstractNumId w:val="3"/>
  </w:num>
  <w:num w:numId="5">
    <w:abstractNumId w:val="14"/>
  </w:num>
  <w:num w:numId="6">
    <w:abstractNumId w:val="29"/>
  </w:num>
  <w:num w:numId="7">
    <w:abstractNumId w:val="20"/>
  </w:num>
  <w:num w:numId="8">
    <w:abstractNumId w:val="13"/>
  </w:num>
  <w:num w:numId="9">
    <w:abstractNumId w:val="32"/>
  </w:num>
  <w:num w:numId="10">
    <w:abstractNumId w:val="7"/>
  </w:num>
  <w:num w:numId="11">
    <w:abstractNumId w:val="21"/>
  </w:num>
  <w:num w:numId="12">
    <w:abstractNumId w:val="5"/>
  </w:num>
  <w:num w:numId="13">
    <w:abstractNumId w:val="12"/>
  </w:num>
  <w:num w:numId="14">
    <w:abstractNumId w:val="24"/>
  </w:num>
  <w:num w:numId="15">
    <w:abstractNumId w:val="12"/>
  </w:num>
  <w:num w:numId="16">
    <w:abstractNumId w:val="25"/>
  </w:num>
  <w:num w:numId="17">
    <w:abstractNumId w:val="10"/>
  </w:num>
  <w:num w:numId="18">
    <w:abstractNumId w:val="17"/>
  </w:num>
  <w:num w:numId="19">
    <w:abstractNumId w:val="8"/>
  </w:num>
  <w:num w:numId="20">
    <w:abstractNumId w:val="11"/>
  </w:num>
  <w:num w:numId="21">
    <w:abstractNumId w:val="30"/>
  </w:num>
  <w:num w:numId="22">
    <w:abstractNumId w:val="15"/>
  </w:num>
  <w:num w:numId="23">
    <w:abstractNumId w:val="1"/>
  </w:num>
  <w:num w:numId="24">
    <w:abstractNumId w:val="18"/>
  </w:num>
  <w:num w:numId="25">
    <w:abstractNumId w:val="4"/>
  </w:num>
  <w:num w:numId="26">
    <w:abstractNumId w:val="22"/>
  </w:num>
  <w:num w:numId="27">
    <w:abstractNumId w:val="6"/>
  </w:num>
  <w:num w:numId="28">
    <w:abstractNumId w:val="27"/>
  </w:num>
  <w:num w:numId="29">
    <w:abstractNumId w:val="33"/>
  </w:num>
  <w:num w:numId="30">
    <w:abstractNumId w:val="23"/>
  </w:num>
  <w:num w:numId="31">
    <w:abstractNumId w:val="2"/>
  </w:num>
  <w:num w:numId="32">
    <w:abstractNumId w:val="16"/>
  </w:num>
  <w:num w:numId="33">
    <w:abstractNumId w:val="26"/>
  </w:num>
  <w:num w:numId="34">
    <w:abstractNumId w:val="19"/>
  </w:num>
  <w:num w:numId="35">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A37"/>
    <w:rsid w:val="0000176D"/>
    <w:rsid w:val="0000328A"/>
    <w:rsid w:val="00021012"/>
    <w:rsid w:val="000213C5"/>
    <w:rsid w:val="00047CC5"/>
    <w:rsid w:val="0006044A"/>
    <w:rsid w:val="00070857"/>
    <w:rsid w:val="000708A3"/>
    <w:rsid w:val="00071B24"/>
    <w:rsid w:val="00072A40"/>
    <w:rsid w:val="00077445"/>
    <w:rsid w:val="00077BA5"/>
    <w:rsid w:val="0009376F"/>
    <w:rsid w:val="00096B68"/>
    <w:rsid w:val="000A0049"/>
    <w:rsid w:val="000A4465"/>
    <w:rsid w:val="000A543A"/>
    <w:rsid w:val="000B6B9D"/>
    <w:rsid w:val="000C33F8"/>
    <w:rsid w:val="000C36B6"/>
    <w:rsid w:val="000D0E83"/>
    <w:rsid w:val="000D6D22"/>
    <w:rsid w:val="000D7C09"/>
    <w:rsid w:val="000E69F3"/>
    <w:rsid w:val="000F0C4E"/>
    <w:rsid w:val="000F4FFA"/>
    <w:rsid w:val="00104B35"/>
    <w:rsid w:val="00113F1F"/>
    <w:rsid w:val="00117A83"/>
    <w:rsid w:val="00121E00"/>
    <w:rsid w:val="001264CD"/>
    <w:rsid w:val="00130EAC"/>
    <w:rsid w:val="00132612"/>
    <w:rsid w:val="001424C7"/>
    <w:rsid w:val="00144007"/>
    <w:rsid w:val="001457C6"/>
    <w:rsid w:val="00153708"/>
    <w:rsid w:val="0015475A"/>
    <w:rsid w:val="001C076B"/>
    <w:rsid w:val="001C15AB"/>
    <w:rsid w:val="001C20FB"/>
    <w:rsid w:val="001F297A"/>
    <w:rsid w:val="00227A5B"/>
    <w:rsid w:val="00264A21"/>
    <w:rsid w:val="00270F96"/>
    <w:rsid w:val="0027150E"/>
    <w:rsid w:val="00272DBF"/>
    <w:rsid w:val="002A0EB7"/>
    <w:rsid w:val="002A0FDB"/>
    <w:rsid w:val="002A3620"/>
    <w:rsid w:val="002B12C2"/>
    <w:rsid w:val="002C16F4"/>
    <w:rsid w:val="002C491B"/>
    <w:rsid w:val="002D47FA"/>
    <w:rsid w:val="002E7CA8"/>
    <w:rsid w:val="002F16BD"/>
    <w:rsid w:val="00306868"/>
    <w:rsid w:val="003113C1"/>
    <w:rsid w:val="003173A0"/>
    <w:rsid w:val="00350989"/>
    <w:rsid w:val="00356A5F"/>
    <w:rsid w:val="00361BC1"/>
    <w:rsid w:val="00381992"/>
    <w:rsid w:val="003902D8"/>
    <w:rsid w:val="0039089F"/>
    <w:rsid w:val="00391C7C"/>
    <w:rsid w:val="00394FB2"/>
    <w:rsid w:val="00395420"/>
    <w:rsid w:val="003A26CA"/>
    <w:rsid w:val="003B07BD"/>
    <w:rsid w:val="003B4CBF"/>
    <w:rsid w:val="003B69FE"/>
    <w:rsid w:val="003B7241"/>
    <w:rsid w:val="003C07DF"/>
    <w:rsid w:val="003D6529"/>
    <w:rsid w:val="003E22F5"/>
    <w:rsid w:val="00403F8B"/>
    <w:rsid w:val="004136D0"/>
    <w:rsid w:val="004154FB"/>
    <w:rsid w:val="00417ADA"/>
    <w:rsid w:val="00432508"/>
    <w:rsid w:val="004507E3"/>
    <w:rsid w:val="004530F5"/>
    <w:rsid w:val="00457C79"/>
    <w:rsid w:val="0046564E"/>
    <w:rsid w:val="0047537D"/>
    <w:rsid w:val="004825C1"/>
    <w:rsid w:val="00484001"/>
    <w:rsid w:val="00492500"/>
    <w:rsid w:val="004A2590"/>
    <w:rsid w:val="004B4A0F"/>
    <w:rsid w:val="004D2A4A"/>
    <w:rsid w:val="004D605A"/>
    <w:rsid w:val="004E44BC"/>
    <w:rsid w:val="004E65F0"/>
    <w:rsid w:val="00503F40"/>
    <w:rsid w:val="00504336"/>
    <w:rsid w:val="00522E9F"/>
    <w:rsid w:val="00525CF9"/>
    <w:rsid w:val="00536BC8"/>
    <w:rsid w:val="005511A2"/>
    <w:rsid w:val="0055730E"/>
    <w:rsid w:val="00557F95"/>
    <w:rsid w:val="00576640"/>
    <w:rsid w:val="00582267"/>
    <w:rsid w:val="00584722"/>
    <w:rsid w:val="00585306"/>
    <w:rsid w:val="00586696"/>
    <w:rsid w:val="005B2860"/>
    <w:rsid w:val="005B3CD6"/>
    <w:rsid w:val="005B4F0E"/>
    <w:rsid w:val="005E1C2B"/>
    <w:rsid w:val="005E2D94"/>
    <w:rsid w:val="005E64EA"/>
    <w:rsid w:val="005E6AF6"/>
    <w:rsid w:val="005F5E27"/>
    <w:rsid w:val="00616A51"/>
    <w:rsid w:val="00625AB6"/>
    <w:rsid w:val="006411F1"/>
    <w:rsid w:val="00650EA1"/>
    <w:rsid w:val="006658C3"/>
    <w:rsid w:val="00667E63"/>
    <w:rsid w:val="006723DF"/>
    <w:rsid w:val="00681B1C"/>
    <w:rsid w:val="00685EA9"/>
    <w:rsid w:val="0069445E"/>
    <w:rsid w:val="00696E44"/>
    <w:rsid w:val="006B0BAE"/>
    <w:rsid w:val="006B6933"/>
    <w:rsid w:val="006B6D42"/>
    <w:rsid w:val="006D4343"/>
    <w:rsid w:val="006D6E65"/>
    <w:rsid w:val="0070292C"/>
    <w:rsid w:val="007040E4"/>
    <w:rsid w:val="007232BF"/>
    <w:rsid w:val="0073153B"/>
    <w:rsid w:val="00733B16"/>
    <w:rsid w:val="007403EC"/>
    <w:rsid w:val="00744CFE"/>
    <w:rsid w:val="00777CE6"/>
    <w:rsid w:val="0078302C"/>
    <w:rsid w:val="007A5696"/>
    <w:rsid w:val="007A7266"/>
    <w:rsid w:val="007C5081"/>
    <w:rsid w:val="007C77CB"/>
    <w:rsid w:val="007D69C2"/>
    <w:rsid w:val="007E419F"/>
    <w:rsid w:val="008048ED"/>
    <w:rsid w:val="00810208"/>
    <w:rsid w:val="00815F29"/>
    <w:rsid w:val="00823A57"/>
    <w:rsid w:val="00827434"/>
    <w:rsid w:val="00865584"/>
    <w:rsid w:val="00892F0F"/>
    <w:rsid w:val="008C6945"/>
    <w:rsid w:val="008C6DF4"/>
    <w:rsid w:val="008D7166"/>
    <w:rsid w:val="008E4FE4"/>
    <w:rsid w:val="008E6878"/>
    <w:rsid w:val="008F159A"/>
    <w:rsid w:val="00900A17"/>
    <w:rsid w:val="00901EDB"/>
    <w:rsid w:val="00902E4D"/>
    <w:rsid w:val="00904D64"/>
    <w:rsid w:val="0091450E"/>
    <w:rsid w:val="0096290E"/>
    <w:rsid w:val="0096694D"/>
    <w:rsid w:val="0098251F"/>
    <w:rsid w:val="00993295"/>
    <w:rsid w:val="00997010"/>
    <w:rsid w:val="009A2125"/>
    <w:rsid w:val="009B4973"/>
    <w:rsid w:val="009B63E8"/>
    <w:rsid w:val="009E02C7"/>
    <w:rsid w:val="009E1E75"/>
    <w:rsid w:val="009E402F"/>
    <w:rsid w:val="009E53DB"/>
    <w:rsid w:val="009F0F03"/>
    <w:rsid w:val="009F60D2"/>
    <w:rsid w:val="00A03465"/>
    <w:rsid w:val="00A035E0"/>
    <w:rsid w:val="00A04164"/>
    <w:rsid w:val="00A0710A"/>
    <w:rsid w:val="00A12FC9"/>
    <w:rsid w:val="00A2335A"/>
    <w:rsid w:val="00A26A12"/>
    <w:rsid w:val="00A37113"/>
    <w:rsid w:val="00A4497A"/>
    <w:rsid w:val="00A5464B"/>
    <w:rsid w:val="00A56E23"/>
    <w:rsid w:val="00A675A5"/>
    <w:rsid w:val="00A92BC0"/>
    <w:rsid w:val="00AA59BF"/>
    <w:rsid w:val="00AB0A57"/>
    <w:rsid w:val="00AB4582"/>
    <w:rsid w:val="00AB583C"/>
    <w:rsid w:val="00AB7B7E"/>
    <w:rsid w:val="00AC0E8B"/>
    <w:rsid w:val="00AC2B82"/>
    <w:rsid w:val="00AD071E"/>
    <w:rsid w:val="00AD0C2C"/>
    <w:rsid w:val="00AD1B73"/>
    <w:rsid w:val="00AE5F06"/>
    <w:rsid w:val="00B12434"/>
    <w:rsid w:val="00B252DD"/>
    <w:rsid w:val="00B25EFA"/>
    <w:rsid w:val="00B367E0"/>
    <w:rsid w:val="00B603C3"/>
    <w:rsid w:val="00B61D11"/>
    <w:rsid w:val="00B67218"/>
    <w:rsid w:val="00B877C7"/>
    <w:rsid w:val="00BA4C98"/>
    <w:rsid w:val="00BB029F"/>
    <w:rsid w:val="00BB4D03"/>
    <w:rsid w:val="00BB7A37"/>
    <w:rsid w:val="00BD22CB"/>
    <w:rsid w:val="00BE762C"/>
    <w:rsid w:val="00C15503"/>
    <w:rsid w:val="00C20C13"/>
    <w:rsid w:val="00C22D73"/>
    <w:rsid w:val="00C23172"/>
    <w:rsid w:val="00C27E3E"/>
    <w:rsid w:val="00C309FC"/>
    <w:rsid w:val="00C47B72"/>
    <w:rsid w:val="00C518C7"/>
    <w:rsid w:val="00C817F4"/>
    <w:rsid w:val="00C94083"/>
    <w:rsid w:val="00D00800"/>
    <w:rsid w:val="00D01562"/>
    <w:rsid w:val="00D204AC"/>
    <w:rsid w:val="00D243C2"/>
    <w:rsid w:val="00D3162C"/>
    <w:rsid w:val="00D335A7"/>
    <w:rsid w:val="00D35A2A"/>
    <w:rsid w:val="00D51DDA"/>
    <w:rsid w:val="00D52377"/>
    <w:rsid w:val="00D53835"/>
    <w:rsid w:val="00D617CB"/>
    <w:rsid w:val="00D632EA"/>
    <w:rsid w:val="00D652C8"/>
    <w:rsid w:val="00D65851"/>
    <w:rsid w:val="00D71841"/>
    <w:rsid w:val="00D74D32"/>
    <w:rsid w:val="00D75831"/>
    <w:rsid w:val="00D83CA1"/>
    <w:rsid w:val="00DA4081"/>
    <w:rsid w:val="00DC56B8"/>
    <w:rsid w:val="00DD16F8"/>
    <w:rsid w:val="00DD177A"/>
    <w:rsid w:val="00DF68DD"/>
    <w:rsid w:val="00E04035"/>
    <w:rsid w:val="00E04C41"/>
    <w:rsid w:val="00E06905"/>
    <w:rsid w:val="00E06EC8"/>
    <w:rsid w:val="00E545EB"/>
    <w:rsid w:val="00E54AAC"/>
    <w:rsid w:val="00E54D1E"/>
    <w:rsid w:val="00E600E8"/>
    <w:rsid w:val="00E641E5"/>
    <w:rsid w:val="00E70259"/>
    <w:rsid w:val="00E833BA"/>
    <w:rsid w:val="00E90432"/>
    <w:rsid w:val="00E914F4"/>
    <w:rsid w:val="00EA27CA"/>
    <w:rsid w:val="00EB01F2"/>
    <w:rsid w:val="00EB4E49"/>
    <w:rsid w:val="00ED4C82"/>
    <w:rsid w:val="00ED52CC"/>
    <w:rsid w:val="00EF0D2D"/>
    <w:rsid w:val="00EF43F0"/>
    <w:rsid w:val="00F27C38"/>
    <w:rsid w:val="00F6322C"/>
    <w:rsid w:val="00F719C8"/>
    <w:rsid w:val="00F74E4A"/>
    <w:rsid w:val="00F752B2"/>
    <w:rsid w:val="00F93CD5"/>
    <w:rsid w:val="00F9763E"/>
    <w:rsid w:val="00FA0391"/>
    <w:rsid w:val="00FA0D80"/>
    <w:rsid w:val="00FB0B1E"/>
    <w:rsid w:val="00FC09FA"/>
    <w:rsid w:val="00FC7F3E"/>
    <w:rsid w:val="00FE3C54"/>
    <w:rsid w:val="00FE71B1"/>
    <w:rsid w:val="00FF072F"/>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8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56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D0156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01562"/>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pPr>
      <w:spacing w:after="120"/>
    </w:pPr>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56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D0156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01562"/>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pPr>
      <w:spacing w:after="120"/>
    </w:pPr>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296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3715024">
      <w:bodyDiv w:val="1"/>
      <w:marLeft w:val="0"/>
      <w:marRight w:val="0"/>
      <w:marTop w:val="0"/>
      <w:marBottom w:val="0"/>
      <w:divBdr>
        <w:top w:val="none" w:sz="0" w:space="0" w:color="auto"/>
        <w:left w:val="none" w:sz="0" w:space="0" w:color="auto"/>
        <w:bottom w:val="none" w:sz="0" w:space="0" w:color="auto"/>
        <w:right w:val="none" w:sz="0" w:space="0" w:color="auto"/>
      </w:divBdr>
      <w:divsChild>
        <w:div w:id="612054790">
          <w:marLeft w:val="547"/>
          <w:marRight w:val="0"/>
          <w:marTop w:val="40"/>
          <w:marBottom w:val="0"/>
          <w:divBdr>
            <w:top w:val="none" w:sz="0" w:space="0" w:color="auto"/>
            <w:left w:val="none" w:sz="0" w:space="0" w:color="auto"/>
            <w:bottom w:val="none" w:sz="0" w:space="0" w:color="auto"/>
            <w:right w:val="none" w:sz="0" w:space="0" w:color="auto"/>
          </w:divBdr>
        </w:div>
        <w:div w:id="741103563">
          <w:marLeft w:val="1166"/>
          <w:marRight w:val="0"/>
          <w:marTop w:val="4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194793">
      <w:bodyDiv w:val="1"/>
      <w:marLeft w:val="0"/>
      <w:marRight w:val="0"/>
      <w:marTop w:val="0"/>
      <w:marBottom w:val="0"/>
      <w:divBdr>
        <w:top w:val="none" w:sz="0" w:space="0" w:color="auto"/>
        <w:left w:val="none" w:sz="0" w:space="0" w:color="auto"/>
        <w:bottom w:val="none" w:sz="0" w:space="0" w:color="auto"/>
        <w:right w:val="none" w:sz="0" w:space="0" w:color="auto"/>
      </w:divBdr>
      <w:divsChild>
        <w:div w:id="1454907263">
          <w:marLeft w:val="547"/>
          <w:marRight w:val="0"/>
          <w:marTop w:val="91"/>
          <w:marBottom w:val="0"/>
          <w:divBdr>
            <w:top w:val="none" w:sz="0" w:space="0" w:color="auto"/>
            <w:left w:val="none" w:sz="0" w:space="0" w:color="auto"/>
            <w:bottom w:val="none" w:sz="0" w:space="0" w:color="auto"/>
            <w:right w:val="none" w:sz="0" w:space="0" w:color="auto"/>
          </w:divBdr>
        </w:div>
        <w:div w:id="460658949">
          <w:marLeft w:val="1166"/>
          <w:marRight w:val="0"/>
          <w:marTop w:val="82"/>
          <w:marBottom w:val="0"/>
          <w:divBdr>
            <w:top w:val="none" w:sz="0" w:space="0" w:color="auto"/>
            <w:left w:val="none" w:sz="0" w:space="0" w:color="auto"/>
            <w:bottom w:val="none" w:sz="0" w:space="0" w:color="auto"/>
            <w:right w:val="none" w:sz="0" w:space="0" w:color="auto"/>
          </w:divBdr>
        </w:div>
        <w:div w:id="385957507">
          <w:marLeft w:val="1166"/>
          <w:marRight w:val="0"/>
          <w:marTop w:val="82"/>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880164">
      <w:bodyDiv w:val="1"/>
      <w:marLeft w:val="0"/>
      <w:marRight w:val="0"/>
      <w:marTop w:val="0"/>
      <w:marBottom w:val="0"/>
      <w:divBdr>
        <w:top w:val="none" w:sz="0" w:space="0" w:color="auto"/>
        <w:left w:val="none" w:sz="0" w:space="0" w:color="auto"/>
        <w:bottom w:val="none" w:sz="0" w:space="0" w:color="auto"/>
        <w:right w:val="none" w:sz="0" w:space="0" w:color="auto"/>
      </w:divBdr>
      <w:divsChild>
        <w:div w:id="1550534579">
          <w:marLeft w:val="80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2421924">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4899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78874">
      <w:bodyDiv w:val="1"/>
      <w:marLeft w:val="0"/>
      <w:marRight w:val="0"/>
      <w:marTop w:val="0"/>
      <w:marBottom w:val="0"/>
      <w:divBdr>
        <w:top w:val="none" w:sz="0" w:space="0" w:color="auto"/>
        <w:left w:val="none" w:sz="0" w:space="0" w:color="auto"/>
        <w:bottom w:val="none" w:sz="0" w:space="0" w:color="auto"/>
        <w:right w:val="none" w:sz="0" w:space="0" w:color="auto"/>
      </w:divBdr>
      <w:divsChild>
        <w:div w:id="689340011">
          <w:marLeft w:val="806"/>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D71E5-6ADA-465C-A767-F441A2AC7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1318</Words>
  <Characters>7518</Characters>
  <Application>Microsoft Office Word</Application>
  <DocSecurity>0</DocSecurity>
  <Lines>62</Lines>
  <Paragraphs>17</Paragraphs>
  <ScaleCrop>false</ScaleCrop>
  <LinksUpToDate>false</LinksUpToDate>
  <CharactersWithSpaces>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2020-06-22T03:20:00Z</dcterms:created>
  <dcterms:modified xsi:type="dcterms:W3CDTF">2020-06-22T12:55:00Z</dcterms:modified>
</cp:coreProperties>
</file>