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55015D" w14:textId="6DF04D11" w:rsidR="00052A1D" w:rsidRDefault="00052A1D" w:rsidP="00052A1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5"/>
      <w:bookmarkStart w:id="1" w:name="OLE_LINK6"/>
      <w:r>
        <w:rPr>
          <w:b/>
          <w:noProof/>
          <w:sz w:val="24"/>
        </w:rPr>
        <w:softHyphen/>
      </w:r>
      <w:r>
        <w:rPr>
          <w:b/>
          <w:noProof/>
          <w:sz w:val="24"/>
        </w:rPr>
        <w:softHyphen/>
        <w:t>3GPP TSG RAN Meeting</w:t>
      </w:r>
      <w:r w:rsidRPr="00135179">
        <w:rPr>
          <w:b/>
          <w:noProof/>
          <w:sz w:val="24"/>
        </w:rPr>
        <w:t xml:space="preserve"> #</w:t>
      </w:r>
      <w:r>
        <w:rPr>
          <w:b/>
          <w:noProof/>
          <w:sz w:val="24"/>
        </w:rPr>
        <w:t>88</w:t>
      </w:r>
      <w:r w:rsidRPr="00473FD1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Pr="00FF1B51">
        <w:rPr>
          <w:b/>
          <w:i/>
          <w:noProof/>
          <w:sz w:val="28"/>
        </w:rPr>
        <w:softHyphen/>
      </w:r>
      <w:r w:rsidRPr="00FF1B51">
        <w:rPr>
          <w:b/>
          <w:i/>
          <w:noProof/>
          <w:sz w:val="28"/>
        </w:rPr>
        <w:softHyphen/>
      </w:r>
      <w:r w:rsidRPr="00FF1B51">
        <w:rPr>
          <w:b/>
          <w:noProof/>
          <w:sz w:val="28"/>
        </w:rPr>
        <w:t>R</w:t>
      </w:r>
      <w:r>
        <w:rPr>
          <w:b/>
          <w:noProof/>
          <w:sz w:val="28"/>
        </w:rPr>
        <w:t>P</w:t>
      </w:r>
      <w:r w:rsidRPr="00FF1B51">
        <w:rPr>
          <w:b/>
          <w:noProof/>
          <w:sz w:val="28"/>
        </w:rPr>
        <w:t>-20</w:t>
      </w:r>
      <w:r w:rsidR="00DF1CC5">
        <w:rPr>
          <w:b/>
          <w:noProof/>
          <w:sz w:val="28"/>
        </w:rPr>
        <w:t>0827</w:t>
      </w:r>
    </w:p>
    <w:p w14:paraId="7ADFD65C" w14:textId="2A62274C" w:rsidR="008E3F5D" w:rsidRDefault="00052A1D" w:rsidP="008E3F5D">
      <w:pPr>
        <w:pStyle w:val="CRCoverPage"/>
        <w:outlineLvl w:val="0"/>
        <w:rPr>
          <w:b/>
          <w:noProof/>
          <w:sz w:val="24"/>
        </w:rPr>
      </w:pPr>
      <w:bookmarkStart w:id="2" w:name="_Hlk37251115"/>
      <w:r w:rsidRPr="00C51867">
        <w:rPr>
          <w:b/>
          <w:bCs/>
          <w:noProof/>
          <w:sz w:val="24"/>
        </w:rPr>
        <w:t>e-Meeting,</w:t>
      </w:r>
      <w:r w:rsidRPr="00473FD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June</w:t>
      </w:r>
      <w:r w:rsidRPr="00473FD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29</w:t>
      </w:r>
      <w:r w:rsidRPr="00473FD1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July 3</w:t>
      </w:r>
      <w:r w:rsidRPr="00473FD1">
        <w:rPr>
          <w:b/>
          <w:noProof/>
          <w:sz w:val="24"/>
        </w:rPr>
        <w:t>, 2020</w:t>
      </w:r>
      <w:bookmarkEnd w:id="2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CF1000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0017D27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8DA871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9A2718" w14:textId="2B61D86A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F9BDF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7CEF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81004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0F90A9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D1716BE" w14:textId="3288AAA2" w:rsidR="001E41F3" w:rsidRPr="00410371" w:rsidRDefault="00731AA2" w:rsidP="000A025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052A1D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9D06E7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2A6D06" w14:textId="37CA96C0" w:rsidR="001E41F3" w:rsidRPr="00410371" w:rsidRDefault="00587E5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0116</w:t>
            </w:r>
          </w:p>
        </w:tc>
        <w:tc>
          <w:tcPr>
            <w:tcW w:w="709" w:type="dxa"/>
          </w:tcPr>
          <w:p w14:paraId="12A5560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1EBA9" w14:textId="7F49E024" w:rsidR="001E41F3" w:rsidRPr="00410371" w:rsidRDefault="00E3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51A972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82658A9" w14:textId="601A8612" w:rsidR="001E41F3" w:rsidRPr="00410371" w:rsidRDefault="001B48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52A1D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052A1D">
              <w:rPr>
                <w:b/>
                <w:noProof/>
                <w:sz w:val="28"/>
              </w:rPr>
              <w:t>9</w:t>
            </w:r>
            <w:r w:rsidR="00F437FB">
              <w:rPr>
                <w:b/>
                <w:noProof/>
                <w:sz w:val="28"/>
              </w:rPr>
              <w:t>.</w:t>
            </w:r>
            <w:r w:rsidR="00731AA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22437E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A9B83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F413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BFC4B5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0C9D5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9AB0B74" w14:textId="77777777" w:rsidTr="00547111">
        <w:tc>
          <w:tcPr>
            <w:tcW w:w="9641" w:type="dxa"/>
            <w:gridSpan w:val="9"/>
          </w:tcPr>
          <w:p w14:paraId="18E379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E355E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3FA8AAD" w14:textId="77777777" w:rsidTr="00A7671C">
        <w:tc>
          <w:tcPr>
            <w:tcW w:w="2835" w:type="dxa"/>
          </w:tcPr>
          <w:p w14:paraId="6962726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0CCA9B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96F34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00781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0BC241" w14:textId="77777777" w:rsidR="00F25D98" w:rsidRDefault="00731A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1F27FE6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5841A9" w14:textId="77777777" w:rsidR="00F25D98" w:rsidRDefault="00731A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0DBD4B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7C9F5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DA6EB2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A0ED575" w14:textId="77777777" w:rsidTr="00547111">
        <w:tc>
          <w:tcPr>
            <w:tcW w:w="9640" w:type="dxa"/>
            <w:gridSpan w:val="11"/>
          </w:tcPr>
          <w:p w14:paraId="279855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913FD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61F9D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F2D990" w14:textId="67DD57E4" w:rsidR="001E41F3" w:rsidRDefault="00052A1D" w:rsidP="00AA25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Exten</w:t>
            </w:r>
            <w:r w:rsidR="00B51849">
              <w:rPr>
                <w:noProof/>
                <w:lang w:eastAsia="zh-CN"/>
              </w:rPr>
              <w:t>ding</w:t>
            </w:r>
            <w:r>
              <w:rPr>
                <w:noProof/>
                <w:lang w:eastAsia="zh-CN"/>
              </w:rPr>
              <w:t xml:space="preserve"> 8 SSB support to </w:t>
            </w:r>
            <w:r w:rsidR="00030922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>new</w:t>
            </w:r>
            <w:r w:rsidR="00030922">
              <w:rPr>
                <w:noProof/>
                <w:lang w:eastAsia="zh-CN"/>
              </w:rPr>
              <w:t>ly introduced 30 kHz Case C</w:t>
            </w:r>
            <w:r>
              <w:rPr>
                <w:noProof/>
                <w:lang w:eastAsia="zh-CN"/>
              </w:rPr>
              <w:t xml:space="preserve"> </w:t>
            </w:r>
            <w:r w:rsidR="00B51849">
              <w:rPr>
                <w:noProof/>
                <w:lang w:eastAsia="zh-CN"/>
              </w:rPr>
              <w:t xml:space="preserve">SSB </w:t>
            </w:r>
            <w:r w:rsidR="00030922">
              <w:rPr>
                <w:noProof/>
                <w:lang w:eastAsia="zh-CN"/>
              </w:rPr>
              <w:t xml:space="preserve">pattern </w:t>
            </w:r>
            <w:r w:rsidR="00B51849">
              <w:rPr>
                <w:noProof/>
                <w:lang w:eastAsia="zh-CN"/>
              </w:rPr>
              <w:t xml:space="preserve">on </w:t>
            </w:r>
            <w:r w:rsidR="00030922">
              <w:rPr>
                <w:noProof/>
                <w:lang w:eastAsia="zh-CN"/>
              </w:rPr>
              <w:t xml:space="preserve">band </w:t>
            </w:r>
            <w:r>
              <w:rPr>
                <w:noProof/>
                <w:lang w:eastAsia="zh-CN"/>
              </w:rPr>
              <w:t>n40</w:t>
            </w:r>
            <w:r w:rsidR="00030922">
              <w:rPr>
                <w:noProof/>
                <w:lang w:eastAsia="zh-CN"/>
              </w:rPr>
              <w:t xml:space="preserve"> and n50</w:t>
            </w:r>
          </w:p>
        </w:tc>
      </w:tr>
      <w:tr w:rsidR="001E41F3" w14:paraId="41813A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4B86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74DE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4440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ABCE4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164439" w14:textId="3804B5E0" w:rsidR="001E41F3" w:rsidRDefault="00052A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</w:p>
        </w:tc>
      </w:tr>
      <w:tr w:rsidR="001E41F3" w14:paraId="38578BB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62000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A948B8" w14:textId="4D71C7A8" w:rsidR="001E41F3" w:rsidRDefault="00052A1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108342B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96DE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ECDA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E6FD1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A2264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A3C23E" w14:textId="77777777" w:rsidR="001E41F3" w:rsidRDefault="00731AA2">
            <w:pPr>
              <w:pStyle w:val="CRCoverPage"/>
              <w:spacing w:after="0"/>
              <w:ind w:left="100"/>
              <w:rPr>
                <w:noProof/>
              </w:rPr>
            </w:pPr>
            <w:r w:rsidRPr="00D25FFF">
              <w:rPr>
                <w:noProof/>
                <w:lang w:eastAsia="zh-CN"/>
              </w:rPr>
              <w:t>NR_newRAT</w:t>
            </w:r>
            <w:r w:rsidRPr="006A2B3E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565FAAC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2851F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DE36BF" w14:textId="1708E7DF" w:rsidR="001E41F3" w:rsidRDefault="00F14952" w:rsidP="002E0A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</w:t>
            </w:r>
            <w:r w:rsidR="00C63DCE">
              <w:rPr>
                <w:noProof/>
                <w:lang w:eastAsia="zh-CN"/>
              </w:rPr>
              <w:t>20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C63DCE">
              <w:rPr>
                <w:noProof/>
                <w:lang w:eastAsia="zh-CN"/>
              </w:rPr>
              <w:t>0</w:t>
            </w:r>
            <w:r w:rsidR="00052A1D">
              <w:rPr>
                <w:noProof/>
                <w:lang w:eastAsia="zh-CN"/>
              </w:rPr>
              <w:t>6</w:t>
            </w:r>
            <w:r w:rsidR="00731AA2">
              <w:rPr>
                <w:rFonts w:hint="eastAsia"/>
                <w:noProof/>
                <w:lang w:eastAsia="zh-CN"/>
              </w:rPr>
              <w:t>-</w:t>
            </w:r>
            <w:r w:rsidR="00EF4C6F">
              <w:rPr>
                <w:noProof/>
                <w:lang w:eastAsia="zh-CN"/>
              </w:rPr>
              <w:t>22</w:t>
            </w:r>
            <w:bookmarkStart w:id="4" w:name="_GoBack"/>
            <w:bookmarkEnd w:id="4"/>
          </w:p>
        </w:tc>
      </w:tr>
      <w:tr w:rsidR="001E41F3" w14:paraId="2A2136B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7AA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EB33F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D9AA8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150FF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5DD7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6A0C0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73E10C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16A8DE" w14:textId="77777777" w:rsidR="001E41F3" w:rsidRDefault="00731AA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5908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B40E4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955852" w14:textId="5898AAC2" w:rsidR="001E41F3" w:rsidRDefault="00731A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52A1D">
              <w:rPr>
                <w:noProof/>
              </w:rPr>
              <w:t>5</w:t>
            </w:r>
          </w:p>
        </w:tc>
      </w:tr>
      <w:tr w:rsidR="001E41F3" w14:paraId="4AD208E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25CDC0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F73122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8D235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907B2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5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5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BBDC730" w14:textId="77777777" w:rsidTr="00547111">
        <w:tc>
          <w:tcPr>
            <w:tcW w:w="1843" w:type="dxa"/>
          </w:tcPr>
          <w:p w14:paraId="76AD19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9BB26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5FDBF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8F60F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CBBF77" w14:textId="18B8056F" w:rsidR="00052A1D" w:rsidRDefault="00052A1D" w:rsidP="00052A1D">
            <w:pPr>
              <w:jc w:val="both"/>
              <w:rPr>
                <w:rFonts w:ascii="Arial" w:hAnsi="Arial"/>
                <w:noProof/>
                <w:lang w:val="de-AT" w:eastAsia="zh-CN"/>
              </w:rPr>
            </w:pPr>
            <w:r>
              <w:rPr>
                <w:rFonts w:ascii="Arial" w:hAnsi="Arial"/>
                <w:noProof/>
                <w:lang w:val="de-AT" w:eastAsia="zh-CN"/>
              </w:rPr>
              <w:t>RAN4#95 in May 2020 agreed to change the band n40</w:t>
            </w:r>
            <w:r w:rsidR="00B51849">
              <w:rPr>
                <w:rFonts w:ascii="Arial" w:hAnsi="Arial"/>
                <w:noProof/>
                <w:lang w:val="de-AT" w:eastAsia="zh-CN"/>
              </w:rPr>
              <w:t xml:space="preserve"> and n50</w:t>
            </w:r>
            <w:r>
              <w:rPr>
                <w:rFonts w:ascii="Arial" w:hAnsi="Arial"/>
                <w:noProof/>
                <w:lang w:val="de-AT" w:eastAsia="zh-CN"/>
              </w:rPr>
              <w:t xml:space="preserve"> SSB SCS </w:t>
            </w:r>
            <w:r w:rsidR="00030922">
              <w:rPr>
                <w:rFonts w:ascii="Arial" w:hAnsi="Arial"/>
                <w:noProof/>
                <w:lang w:val="de-AT" w:eastAsia="zh-CN"/>
              </w:rPr>
              <w:t xml:space="preserve">and SSB pattern </w:t>
            </w:r>
            <w:r>
              <w:rPr>
                <w:rFonts w:ascii="Arial" w:hAnsi="Arial"/>
                <w:noProof/>
                <w:lang w:val="de-AT" w:eastAsia="zh-CN"/>
              </w:rPr>
              <w:t xml:space="preserve">from 15 kHz </w:t>
            </w:r>
            <w:r w:rsidR="00030922">
              <w:rPr>
                <w:rFonts w:ascii="Arial" w:hAnsi="Arial"/>
                <w:noProof/>
                <w:lang w:val="de-AT" w:eastAsia="zh-CN"/>
              </w:rPr>
              <w:t xml:space="preserve">Case A </w:t>
            </w:r>
            <w:r>
              <w:rPr>
                <w:rFonts w:ascii="Arial" w:hAnsi="Arial"/>
                <w:noProof/>
                <w:lang w:val="de-AT" w:eastAsia="zh-CN"/>
              </w:rPr>
              <w:t xml:space="preserve">to 30 kHz </w:t>
            </w:r>
            <w:r w:rsidR="00030922">
              <w:rPr>
                <w:rFonts w:ascii="Arial" w:hAnsi="Arial"/>
                <w:noProof/>
                <w:lang w:val="de-AT" w:eastAsia="zh-CN"/>
              </w:rPr>
              <w:t xml:space="preserve">Case C </w:t>
            </w:r>
            <w:r>
              <w:rPr>
                <w:rFonts w:ascii="Arial" w:hAnsi="Arial"/>
                <w:noProof/>
                <w:lang w:val="de-AT" w:eastAsia="zh-CN"/>
              </w:rPr>
              <w:t>(R4-2008240…8243</w:t>
            </w:r>
            <w:r w:rsidR="00B51849">
              <w:rPr>
                <w:rFonts w:ascii="Arial" w:hAnsi="Arial"/>
                <w:noProof/>
                <w:lang w:val="de-AT" w:eastAsia="zh-CN"/>
              </w:rPr>
              <w:t xml:space="preserve"> and R4-2005157/5158</w:t>
            </w:r>
            <w:r>
              <w:rPr>
                <w:rFonts w:ascii="Arial" w:hAnsi="Arial"/>
                <w:noProof/>
                <w:lang w:val="de-AT" w:eastAsia="zh-CN"/>
              </w:rPr>
              <w:t>)</w:t>
            </w:r>
            <w:r w:rsidR="00B51849">
              <w:rPr>
                <w:rFonts w:ascii="Arial" w:hAnsi="Arial"/>
                <w:noProof/>
                <w:lang w:val="de-AT" w:eastAsia="zh-CN"/>
              </w:rPr>
              <w:t xml:space="preserve"> as well as added a 30 kHz SSB option for band n38 (R4-2009159/9160)</w:t>
            </w:r>
            <w:r w:rsidR="00E83DCE">
              <w:rPr>
                <w:rFonts w:ascii="Arial" w:hAnsi="Arial"/>
                <w:noProof/>
                <w:lang w:val="de-AT" w:eastAsia="zh-CN"/>
              </w:rPr>
              <w:t xml:space="preserve"> as below.</w:t>
            </w:r>
          </w:p>
          <w:p w14:paraId="66B5363C" w14:textId="2ABC2FAE" w:rsidR="002D5209" w:rsidRPr="00A466D8" w:rsidRDefault="002D5209" w:rsidP="002D5209">
            <w:pPr>
              <w:pStyle w:val="Caption"/>
              <w:keepNext/>
              <w:jc w:val="center"/>
            </w:pPr>
            <w:r>
              <w:t xml:space="preserve">Table </w:t>
            </w:r>
            <w:r>
              <w:fldChar w:fldCharType="begin"/>
            </w:r>
            <w:r>
              <w:instrText xml:space="preserve"> SEQ Figure \* ARABIC </w:instrText>
            </w:r>
            <w:r>
              <w:fldChar w:fldCharType="separate"/>
            </w:r>
            <w:r>
              <w:rPr>
                <w:noProof/>
              </w:rPr>
              <w:t>1</w:t>
            </w:r>
            <w:r>
              <w:fldChar w:fldCharType="end"/>
            </w:r>
            <w:r>
              <w:t>: RAN4 introduction of 30 kHz SCS SSB with Case C pattern</w:t>
            </w:r>
          </w:p>
          <w:p w14:paraId="05C07D32" w14:textId="77777777" w:rsidR="00D83048" w:rsidRDefault="00E83DCE" w:rsidP="007079C9">
            <w:r>
              <w:rPr>
                <w:noProof/>
              </w:rPr>
              <w:drawing>
                <wp:inline distT="0" distB="0" distL="0" distR="0" wp14:anchorId="63685F94" wp14:editId="362791CC">
                  <wp:extent cx="4357370" cy="1229360"/>
                  <wp:effectExtent l="0" t="0" r="5080" b="889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12293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139EF97" w14:textId="77777777" w:rsidR="00E83DCE" w:rsidRDefault="00ED2E45" w:rsidP="007079C9">
            <w:pPr>
              <w:rPr>
                <w:rFonts w:ascii="Arial" w:hAnsi="Arial"/>
                <w:noProof/>
                <w:lang w:val="de-AT" w:eastAsia="zh-CN"/>
              </w:rPr>
            </w:pPr>
            <w:r>
              <w:rPr>
                <w:rFonts w:ascii="Arial" w:hAnsi="Arial"/>
                <w:noProof/>
                <w:lang w:val="de-AT" w:eastAsia="zh-CN"/>
              </w:rPr>
              <w:t xml:space="preserve">Before this </w:t>
            </w:r>
            <w:r w:rsidR="00030922">
              <w:rPr>
                <w:rFonts w:ascii="Arial" w:hAnsi="Arial"/>
                <w:noProof/>
                <w:lang w:val="de-AT" w:eastAsia="zh-CN"/>
              </w:rPr>
              <w:t xml:space="preserve">RAN4 </w:t>
            </w:r>
            <w:r>
              <w:rPr>
                <w:rFonts w:ascii="Arial" w:hAnsi="Arial"/>
                <w:noProof/>
                <w:lang w:val="de-AT" w:eastAsia="zh-CN"/>
              </w:rPr>
              <w:t xml:space="preserve">change all Case C 30 kHz SCS SSB pattern </w:t>
            </w:r>
            <w:r w:rsidR="00030922">
              <w:rPr>
                <w:rFonts w:ascii="Arial" w:hAnsi="Arial"/>
                <w:noProof/>
                <w:lang w:val="de-AT" w:eastAsia="zh-CN"/>
              </w:rPr>
              <w:t>bands</w:t>
            </w:r>
            <w:r>
              <w:rPr>
                <w:rFonts w:ascii="Arial" w:hAnsi="Arial"/>
                <w:noProof/>
                <w:lang w:val="de-AT" w:eastAsia="zh-CN"/>
              </w:rPr>
              <w:t xml:space="preserve"> were supporting 8 SSB beams. Band n40</w:t>
            </w:r>
            <w:r w:rsidR="00030922">
              <w:rPr>
                <w:rFonts w:ascii="Arial" w:hAnsi="Arial"/>
                <w:noProof/>
                <w:lang w:val="de-AT" w:eastAsia="zh-CN"/>
              </w:rPr>
              <w:t xml:space="preserve"> and n50 fall below the threshold in 38.213, but the justification to leverage the same BS and UE implementation is only half-achieved if the SSB pattern is anyway different with the newly introduced SSB SCS. </w:t>
            </w:r>
            <w:r>
              <w:rPr>
                <w:rFonts w:ascii="Arial" w:hAnsi="Arial"/>
                <w:noProof/>
                <w:lang w:val="de-AT" w:eastAsia="zh-CN"/>
              </w:rPr>
              <w:t xml:space="preserve"> </w:t>
            </w:r>
          </w:p>
          <w:p w14:paraId="6F5AF6F6" w14:textId="6BFEC2FC" w:rsidR="00DF1CC5" w:rsidRDefault="00DF1CC5" w:rsidP="00DF1CC5">
            <w:pPr>
              <w:keepNext/>
            </w:pPr>
          </w:p>
          <w:p w14:paraId="1F07178A" w14:textId="2A2F4385" w:rsidR="00DF1CC5" w:rsidRDefault="002D5209" w:rsidP="002D5209">
            <w:pPr>
              <w:pStyle w:val="Caption"/>
              <w:keepNext/>
              <w:jc w:val="center"/>
            </w:pPr>
            <w:r>
              <w:t>Table</w:t>
            </w:r>
            <w:r w:rsidR="00DF1CC5">
              <w:t xml:space="preserve"> </w:t>
            </w:r>
            <w:r w:rsidR="00DF1CC5">
              <w:fldChar w:fldCharType="begin"/>
            </w:r>
            <w:r w:rsidR="00DF1CC5">
              <w:instrText xml:space="preserve"> SEQ Figure \* ARABIC </w:instrText>
            </w:r>
            <w:r w:rsidR="00DF1CC5">
              <w:fldChar w:fldCharType="separate"/>
            </w:r>
            <w:r>
              <w:rPr>
                <w:noProof/>
              </w:rPr>
              <w:t>2</w:t>
            </w:r>
            <w:r w:rsidR="00DF1CC5">
              <w:fldChar w:fldCharType="end"/>
            </w:r>
            <w:r w:rsidR="00DF1CC5">
              <w:t>: FR1 TDD and SDL bands</w:t>
            </w:r>
          </w:p>
          <w:p w14:paraId="7988C0F8" w14:textId="6E1EBCD5" w:rsidR="002D5209" w:rsidRPr="002D5209" w:rsidRDefault="002D5209" w:rsidP="002D5209">
            <w:r>
              <w:rPr>
                <w:noProof/>
              </w:rPr>
              <w:drawing>
                <wp:inline distT="0" distB="0" distL="0" distR="0" wp14:anchorId="2C3F1DF5" wp14:editId="0C6D0D1C">
                  <wp:extent cx="4357370" cy="2252980"/>
                  <wp:effectExtent l="0" t="0" r="508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22529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E41F3" w14:paraId="43CC585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872FFC" w14:textId="7A56368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489D6D" w14:textId="77777777" w:rsidR="001E41F3" w:rsidRPr="00D830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B625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667B5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D5B60E" w14:textId="58D91BB8" w:rsidR="00D83048" w:rsidRDefault="00ED2E45" w:rsidP="007079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Extending the 8-beam support for TDD bands </w:t>
            </w:r>
            <w:r w:rsidR="00030922">
              <w:rPr>
                <w:noProof/>
              </w:rPr>
              <w:t>to cover the n40 and n50 that newly introduced support for Case C SSB pattern with 30 kHz SSB SCS.</w:t>
            </w:r>
          </w:p>
        </w:tc>
      </w:tr>
      <w:tr w:rsidR="001E41F3" w14:paraId="7A48BFD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CAA234" w14:textId="0B67EBD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BD8FF6" w14:textId="77777777" w:rsidR="001E41F3" w:rsidRPr="00D071E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6A611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F53F8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93DBF8" w14:textId="6D1D186E" w:rsidR="001E41F3" w:rsidRDefault="00030922" w:rsidP="00C817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newly introduced </w:t>
            </w:r>
            <w:r w:rsidR="00ED2E45">
              <w:rPr>
                <w:noProof/>
              </w:rPr>
              <w:t xml:space="preserve">Case C SSB patter for 30 kHz SCS </w:t>
            </w:r>
            <w:r>
              <w:rPr>
                <w:noProof/>
              </w:rPr>
              <w:t xml:space="preserve">on band n40 and n50 </w:t>
            </w:r>
            <w:r w:rsidR="00ED2E45">
              <w:rPr>
                <w:noProof/>
              </w:rPr>
              <w:t>do not support 8 SSB beams</w:t>
            </w:r>
            <w:r>
              <w:rPr>
                <w:noProof/>
              </w:rPr>
              <w:t xml:space="preserve"> and the implementation commonality cannot be leveraged fully.</w:t>
            </w:r>
          </w:p>
        </w:tc>
      </w:tr>
      <w:tr w:rsidR="001E41F3" w14:paraId="4D3FF3CD" w14:textId="77777777" w:rsidTr="00547111">
        <w:tc>
          <w:tcPr>
            <w:tcW w:w="2694" w:type="dxa"/>
            <w:gridSpan w:val="2"/>
          </w:tcPr>
          <w:p w14:paraId="751C22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36463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10015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78D4B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864BA0" w14:textId="68F4B710" w:rsidR="001E41F3" w:rsidRDefault="00ED2E45" w:rsidP="001B48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4.1</w:t>
            </w:r>
          </w:p>
        </w:tc>
      </w:tr>
      <w:tr w:rsidR="001E41F3" w14:paraId="45D5F2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10DD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1997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528B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F77A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2D7CA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9142E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63837B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BF274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54C90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C0D2C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62F05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ABF1FC" w14:textId="77777777" w:rsidR="001E41F3" w:rsidRDefault="0073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36F0E1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7B5A86" w14:textId="3205511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2FA84F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60FA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85BD0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B21C05" w14:textId="77777777" w:rsidR="001E41F3" w:rsidRDefault="0073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0E9E18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7DDFAB" w14:textId="1104BD9E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14B6C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CC4D3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BA8A5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596219" w14:textId="77777777" w:rsidR="001E41F3" w:rsidRDefault="0073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615520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F843BD" w14:textId="7DEB1D34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68FDFA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99E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5CF7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52BB9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84417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A5B958" w14:textId="4766EECC" w:rsidR="00030922" w:rsidRDefault="00030922" w:rsidP="00435998">
            <w:pPr>
              <w:pStyle w:val="CRCoverPage"/>
              <w:spacing w:after="0"/>
              <w:rPr>
                <w:noProof/>
                <w:lang w:eastAsia="zh-CN"/>
              </w:rPr>
            </w:pPr>
            <w:r w:rsidRPr="00030922">
              <w:rPr>
                <w:b/>
                <w:bCs/>
                <w:noProof/>
                <w:lang w:eastAsia="zh-CN"/>
              </w:rPr>
              <w:t>Note:</w:t>
            </w:r>
            <w:r>
              <w:rPr>
                <w:noProof/>
                <w:lang w:eastAsia="zh-CN"/>
              </w:rPr>
              <w:t xml:space="preserve"> Corresponding change was made in support of 8 SSB beams for bands n41/n90 in RAN#81: </w:t>
            </w:r>
            <w:hyperlink r:id="rId18" w:history="1">
              <w:r w:rsidRPr="00030922">
                <w:rPr>
                  <w:rStyle w:val="Hyperlink"/>
                  <w:noProof/>
                  <w:lang w:eastAsia="zh-CN"/>
                </w:rPr>
                <w:t>RP-182071</w:t>
              </w:r>
            </w:hyperlink>
          </w:p>
          <w:p w14:paraId="4F0A79C1" w14:textId="77777777" w:rsidR="00030922" w:rsidRDefault="00030922" w:rsidP="00435998">
            <w:pPr>
              <w:pStyle w:val="CRCoverPage"/>
              <w:spacing w:after="0"/>
              <w:rPr>
                <w:b/>
                <w:noProof/>
              </w:rPr>
            </w:pPr>
          </w:p>
          <w:p w14:paraId="74D061B9" w14:textId="447D43FA" w:rsidR="00F15D43" w:rsidRDefault="00F15D43" w:rsidP="00435998">
            <w:pPr>
              <w:pStyle w:val="CRCoverPage"/>
              <w:spacing w:after="0"/>
              <w:rPr>
                <w:b/>
                <w:noProof/>
                <w:lang w:val="en-US"/>
              </w:rPr>
            </w:pPr>
            <w:r w:rsidRPr="00D87167">
              <w:rPr>
                <w:b/>
                <w:noProof/>
              </w:rPr>
              <w:t>Isolated Impact Analysis</w:t>
            </w:r>
            <w:r w:rsidRPr="00D87167">
              <w:rPr>
                <w:b/>
                <w:noProof/>
                <w:lang w:val="en-US"/>
              </w:rPr>
              <w:t>:</w:t>
            </w:r>
          </w:p>
          <w:p w14:paraId="721A12DE" w14:textId="3DFBF662" w:rsidR="00030922" w:rsidRPr="005F71D0" w:rsidRDefault="00B51849" w:rsidP="0003092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As the 30 kHz SCS is new to these bands, there cannot be any legacy UE base that would support 30 kHz SCS on </w:t>
            </w:r>
            <w:r w:rsidR="00ED2E45">
              <w:rPr>
                <w:noProof/>
                <w:lang w:eastAsia="zh-CN"/>
              </w:rPr>
              <w:t>these bands. The change is limited to the TDD bands below 2.4 GHz that newly introduce 30 kHz Case C SSB support.</w:t>
            </w:r>
          </w:p>
        </w:tc>
      </w:tr>
      <w:tr w:rsidR="008863B9" w:rsidRPr="008863B9" w14:paraId="6D06C56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F3944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8B59F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7D7B0E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CFB92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FE60E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8A9FF2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605021" w14:textId="77777777" w:rsidR="0059074A" w:rsidRDefault="0059074A" w:rsidP="000A36BD">
      <w:pPr>
        <w:jc w:val="center"/>
        <w:rPr>
          <w:b/>
          <w:iCs/>
          <w:color w:val="FF0000"/>
          <w:sz w:val="28"/>
        </w:rPr>
      </w:pPr>
    </w:p>
    <w:p w14:paraId="34C0B597" w14:textId="557B2C55" w:rsidR="00D83048" w:rsidRDefault="00D83048" w:rsidP="00D83048">
      <w:pPr>
        <w:jc w:val="center"/>
        <w:rPr>
          <w:b/>
          <w:iCs/>
          <w:color w:val="FF0000"/>
          <w:sz w:val="28"/>
        </w:rPr>
      </w:pPr>
      <w:r>
        <w:rPr>
          <w:b/>
          <w:iCs/>
          <w:color w:val="FF0000"/>
          <w:sz w:val="28"/>
        </w:rPr>
        <w:t>&lt;Unchanged parts are omitted&gt;</w:t>
      </w:r>
    </w:p>
    <w:p w14:paraId="29EAC0C7" w14:textId="77777777" w:rsidR="00ED2E45" w:rsidRPr="00B916EC" w:rsidRDefault="00ED2E45" w:rsidP="00ED2E45">
      <w:pPr>
        <w:pStyle w:val="Heading2"/>
      </w:pPr>
      <w:bookmarkStart w:id="6" w:name="_Toc12021439"/>
      <w:bookmarkStart w:id="7" w:name="_Toc20311551"/>
      <w:bookmarkStart w:id="8" w:name="_Toc26719376"/>
      <w:r w:rsidRPr="00B916EC">
        <w:t>4.1</w:t>
      </w:r>
      <w:r w:rsidRPr="00B916EC">
        <w:tab/>
        <w:t>Cell search</w:t>
      </w:r>
      <w:bookmarkEnd w:id="6"/>
      <w:bookmarkEnd w:id="7"/>
      <w:bookmarkEnd w:id="8"/>
    </w:p>
    <w:p w14:paraId="2DF2494B" w14:textId="77777777" w:rsidR="00ED2E45" w:rsidRPr="00B916EC" w:rsidRDefault="00ED2E45" w:rsidP="00ED2E45">
      <w:r w:rsidRPr="00B916EC">
        <w:t xml:space="preserve">Cell search is the procedure </w:t>
      </w:r>
      <w:r>
        <w:t>for</w:t>
      </w:r>
      <w:r w:rsidRPr="00B916EC">
        <w:t xml:space="preserve"> a UE </w:t>
      </w:r>
      <w:r>
        <w:t xml:space="preserve">to </w:t>
      </w:r>
      <w:r w:rsidRPr="00B916EC">
        <w:t xml:space="preserve">acquire time and frequency synchronization with a cell and </w:t>
      </w:r>
      <w:r>
        <w:t xml:space="preserve">to </w:t>
      </w:r>
      <w:r w:rsidRPr="00B916EC">
        <w:t>detect the physical layer Cell ID of th</w:t>
      </w:r>
      <w:r>
        <w:t>e</w:t>
      </w:r>
      <w:r w:rsidRPr="00B916EC">
        <w:t xml:space="preserve"> cell.</w:t>
      </w:r>
      <w:r>
        <w:t xml:space="preserve"> </w:t>
      </w:r>
    </w:p>
    <w:p w14:paraId="42F28229" w14:textId="77777777" w:rsidR="00ED2E45" w:rsidRPr="00B916EC" w:rsidRDefault="00ED2E45" w:rsidP="00ED2E45">
      <w:r w:rsidRPr="00B916EC">
        <w:t xml:space="preserve">A UE receives the following synchronization signals (SS) in order to perform cell search: the primary synchronization signal (PSS) and secondary synchronization signal (SSS) as defined in [4, TS 38.211]. </w:t>
      </w:r>
    </w:p>
    <w:p w14:paraId="6C783669" w14:textId="77777777" w:rsidR="00ED2E45" w:rsidRPr="00B916EC" w:rsidRDefault="00ED2E45" w:rsidP="00ED2E45">
      <w:pPr>
        <w:spacing w:after="160" w:line="259" w:lineRule="auto"/>
      </w:pPr>
      <w:r w:rsidRPr="00B916EC">
        <w:t>A UE assume</w:t>
      </w:r>
      <w:r>
        <w:t>s</w:t>
      </w:r>
      <w:r w:rsidRPr="00B916EC">
        <w:t xml:space="preserve"> that reception occasions of a physical broadcast channel (PBCH), PSS, and SSS are in consecutive symbols, as defined in [4, TS 38.211], and form a SS/PBCH block. The UE assume</w:t>
      </w:r>
      <w:r>
        <w:t>s</w:t>
      </w:r>
      <w:r w:rsidRPr="00B916EC">
        <w:t xml:space="preserve"> that SSS</w:t>
      </w:r>
      <w:r>
        <w:t>,</w:t>
      </w:r>
      <w:r w:rsidRPr="00B916EC">
        <w:t xml:space="preserve"> PBCH DM</w:t>
      </w:r>
      <w:r>
        <w:t>-</w:t>
      </w:r>
      <w:r w:rsidRPr="00B916EC">
        <w:t>RS</w:t>
      </w:r>
      <w:r>
        <w:t>, and PBCH data</w:t>
      </w:r>
      <w:r w:rsidRPr="00B916EC">
        <w:t xml:space="preserve"> have same EPRE. </w:t>
      </w:r>
      <w:r>
        <w:t>The UE</w:t>
      </w:r>
      <w:r w:rsidRPr="00AF1A70">
        <w:rPr>
          <w:rFonts w:eastAsia="MS Mincho"/>
        </w:rPr>
        <w:t xml:space="preserve"> may assume that the ratio of PSS EPRE to SSS </w:t>
      </w:r>
      <w:r>
        <w:rPr>
          <w:rFonts w:eastAsia="MS Mincho"/>
        </w:rPr>
        <w:t xml:space="preserve">EPRE in a SS/PBCH block </w:t>
      </w:r>
      <w:r w:rsidRPr="00AF1A70">
        <w:rPr>
          <w:rFonts w:eastAsia="MS Mincho"/>
        </w:rPr>
        <w:t>is either 0</w:t>
      </w:r>
      <w:r>
        <w:rPr>
          <w:rFonts w:eastAsia="MS Mincho"/>
        </w:rPr>
        <w:t xml:space="preserve"> </w:t>
      </w:r>
      <w:r w:rsidRPr="00AF1A70">
        <w:rPr>
          <w:rFonts w:eastAsia="MS Mincho"/>
        </w:rPr>
        <w:t>dB or 3</w:t>
      </w:r>
      <w:r>
        <w:rPr>
          <w:rFonts w:eastAsia="MS Mincho"/>
        </w:rPr>
        <w:t xml:space="preserve"> </w:t>
      </w:r>
      <w:proofErr w:type="spellStart"/>
      <w:r w:rsidRPr="00AF1A70">
        <w:rPr>
          <w:rFonts w:eastAsia="MS Mincho"/>
        </w:rPr>
        <w:t>dB</w:t>
      </w:r>
      <w:r w:rsidRPr="00B916EC">
        <w:t>.</w:t>
      </w:r>
      <w:proofErr w:type="spellEnd"/>
      <w:r w:rsidRPr="00DF4525">
        <w:t xml:space="preserve"> </w:t>
      </w:r>
      <w:r>
        <w:t>If the UE has not been</w:t>
      </w:r>
      <w:r w:rsidRPr="00DF4525">
        <w:t xml:space="preserve"> provided dedicated higher layer parameters, the UE may assume that the ratio of PDCCH DMRS EPRE to SSS EPRE is within -8 dB and 8 dB when the UE monitors PDCCHs for a DCI format 1_0 with CRC scrambled by SI-RNTI, P-RNTI, or RA-RNTI.</w:t>
      </w:r>
    </w:p>
    <w:p w14:paraId="5ACC39FA" w14:textId="77777777" w:rsidR="00ED2E45" w:rsidRPr="00B916EC" w:rsidRDefault="00ED2E45" w:rsidP="00ED2E45">
      <w:pPr>
        <w:rPr>
          <w:lang w:eastAsia="ja-JP"/>
        </w:rPr>
      </w:pPr>
      <w:r w:rsidRPr="00B916EC">
        <w:lastRenderedPageBreak/>
        <w:t xml:space="preserve">For a half frame with SS/PBCH blocks, the first symbol indexes for candidate SS/PBCH blocks are determined according to the </w:t>
      </w:r>
      <w:r>
        <w:t>SCS</w:t>
      </w:r>
      <w:r w:rsidRPr="00B916EC">
        <w:t xml:space="preserve"> of SS/PBCH blocks as follows</w:t>
      </w:r>
      <w:r w:rsidRPr="00F827FD">
        <w:t xml:space="preserve">, </w:t>
      </w:r>
      <w:r w:rsidRPr="00F827FD">
        <w:rPr>
          <w:lang w:eastAsia="ja-JP"/>
        </w:rPr>
        <w:t>where index 0 corresponds to the first symbol of the first slot in a half-frame</w:t>
      </w:r>
      <w:r w:rsidRPr="00B916EC">
        <w:t xml:space="preserve">. </w:t>
      </w:r>
    </w:p>
    <w:p w14:paraId="67D911F2" w14:textId="77777777" w:rsidR="00ED2E45" w:rsidRPr="00B916EC" w:rsidRDefault="00ED2E45" w:rsidP="00ED2E45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Pr="00B916EC">
        <w:rPr>
          <w:lang w:eastAsia="ja-JP"/>
        </w:rPr>
        <w:t xml:space="preserve">Case A - 15 kHz </w:t>
      </w:r>
      <w:r>
        <w:t>SCS</w:t>
      </w:r>
      <w:r w:rsidRPr="00B916EC">
        <w:rPr>
          <w:lang w:eastAsia="ja-JP"/>
        </w:rPr>
        <w:t xml:space="preserve">: the first symbols of the candidate SS/PBCH blocks have indexes of </w:t>
      </w:r>
      <w:r w:rsidRPr="00743210">
        <w:rPr>
          <w:iCs/>
          <w:position w:val="-10"/>
        </w:rPr>
        <w:object w:dxaOrig="1040" w:dyaOrig="300" w14:anchorId="24C3622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.25pt;height:14.25pt" o:ole="">
            <v:imagedata r:id="rId19" o:title=""/>
          </v:shape>
          <o:OLEObject Type="Embed" ProgID="Equation.3" ShapeID="_x0000_i1025" DrawAspect="Content" ObjectID="_1654374676" r:id="rId20"/>
        </w:object>
      </w:r>
      <w:r w:rsidRPr="00B916EC">
        <w:t xml:space="preserve">. For carrier frequencies smaller than or equal to 3 GHz, </w:t>
      </w:r>
      <w:r w:rsidRPr="00743210">
        <w:rPr>
          <w:iCs/>
          <w:position w:val="-10"/>
        </w:rPr>
        <w:object w:dxaOrig="639" w:dyaOrig="279" w14:anchorId="769977E9">
          <v:shape id="_x0000_i1026" type="#_x0000_t75" style="width:28.5pt;height:14.25pt" o:ole="">
            <v:imagedata r:id="rId21" o:title=""/>
          </v:shape>
          <o:OLEObject Type="Embed" ProgID="Equation.3" ShapeID="_x0000_i1026" DrawAspect="Content" ObjectID="_1654374677" r:id="rId22"/>
        </w:object>
      </w:r>
      <w:r w:rsidRPr="00B916EC">
        <w:t>. For carrier frequencies</w:t>
      </w:r>
      <w:r w:rsidRPr="004917D8">
        <w:rPr>
          <w:lang w:val="en-US"/>
        </w:rPr>
        <w:t xml:space="preserve"> </w:t>
      </w:r>
      <w:r>
        <w:rPr>
          <w:lang w:val="en-US"/>
        </w:rPr>
        <w:t>within FR1</w:t>
      </w:r>
      <w:r w:rsidRPr="00B916EC">
        <w:t xml:space="preserve"> larger than 3 GHz, </w:t>
      </w:r>
      <w:r w:rsidRPr="00743210">
        <w:rPr>
          <w:iCs/>
          <w:position w:val="-10"/>
        </w:rPr>
        <w:object w:dxaOrig="1020" w:dyaOrig="279" w14:anchorId="789A2E9C">
          <v:shape id="_x0000_i1027" type="#_x0000_t75" style="width:50.25pt;height:14.25pt" o:ole="">
            <v:imagedata r:id="rId23" o:title=""/>
          </v:shape>
          <o:OLEObject Type="Embed" ProgID="Equation.3" ShapeID="_x0000_i1027" DrawAspect="Content" ObjectID="_1654374678" r:id="rId24"/>
        </w:object>
      </w:r>
      <w:r w:rsidRPr="00B916EC">
        <w:rPr>
          <w:lang w:eastAsia="ja-JP"/>
        </w:rPr>
        <w:t>.</w:t>
      </w:r>
    </w:p>
    <w:p w14:paraId="0D9260DC" w14:textId="77777777" w:rsidR="00ED2E45" w:rsidRPr="00B916EC" w:rsidRDefault="00ED2E45" w:rsidP="00ED2E45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Pr="00B916EC">
        <w:rPr>
          <w:lang w:eastAsia="ja-JP"/>
        </w:rPr>
        <w:t xml:space="preserve">Case B - 30 kHz </w:t>
      </w:r>
      <w:r>
        <w:t>SCS</w:t>
      </w:r>
      <w:r w:rsidRPr="00B916EC">
        <w:rPr>
          <w:lang w:eastAsia="ja-JP"/>
        </w:rPr>
        <w:t xml:space="preserve">: the first symbols of the candidate SS/PBCH blocks have indexes </w:t>
      </w:r>
      <w:r w:rsidRPr="00743210">
        <w:rPr>
          <w:iCs/>
          <w:position w:val="-10"/>
        </w:rPr>
        <w:object w:dxaOrig="1620" w:dyaOrig="300" w14:anchorId="4DFB185F">
          <v:shape id="_x0000_i1028" type="#_x0000_t75" style="width:79.5pt;height:14.25pt" o:ole="">
            <v:imagedata r:id="rId25" o:title=""/>
          </v:shape>
          <o:OLEObject Type="Embed" ProgID="Equation.3" ShapeID="_x0000_i1028" DrawAspect="Content" ObjectID="_1654374679" r:id="rId26"/>
        </w:object>
      </w:r>
      <w:r w:rsidRPr="00B916EC">
        <w:rPr>
          <w:lang w:eastAsia="ja-JP"/>
        </w:rPr>
        <w:t xml:space="preserve">. </w:t>
      </w:r>
      <w:r w:rsidRPr="00B916EC">
        <w:t xml:space="preserve">For carrier frequencies smaller than or equal to 3 GHz, </w:t>
      </w:r>
      <w:r w:rsidRPr="00E92E20">
        <w:rPr>
          <w:iCs/>
          <w:position w:val="-6"/>
        </w:rPr>
        <w:object w:dxaOrig="480" w:dyaOrig="240" w14:anchorId="34E2DE89">
          <v:shape id="_x0000_i1029" type="#_x0000_t75" style="width:21.75pt;height:12.75pt" o:ole="">
            <v:imagedata r:id="rId27" o:title=""/>
          </v:shape>
          <o:OLEObject Type="Embed" ProgID="Equation.3" ShapeID="_x0000_i1029" DrawAspect="Content" ObjectID="_1654374680" r:id="rId28"/>
        </w:object>
      </w:r>
      <w:r w:rsidRPr="00B916EC">
        <w:t>. For carrier frequencies</w:t>
      </w:r>
      <w:r w:rsidRPr="004917D8">
        <w:rPr>
          <w:lang w:val="en-US"/>
        </w:rPr>
        <w:t xml:space="preserve"> </w:t>
      </w:r>
      <w:r>
        <w:rPr>
          <w:lang w:val="en-US"/>
        </w:rPr>
        <w:t>within FR1</w:t>
      </w:r>
      <w:r w:rsidRPr="00B916EC">
        <w:t xml:space="preserve"> larger than 3 GHz, </w:t>
      </w:r>
      <w:r w:rsidRPr="00743210">
        <w:rPr>
          <w:iCs/>
          <w:position w:val="-10"/>
        </w:rPr>
        <w:object w:dxaOrig="639" w:dyaOrig="279" w14:anchorId="7E80086E">
          <v:shape id="_x0000_i1030" type="#_x0000_t75" style="width:28.5pt;height:14.25pt" o:ole="">
            <v:imagedata r:id="rId21" o:title=""/>
          </v:shape>
          <o:OLEObject Type="Embed" ProgID="Equation.3" ShapeID="_x0000_i1030" DrawAspect="Content" ObjectID="_1654374681" r:id="rId29"/>
        </w:object>
      </w:r>
      <w:r w:rsidRPr="00B916EC">
        <w:t>.</w:t>
      </w:r>
    </w:p>
    <w:p w14:paraId="439A99A2" w14:textId="77777777" w:rsidR="00ED2E45" w:rsidRPr="006C70FD" w:rsidRDefault="00ED2E45" w:rsidP="00ED2E45">
      <w:pPr>
        <w:pStyle w:val="B1"/>
        <w:rPr>
          <w:lang w:eastAsia="zh-CN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Pr="00B916EC">
        <w:rPr>
          <w:lang w:eastAsia="ja-JP"/>
        </w:rPr>
        <w:t xml:space="preserve">Case C - 30 kHz </w:t>
      </w:r>
      <w:r>
        <w:t>SCS</w:t>
      </w:r>
      <w:r w:rsidRPr="00B916EC">
        <w:rPr>
          <w:lang w:eastAsia="ja-JP"/>
        </w:rPr>
        <w:t xml:space="preserve">: the first symbols of the candidate SS/PBCH blocks have indexes </w:t>
      </w:r>
      <w:r w:rsidRPr="00743210">
        <w:rPr>
          <w:iCs/>
          <w:position w:val="-10"/>
        </w:rPr>
        <w:object w:dxaOrig="1060" w:dyaOrig="300" w14:anchorId="10D05BED">
          <v:shape id="_x0000_i1031" type="#_x0000_t75" style="width:50.25pt;height:14.25pt" o:ole="">
            <v:imagedata r:id="rId30" o:title=""/>
          </v:shape>
          <o:OLEObject Type="Embed" ProgID="Equation.3" ShapeID="_x0000_i1031" DrawAspect="Content" ObjectID="_1654374682" r:id="rId31"/>
        </w:object>
      </w:r>
      <w:r w:rsidRPr="00B916EC">
        <w:rPr>
          <w:lang w:eastAsia="ja-JP"/>
        </w:rPr>
        <w:t xml:space="preserve">. </w:t>
      </w:r>
    </w:p>
    <w:p w14:paraId="1D04C128" w14:textId="77777777" w:rsidR="00ED2E45" w:rsidRPr="006C70FD" w:rsidRDefault="00ED2E45" w:rsidP="00ED2E45">
      <w:pPr>
        <w:pStyle w:val="B2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Pr="006C70FD">
        <w:rPr>
          <w:lang w:eastAsia="ja-JP"/>
        </w:rPr>
        <w:t>F</w:t>
      </w:r>
      <w:r w:rsidRPr="006C70FD">
        <w:rPr>
          <w:rFonts w:hint="eastAsia"/>
          <w:lang w:eastAsia="ja-JP"/>
        </w:rPr>
        <w:t xml:space="preserve">or paired </w:t>
      </w:r>
      <w:r w:rsidRPr="006C70FD">
        <w:rPr>
          <w:lang w:eastAsia="ja-JP"/>
        </w:rPr>
        <w:t>spectrum</w:t>
      </w:r>
      <w:r w:rsidRPr="006C70FD">
        <w:rPr>
          <w:rFonts w:hint="eastAsia"/>
          <w:lang w:eastAsia="ja-JP"/>
        </w:rPr>
        <w:t xml:space="preserve"> operation</w:t>
      </w:r>
    </w:p>
    <w:p w14:paraId="5A72E52F" w14:textId="77777777" w:rsidR="00ED2E45" w:rsidRPr="006C70FD" w:rsidRDefault="00ED2E45" w:rsidP="00ED2E45">
      <w:pPr>
        <w:pStyle w:val="B3"/>
      </w:pPr>
      <w:r>
        <w:t>-</w:t>
      </w:r>
      <w:r>
        <w:tab/>
      </w:r>
      <w:r w:rsidRPr="00B916EC">
        <w:t xml:space="preserve">For carrier frequencies smaller than or equal to 3 GHz, </w:t>
      </w:r>
      <w:r w:rsidRPr="00743210">
        <w:rPr>
          <w:iCs/>
          <w:position w:val="-10"/>
        </w:rPr>
        <w:object w:dxaOrig="639" w:dyaOrig="279" w14:anchorId="24633F3C">
          <v:shape id="_x0000_i1032" type="#_x0000_t75" style="width:28.5pt;height:14.25pt" o:ole="">
            <v:imagedata r:id="rId21" o:title=""/>
          </v:shape>
          <o:OLEObject Type="Embed" ProgID="Equation.3" ShapeID="_x0000_i1032" DrawAspect="Content" ObjectID="_1654374683" r:id="rId32"/>
        </w:object>
      </w:r>
      <w:r w:rsidRPr="00B916EC">
        <w:t>. For carrier frequencies</w:t>
      </w:r>
      <w:r w:rsidRPr="004917D8">
        <w:rPr>
          <w:lang w:val="en-US"/>
        </w:rPr>
        <w:t xml:space="preserve"> </w:t>
      </w:r>
      <w:r>
        <w:rPr>
          <w:lang w:val="en-US"/>
        </w:rPr>
        <w:t>within FR1</w:t>
      </w:r>
      <w:r w:rsidRPr="00B916EC">
        <w:t xml:space="preserve"> larger than 3 GHz, </w:t>
      </w:r>
      <w:r w:rsidRPr="00743210">
        <w:rPr>
          <w:iCs/>
          <w:position w:val="-10"/>
        </w:rPr>
        <w:object w:dxaOrig="1020" w:dyaOrig="279" w14:anchorId="0E7D93C0">
          <v:shape id="_x0000_i1033" type="#_x0000_t75" style="width:50.25pt;height:14.25pt" o:ole="">
            <v:imagedata r:id="rId23" o:title=""/>
          </v:shape>
          <o:OLEObject Type="Embed" ProgID="Equation.3" ShapeID="_x0000_i1033" DrawAspect="Content" ObjectID="_1654374684" r:id="rId33"/>
        </w:object>
      </w:r>
      <w:r w:rsidRPr="00B916EC">
        <w:t>.</w:t>
      </w:r>
      <w:r w:rsidRPr="006C70FD">
        <w:t xml:space="preserve"> </w:t>
      </w:r>
    </w:p>
    <w:p w14:paraId="04CF2B1F" w14:textId="77777777" w:rsidR="00ED2E45" w:rsidRPr="006C70FD" w:rsidRDefault="00ED2E45" w:rsidP="00ED2E45">
      <w:pPr>
        <w:pStyle w:val="B2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Pr="006C70FD">
        <w:rPr>
          <w:lang w:eastAsia="ja-JP"/>
        </w:rPr>
        <w:t>F</w:t>
      </w:r>
      <w:r w:rsidRPr="006C70FD">
        <w:rPr>
          <w:rFonts w:hint="eastAsia"/>
          <w:lang w:eastAsia="ja-JP"/>
        </w:rPr>
        <w:t xml:space="preserve">or </w:t>
      </w:r>
      <w:r w:rsidRPr="006C70FD">
        <w:rPr>
          <w:rFonts w:hint="eastAsia"/>
          <w:lang w:eastAsia="zh-CN"/>
        </w:rPr>
        <w:t>un</w:t>
      </w:r>
      <w:r w:rsidRPr="006C70FD">
        <w:rPr>
          <w:rFonts w:hint="eastAsia"/>
          <w:lang w:eastAsia="ja-JP"/>
        </w:rPr>
        <w:t xml:space="preserve">paired </w:t>
      </w:r>
      <w:r w:rsidRPr="006C70FD">
        <w:rPr>
          <w:lang w:eastAsia="ja-JP"/>
        </w:rPr>
        <w:t>spectrum</w:t>
      </w:r>
      <w:r w:rsidRPr="006C70FD">
        <w:rPr>
          <w:rFonts w:hint="eastAsia"/>
          <w:lang w:eastAsia="ja-JP"/>
        </w:rPr>
        <w:t xml:space="preserve"> operation</w:t>
      </w:r>
    </w:p>
    <w:p w14:paraId="1AB5FF15" w14:textId="69AD5FD3" w:rsidR="00ED2E45" w:rsidRPr="00B916EC" w:rsidRDefault="00ED2E45" w:rsidP="00ED2E45">
      <w:pPr>
        <w:pStyle w:val="B3"/>
        <w:rPr>
          <w:lang w:eastAsia="ja-JP"/>
        </w:rPr>
      </w:pPr>
      <w:r>
        <w:t>-</w:t>
      </w:r>
      <w:r>
        <w:tab/>
      </w:r>
      <w:r w:rsidRPr="006C70FD">
        <w:t xml:space="preserve">For carrier frequencies smaller than or equal to </w:t>
      </w:r>
      <w:ins w:id="9" w:author="Nokia" w:date="2020-06-18T23:21:00Z">
        <w:r w:rsidR="00030922">
          <w:t>1.</w:t>
        </w:r>
      </w:ins>
      <w:ins w:id="10" w:author="Nokia" w:date="2020-06-18T23:39:00Z">
        <w:r w:rsidR="00030922">
          <w:t>4</w:t>
        </w:r>
      </w:ins>
      <w:del w:id="11" w:author="Nokia" w:date="2020-06-18T23:21:00Z">
        <w:r w:rsidRPr="006C70FD" w:rsidDel="00030922">
          <w:rPr>
            <w:rFonts w:hint="eastAsia"/>
          </w:rPr>
          <w:delText>2.4</w:delText>
        </w:r>
      </w:del>
      <w:r w:rsidRPr="006C70FD">
        <w:t xml:space="preserve"> GHz, </w:t>
      </w:r>
      <w:r w:rsidRPr="00743210">
        <w:rPr>
          <w:iCs/>
          <w:position w:val="-10"/>
        </w:rPr>
        <w:object w:dxaOrig="639" w:dyaOrig="279" w14:anchorId="0299F403">
          <v:shape id="_x0000_i1034" type="#_x0000_t75" style="width:28.5pt;height:14.25pt" o:ole="">
            <v:imagedata r:id="rId21" o:title=""/>
          </v:shape>
          <o:OLEObject Type="Embed" ProgID="Equation.3" ShapeID="_x0000_i1034" DrawAspect="Content" ObjectID="_1654374685" r:id="rId34"/>
        </w:object>
      </w:r>
      <w:r w:rsidRPr="006C70FD">
        <w:t>. For carrier frequencies</w:t>
      </w:r>
      <w:r w:rsidRPr="004917D8">
        <w:rPr>
          <w:lang w:val="en-US"/>
        </w:rPr>
        <w:t xml:space="preserve"> </w:t>
      </w:r>
      <w:r>
        <w:rPr>
          <w:lang w:val="en-US"/>
        </w:rPr>
        <w:t>within FR1</w:t>
      </w:r>
      <w:r w:rsidRPr="006C70FD">
        <w:t xml:space="preserve"> larger than </w:t>
      </w:r>
      <w:ins w:id="12" w:author="Nokia" w:date="2020-06-18T23:21:00Z">
        <w:r w:rsidR="00030922">
          <w:t>1.</w:t>
        </w:r>
      </w:ins>
      <w:ins w:id="13" w:author="Nokia" w:date="2020-06-18T23:39:00Z">
        <w:r w:rsidR="00030922">
          <w:t>4</w:t>
        </w:r>
      </w:ins>
      <w:del w:id="14" w:author="Nokia" w:date="2020-06-18T23:21:00Z">
        <w:r w:rsidRPr="006C70FD" w:rsidDel="00030922">
          <w:rPr>
            <w:rFonts w:hint="eastAsia"/>
          </w:rPr>
          <w:delText>2.4</w:delText>
        </w:r>
      </w:del>
      <w:r w:rsidRPr="006C70FD">
        <w:t xml:space="preserve"> GHz, </w:t>
      </w:r>
      <w:r w:rsidRPr="00743210">
        <w:rPr>
          <w:iCs/>
          <w:position w:val="-10"/>
        </w:rPr>
        <w:object w:dxaOrig="1020" w:dyaOrig="279" w14:anchorId="6732C099">
          <v:shape id="_x0000_i1035" type="#_x0000_t75" style="width:50.25pt;height:14.25pt" o:ole="">
            <v:imagedata r:id="rId23" o:title=""/>
          </v:shape>
          <o:OLEObject Type="Embed" ProgID="Equation.3" ShapeID="_x0000_i1035" DrawAspect="Content" ObjectID="_1654374686" r:id="rId35"/>
        </w:object>
      </w:r>
      <w:r w:rsidRPr="006C70FD">
        <w:t>.</w:t>
      </w:r>
    </w:p>
    <w:p w14:paraId="530792A8" w14:textId="77777777" w:rsidR="00ED2E45" w:rsidRPr="00B916EC" w:rsidRDefault="00ED2E45" w:rsidP="00ED2E45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Pr="00B916EC">
        <w:rPr>
          <w:lang w:eastAsia="ja-JP"/>
        </w:rPr>
        <w:t xml:space="preserve">Case D - 120 kHz </w:t>
      </w:r>
      <w:r>
        <w:t>SCS</w:t>
      </w:r>
      <w:r w:rsidRPr="00B916EC">
        <w:rPr>
          <w:lang w:eastAsia="ja-JP"/>
        </w:rPr>
        <w:t xml:space="preserve">: the first symbols of the candidate SS/PBCH blocks have indexes </w:t>
      </w:r>
      <w:r w:rsidRPr="00743210">
        <w:rPr>
          <w:iCs/>
          <w:position w:val="-10"/>
        </w:rPr>
        <w:object w:dxaOrig="1620" w:dyaOrig="300" w14:anchorId="21139F8D">
          <v:shape id="_x0000_i1036" type="#_x0000_t75" style="width:79.5pt;height:14.25pt" o:ole="">
            <v:imagedata r:id="rId25" o:title=""/>
          </v:shape>
          <o:OLEObject Type="Embed" ProgID="Equation.3" ShapeID="_x0000_i1036" DrawAspect="Content" ObjectID="_1654374687" r:id="rId36"/>
        </w:object>
      </w:r>
      <w:r w:rsidRPr="00B916EC">
        <w:t xml:space="preserve">. For carrier frequencies </w:t>
      </w:r>
      <w:r>
        <w:rPr>
          <w:lang w:val="en-US"/>
        </w:rPr>
        <w:t>within FR2</w:t>
      </w:r>
      <w:r w:rsidRPr="00B916EC">
        <w:t xml:space="preserve">, </w:t>
      </w:r>
      <w:r w:rsidRPr="00743210">
        <w:rPr>
          <w:iCs/>
          <w:position w:val="-10"/>
        </w:rPr>
        <w:object w:dxaOrig="3920" w:dyaOrig="279" w14:anchorId="08DCB945">
          <v:shape id="_x0000_i1037" type="#_x0000_t75" style="width:194.25pt;height:14.25pt" o:ole="">
            <v:imagedata r:id="rId37" o:title=""/>
          </v:shape>
          <o:OLEObject Type="Embed" ProgID="Equation.3" ShapeID="_x0000_i1037" DrawAspect="Content" ObjectID="_1654374688" r:id="rId38"/>
        </w:object>
      </w:r>
      <w:r w:rsidRPr="00B916EC">
        <w:rPr>
          <w:lang w:eastAsia="ja-JP"/>
        </w:rPr>
        <w:t>.</w:t>
      </w:r>
    </w:p>
    <w:p w14:paraId="6492228D" w14:textId="77777777" w:rsidR="00ED2E45" w:rsidRPr="00B916EC" w:rsidRDefault="00ED2E45" w:rsidP="00ED2E45">
      <w:pPr>
        <w:pStyle w:val="B1"/>
      </w:pPr>
      <w:r>
        <w:rPr>
          <w:lang w:eastAsia="ja-JP"/>
        </w:rPr>
        <w:t>-</w:t>
      </w:r>
      <w:r>
        <w:rPr>
          <w:lang w:eastAsia="ja-JP"/>
        </w:rPr>
        <w:tab/>
      </w:r>
      <w:r w:rsidRPr="00B916EC">
        <w:rPr>
          <w:lang w:eastAsia="ja-JP"/>
        </w:rPr>
        <w:t xml:space="preserve">Case E - 240 kHz </w:t>
      </w:r>
      <w:r>
        <w:t>SCS</w:t>
      </w:r>
      <w:r w:rsidRPr="00B916EC">
        <w:rPr>
          <w:lang w:eastAsia="ja-JP"/>
        </w:rPr>
        <w:t xml:space="preserve">: the first symbols of the candidate SS/PBCH blocks have indexes </w:t>
      </w:r>
      <w:r w:rsidRPr="00743210">
        <w:rPr>
          <w:iCs/>
          <w:position w:val="-10"/>
        </w:rPr>
        <w:object w:dxaOrig="2860" w:dyaOrig="300" w14:anchorId="16BC45C4">
          <v:shape id="_x0000_i1038" type="#_x0000_t75" style="width:2in;height:14.25pt" o:ole="">
            <v:imagedata r:id="rId39" o:title=""/>
          </v:shape>
          <o:OLEObject Type="Embed" ProgID="Equation.3" ShapeID="_x0000_i1038" DrawAspect="Content" ObjectID="_1654374689" r:id="rId40"/>
        </w:object>
      </w:r>
      <w:r w:rsidRPr="00B916EC">
        <w:rPr>
          <w:lang w:eastAsia="ja-JP"/>
        </w:rPr>
        <w:t xml:space="preserve">. </w:t>
      </w:r>
      <w:r w:rsidRPr="00B916EC">
        <w:t xml:space="preserve">For carrier frequencies </w:t>
      </w:r>
      <w:r>
        <w:rPr>
          <w:lang w:val="en-US"/>
        </w:rPr>
        <w:t>within FR2</w:t>
      </w:r>
      <w:r w:rsidRPr="00B916EC">
        <w:t xml:space="preserve">, </w:t>
      </w:r>
      <w:r w:rsidRPr="00743210">
        <w:rPr>
          <w:iCs/>
          <w:position w:val="-10"/>
        </w:rPr>
        <w:object w:dxaOrig="1740" w:dyaOrig="279" w14:anchorId="4FCD1E6F">
          <v:shape id="_x0000_i1039" type="#_x0000_t75" style="width:86.25pt;height:14.25pt" o:ole="">
            <v:imagedata r:id="rId41" o:title=""/>
          </v:shape>
          <o:OLEObject Type="Embed" ProgID="Equation.3" ShapeID="_x0000_i1039" DrawAspect="Content" ObjectID="_1654374690" r:id="rId42"/>
        </w:object>
      </w:r>
      <w:r w:rsidRPr="00B916EC">
        <w:t>.</w:t>
      </w:r>
    </w:p>
    <w:p w14:paraId="55446E29" w14:textId="77777777" w:rsidR="00ED2E45" w:rsidRPr="00AB72D2" w:rsidRDefault="00ED2E45" w:rsidP="00ED2E45">
      <w:pPr>
        <w:rPr>
          <w:lang w:val="en-US"/>
        </w:rPr>
      </w:pPr>
      <w:r w:rsidRPr="00B778C7">
        <w:t xml:space="preserve">From the above cases, </w:t>
      </w:r>
      <w:r w:rsidRPr="00162E2F">
        <w:t xml:space="preserve">if the </w:t>
      </w:r>
      <w:r>
        <w:t>SCS</w:t>
      </w:r>
      <w:r w:rsidRPr="00162E2F">
        <w:t xml:space="preserve"> of SS/PB</w:t>
      </w:r>
      <w:r>
        <w:t>CH blocks is not provided by</w:t>
      </w:r>
      <w:r w:rsidRPr="00162E2F">
        <w:t xml:space="preserve"> </w:t>
      </w:r>
      <w:proofErr w:type="spellStart"/>
      <w:r>
        <w:rPr>
          <w:i/>
        </w:rPr>
        <w:t>ssbS</w:t>
      </w:r>
      <w:r w:rsidRPr="00162E2F">
        <w:rPr>
          <w:i/>
        </w:rPr>
        <w:t>ubcarrierSpacing</w:t>
      </w:r>
      <w:proofErr w:type="spellEnd"/>
      <w:r w:rsidRPr="00162E2F">
        <w:t xml:space="preserve">, </w:t>
      </w:r>
      <w:r w:rsidRPr="00B778C7">
        <w:t xml:space="preserve">the applicable </w:t>
      </w:r>
      <w:r>
        <w:t>cases</w:t>
      </w:r>
      <w:r w:rsidRPr="00B778C7">
        <w:t xml:space="preserve"> for a cell depend on a respective frequency band, as provided in [8-1, TS 38.101-1] and [8-2, TS 38.101-2]. A same case applies for all SS/PBCH blocks on the cell.</w:t>
      </w:r>
      <w:r>
        <w:t xml:space="preserve"> </w:t>
      </w:r>
      <w:r w:rsidRPr="00162E2F">
        <w:t>If a 30</w:t>
      </w:r>
      <w:r>
        <w:t xml:space="preserve"> </w:t>
      </w:r>
      <w:r w:rsidRPr="00162E2F">
        <w:t xml:space="preserve">kHz SS/PBCH block </w:t>
      </w:r>
      <w:r>
        <w:t>SCS</w:t>
      </w:r>
      <w:r w:rsidRPr="00162E2F">
        <w:t xml:space="preserve"> is indicated by </w:t>
      </w:r>
      <w:proofErr w:type="spellStart"/>
      <w:r>
        <w:rPr>
          <w:i/>
        </w:rPr>
        <w:t>ssbS</w:t>
      </w:r>
      <w:r w:rsidRPr="00162E2F">
        <w:rPr>
          <w:i/>
        </w:rPr>
        <w:t>ubcarrierSpacing</w:t>
      </w:r>
      <w:proofErr w:type="spellEnd"/>
      <w:r w:rsidRPr="00162E2F">
        <w:t>, Case B applies for frequency bands with only 15</w:t>
      </w:r>
      <w:r>
        <w:t xml:space="preserve"> </w:t>
      </w:r>
      <w:r w:rsidRPr="00162E2F">
        <w:t xml:space="preserve">kHz SS/PBCH block </w:t>
      </w:r>
      <w:r>
        <w:t>SCS</w:t>
      </w:r>
      <w:r w:rsidRPr="00162E2F">
        <w:t xml:space="preserve"> as specified in [8-1, TS 38.101-1], and the case specified for 30</w:t>
      </w:r>
      <w:r>
        <w:t xml:space="preserve"> </w:t>
      </w:r>
      <w:r w:rsidRPr="00162E2F">
        <w:t xml:space="preserve">kHz SS/PBCH block </w:t>
      </w:r>
      <w:r>
        <w:t>SCS</w:t>
      </w:r>
      <w:r w:rsidRPr="00162E2F">
        <w:t xml:space="preserve"> in [8-1, TS 38.101-1] applies for frequency bands with 30 kHz SS/PBCH block </w:t>
      </w:r>
      <w:r>
        <w:t>SCS</w:t>
      </w:r>
      <w:r w:rsidRPr="00162E2F">
        <w:t xml:space="preserve"> or both 15</w:t>
      </w:r>
      <w:r>
        <w:t xml:space="preserve"> </w:t>
      </w:r>
      <w:r w:rsidRPr="00162E2F">
        <w:t xml:space="preserve">kHz and 30 kHz SS/PBCH block </w:t>
      </w:r>
      <w:r>
        <w:t>SCS</w:t>
      </w:r>
      <w:r w:rsidRPr="00162E2F">
        <w:t xml:space="preserve"> as specified in [8-1, TS 38.101-1].</w:t>
      </w:r>
      <w:r w:rsidRPr="00162E2F">
        <w:rPr>
          <w:lang w:val="en-US"/>
        </w:rPr>
        <w:t xml:space="preserve"> For a UE configured to operate with carrier aggregation over a set of cells in a frequency band of </w:t>
      </w:r>
      <w:r>
        <w:rPr>
          <w:lang w:val="en-US"/>
        </w:rPr>
        <w:t>FR</w:t>
      </w:r>
      <w:r w:rsidRPr="00162E2F">
        <w:rPr>
          <w:lang w:val="en-US"/>
        </w:rPr>
        <w:t>2</w:t>
      </w:r>
      <w:r w:rsidRPr="00333FF2">
        <w:rPr>
          <w:lang w:val="en-US"/>
        </w:rPr>
        <w:t xml:space="preserve"> </w:t>
      </w:r>
      <w:r w:rsidRPr="00846278">
        <w:rPr>
          <w:rFonts w:eastAsia="SimSun"/>
          <w:lang w:val="en-US"/>
        </w:rPr>
        <w:t>or with frequency-contiguous carrier aggregation over a set of cells in a frequency band of FR1</w:t>
      </w:r>
      <w:r w:rsidRPr="00162E2F">
        <w:rPr>
          <w:lang w:val="en-US"/>
        </w:rPr>
        <w:t xml:space="preserve">, if the UE is provided </w:t>
      </w:r>
      <w:r>
        <w:rPr>
          <w:lang w:val="en-US"/>
        </w:rPr>
        <w:t xml:space="preserve">SCS </w:t>
      </w:r>
      <w:r w:rsidRPr="00162E2F">
        <w:rPr>
          <w:lang w:val="en-US"/>
        </w:rPr>
        <w:t xml:space="preserve">values </w:t>
      </w:r>
      <w:r w:rsidRPr="005261DA">
        <w:rPr>
          <w:lang w:val="en-US"/>
        </w:rPr>
        <w:t xml:space="preserve">by </w:t>
      </w:r>
      <w:proofErr w:type="spellStart"/>
      <w:r>
        <w:rPr>
          <w:i/>
        </w:rPr>
        <w:t>ssbS</w:t>
      </w:r>
      <w:r w:rsidRPr="00162E2F">
        <w:rPr>
          <w:i/>
        </w:rPr>
        <w:t>ubcarrierSpacing</w:t>
      </w:r>
      <w:proofErr w:type="spellEnd"/>
      <w:r w:rsidRPr="00162E2F">
        <w:t xml:space="preserve"> </w:t>
      </w:r>
      <w:r w:rsidRPr="00162E2F">
        <w:rPr>
          <w:lang w:val="en-US"/>
        </w:rPr>
        <w:t xml:space="preserve">for receptions of SS/PBCH blocks </w:t>
      </w:r>
      <w:r w:rsidRPr="00162E2F">
        <w:t xml:space="preserve">on any cells from the set of cells, the UE expects the </w:t>
      </w:r>
      <w:r>
        <w:t xml:space="preserve">SCS </w:t>
      </w:r>
      <w:r w:rsidRPr="00162E2F">
        <w:t xml:space="preserve">values to be same. </w:t>
      </w:r>
    </w:p>
    <w:p w14:paraId="3D430D29" w14:textId="77777777" w:rsidR="00ED2E45" w:rsidRPr="00B916EC" w:rsidRDefault="00ED2E45" w:rsidP="00ED2E45">
      <w:pPr>
        <w:spacing w:after="160" w:line="259" w:lineRule="auto"/>
        <w:rPr>
          <w:lang w:eastAsia="ja-JP"/>
        </w:rPr>
      </w:pPr>
      <w:r w:rsidRPr="00B916EC">
        <w:t xml:space="preserve">The candidate SS/PBCH blocks in a half frame are indexed in an ascending order in time from 0 to </w:t>
      </w:r>
      <w:r w:rsidRPr="00865C2E">
        <w:rPr>
          <w:iCs/>
          <w:position w:val="-10"/>
        </w:rPr>
        <w:object w:dxaOrig="680" w:dyaOrig="300" w14:anchorId="0B1564F0">
          <v:shape id="_x0000_i1040" type="#_x0000_t75" style="width:36pt;height:15.75pt" o:ole="">
            <v:imagedata r:id="rId43" o:title=""/>
          </v:shape>
          <o:OLEObject Type="Embed" ProgID="Equation.3" ShapeID="_x0000_i1040" DrawAspect="Content" ObjectID="_1654374691" r:id="rId44"/>
        </w:object>
      </w:r>
      <w:r w:rsidRPr="00B916EC">
        <w:t>. A UE determine</w:t>
      </w:r>
      <w:r>
        <w:t>s</w:t>
      </w:r>
      <w:r w:rsidRPr="00B916EC">
        <w:t xml:space="preserve"> the 2 LSB bits, for </w:t>
      </w:r>
      <w:r w:rsidRPr="00865C2E">
        <w:rPr>
          <w:iCs/>
          <w:position w:val="-10"/>
        </w:rPr>
        <w:object w:dxaOrig="720" w:dyaOrig="300" w14:anchorId="4ECE1225">
          <v:shape id="_x0000_i1041" type="#_x0000_t75" style="width:36pt;height:15pt" o:ole="">
            <v:imagedata r:id="rId45" o:title=""/>
          </v:shape>
          <o:OLEObject Type="Embed" ProgID="Equation.3" ShapeID="_x0000_i1041" DrawAspect="Content" ObjectID="_1654374692" r:id="rId46"/>
        </w:object>
      </w:r>
      <w:r w:rsidRPr="00B916EC">
        <w:rPr>
          <w:iCs/>
        </w:rPr>
        <w:t xml:space="preserve">, </w:t>
      </w:r>
      <w:r w:rsidRPr="00B916EC">
        <w:t xml:space="preserve">or the 3 LSB bits, for </w:t>
      </w:r>
      <w:r w:rsidRPr="00865C2E">
        <w:rPr>
          <w:iCs/>
          <w:position w:val="-10"/>
        </w:rPr>
        <w:object w:dxaOrig="720" w:dyaOrig="300" w14:anchorId="529AEFCE">
          <v:shape id="_x0000_i1042" type="#_x0000_t75" style="width:36pt;height:14.25pt" o:ole="">
            <v:imagedata r:id="rId47" o:title=""/>
          </v:shape>
          <o:OLEObject Type="Embed" ProgID="Equation.3" ShapeID="_x0000_i1042" DrawAspect="Content" ObjectID="_1654374693" r:id="rId48"/>
        </w:object>
      </w:r>
      <w:r w:rsidRPr="00B916EC">
        <w:rPr>
          <w:iCs/>
        </w:rPr>
        <w:t xml:space="preserve">, </w:t>
      </w:r>
      <w:r w:rsidRPr="00B916EC">
        <w:t xml:space="preserve">of a </w:t>
      </w:r>
      <w:r w:rsidRPr="00B916EC">
        <w:rPr>
          <w:lang w:eastAsia="ja-JP"/>
        </w:rPr>
        <w:t>SS/PBCH block index per half frame from a one-to-one mapping with an index of the DM</w:t>
      </w:r>
      <w:r>
        <w:rPr>
          <w:lang w:eastAsia="ja-JP"/>
        </w:rPr>
        <w:t>-</w:t>
      </w:r>
      <w:r w:rsidRPr="00B916EC">
        <w:rPr>
          <w:lang w:eastAsia="ja-JP"/>
        </w:rPr>
        <w:t xml:space="preserve">RS sequence transmitted in the PBCH. </w:t>
      </w:r>
      <w:r w:rsidRPr="00B916EC">
        <w:t xml:space="preserve">For </w:t>
      </w:r>
      <w:r w:rsidRPr="00865C2E">
        <w:rPr>
          <w:iCs/>
          <w:position w:val="-10"/>
        </w:rPr>
        <w:object w:dxaOrig="820" w:dyaOrig="300" w14:anchorId="1CEE8DED">
          <v:shape id="_x0000_i1043" type="#_x0000_t75" style="width:43.5pt;height:15pt" o:ole="">
            <v:imagedata r:id="rId49" o:title=""/>
          </v:shape>
          <o:OLEObject Type="Embed" ProgID="Equation.3" ShapeID="_x0000_i1043" DrawAspect="Content" ObjectID="_1654374694" r:id="rId50"/>
        </w:object>
      </w:r>
      <w:r w:rsidRPr="00B916EC">
        <w:t>, the UE determine</w:t>
      </w:r>
      <w:r>
        <w:t>s</w:t>
      </w:r>
      <w:r w:rsidRPr="00B916EC">
        <w:t xml:space="preserve"> the 3 MSB bits of the </w:t>
      </w:r>
      <w:r w:rsidRPr="00B916EC">
        <w:rPr>
          <w:lang w:eastAsia="ja-JP"/>
        </w:rPr>
        <w:t xml:space="preserve">SS/PBCH block index per half frame </w:t>
      </w:r>
      <w:r>
        <w:t>from</w:t>
      </w:r>
      <w:r w:rsidRPr="00AF1A70">
        <w:t xml:space="preserve"> </w:t>
      </w:r>
      <w:r>
        <w:t xml:space="preserve">PBCH payload bits </w:t>
      </w:r>
      <w:r w:rsidRPr="00276674">
        <w:rPr>
          <w:position w:val="-12"/>
        </w:rPr>
        <w:object w:dxaOrig="1260" w:dyaOrig="320" w14:anchorId="06C779A5">
          <v:shape id="_x0000_i1044" type="#_x0000_t75" style="width:64.5pt;height:17.25pt" o:ole="">
            <v:imagedata r:id="rId51" o:title=""/>
          </v:shape>
          <o:OLEObject Type="Embed" ProgID="Equation.3" ShapeID="_x0000_i1044" DrawAspect="Content" ObjectID="_1654374695" r:id="rId52"/>
        </w:object>
      </w:r>
      <w:r>
        <w:t xml:space="preserve"> as describ</w:t>
      </w:r>
      <w:r w:rsidRPr="00AF1A70">
        <w:t>ed in [</w:t>
      </w:r>
      <w:r>
        <w:t>5</w:t>
      </w:r>
      <w:r w:rsidRPr="00AF1A70">
        <w:t>, TS 38.212]</w:t>
      </w:r>
      <w:r w:rsidRPr="00B916EC">
        <w:rPr>
          <w:lang w:eastAsia="ja-JP"/>
        </w:rPr>
        <w:t>.</w:t>
      </w:r>
    </w:p>
    <w:p w14:paraId="505CB7CF" w14:textId="77777777" w:rsidR="00ED2E45" w:rsidRPr="00B916EC" w:rsidRDefault="00ED2E45" w:rsidP="00ED2E45">
      <w:pPr>
        <w:spacing w:after="160" w:line="259" w:lineRule="auto"/>
      </w:pPr>
      <w:r w:rsidRPr="00B916EC">
        <w:t xml:space="preserve">A UE can be </w:t>
      </w:r>
      <w:r>
        <w:t>provided</w:t>
      </w:r>
      <w:r w:rsidRPr="00B916EC">
        <w:t xml:space="preserve"> per serving cell by </w:t>
      </w:r>
      <w:proofErr w:type="spellStart"/>
      <w:r w:rsidRPr="00E201AB">
        <w:rPr>
          <w:i/>
        </w:rPr>
        <w:t>ssb</w:t>
      </w:r>
      <w:r w:rsidRPr="00B916EC">
        <w:rPr>
          <w:i/>
        </w:rPr>
        <w:t>-</w:t>
      </w:r>
      <w:r>
        <w:rPr>
          <w:i/>
        </w:rPr>
        <w:t>periodicityServingC</w:t>
      </w:r>
      <w:r w:rsidRPr="002E00E8">
        <w:rPr>
          <w:i/>
        </w:rPr>
        <w:t>ell</w:t>
      </w:r>
      <w:proofErr w:type="spellEnd"/>
      <w:r w:rsidRPr="00B916EC">
        <w:t xml:space="preserve"> a periodicity of the half frames for reception of </w:t>
      </w:r>
      <w:r>
        <w:t xml:space="preserve">the </w:t>
      </w:r>
      <w:r w:rsidRPr="00B916EC">
        <w:t xml:space="preserve">SS/PBCH blocks </w:t>
      </w:r>
      <w:r>
        <w:t>for the</w:t>
      </w:r>
      <w:r w:rsidRPr="00B916EC">
        <w:t xml:space="preserve"> serving cell. If the UE is not configured a periodicity of the half frames for receptions of </w:t>
      </w:r>
      <w:r>
        <w:t xml:space="preserve">the </w:t>
      </w:r>
      <w:r w:rsidRPr="00B916EC">
        <w:t>SS/PBCH blocks, the UE assume</w:t>
      </w:r>
      <w:r>
        <w:t>s</w:t>
      </w:r>
      <w:r w:rsidRPr="00B916EC">
        <w:t xml:space="preserve"> a periodicity of a half frame. A UE assume</w:t>
      </w:r>
      <w:r>
        <w:t>s</w:t>
      </w:r>
      <w:r w:rsidRPr="00B916EC">
        <w:t xml:space="preserve"> that the periodicity is same for all SS/PBCH blocks in the serving cell.</w:t>
      </w:r>
    </w:p>
    <w:p w14:paraId="100458D8" w14:textId="77777777" w:rsidR="00ED2E45" w:rsidRDefault="00ED2E45" w:rsidP="00ED2E45">
      <w:pPr>
        <w:spacing w:after="160" w:line="259" w:lineRule="auto"/>
      </w:pPr>
      <w:r w:rsidRPr="00B916EC">
        <w:t>For initial cell selection, a UE may assume that half frames with SS/PBCH blocks occur with a periodicity of 2 frames.</w:t>
      </w:r>
      <w:r>
        <w:t xml:space="preserve"> </w:t>
      </w:r>
    </w:p>
    <w:p w14:paraId="11D10561" w14:textId="77777777" w:rsidR="00ED2E45" w:rsidRPr="00333FF2" w:rsidRDefault="00ED2E45" w:rsidP="00ED2E45">
      <w:pPr>
        <w:spacing w:after="160" w:line="259" w:lineRule="auto"/>
      </w:pPr>
      <w:r w:rsidRPr="00333FF2">
        <w:t xml:space="preserve">Upon detection of a SS/PBCH block, the UE determines </w:t>
      </w:r>
      <w:r w:rsidRPr="00333FF2">
        <w:rPr>
          <w:rFonts w:eastAsia="Yu Mincho"/>
        </w:rPr>
        <w:t xml:space="preserve">from </w:t>
      </w:r>
      <w:r>
        <w:rPr>
          <w:rFonts w:eastAsia="Yu Mincho"/>
          <w:i/>
          <w:szCs w:val="24"/>
        </w:rPr>
        <w:t>MIB</w:t>
      </w:r>
      <w:r w:rsidRPr="00333FF2">
        <w:rPr>
          <w:rFonts w:eastAsia="Yu Mincho"/>
        </w:rPr>
        <w:t xml:space="preserve"> </w:t>
      </w:r>
      <w:r w:rsidRPr="00333FF2">
        <w:t xml:space="preserve">that a </w:t>
      </w:r>
      <w:r>
        <w:t>CORESET</w:t>
      </w:r>
      <w:r w:rsidRPr="00333FF2">
        <w:t xml:space="preserve"> for Type0-PDCCH </w:t>
      </w:r>
      <w:r>
        <w:t>CSS</w:t>
      </w:r>
      <w:r w:rsidRPr="00333FF2">
        <w:t xml:space="preserve"> set, as described in Subclause 13, is present if </w:t>
      </w:r>
      <w:r w:rsidRPr="00333FF2">
        <w:rPr>
          <w:position w:val="-10"/>
        </w:rPr>
        <w:object w:dxaOrig="800" w:dyaOrig="300" w14:anchorId="2D92596D">
          <v:shape id="_x0000_i1045" type="#_x0000_t75" style="width:38.25pt;height:14.25pt" o:ole="">
            <v:imagedata r:id="rId53" o:title=""/>
          </v:shape>
          <o:OLEObject Type="Embed" ProgID="Equation.3" ShapeID="_x0000_i1045" DrawAspect="Content" ObjectID="_1654374696" r:id="rId54"/>
        </w:object>
      </w:r>
      <w:r w:rsidRPr="00333FF2">
        <w:t xml:space="preserve"> [4, TS 38.211] for FR1 or if </w:t>
      </w:r>
      <w:r w:rsidRPr="00333FF2">
        <w:rPr>
          <w:position w:val="-10"/>
        </w:rPr>
        <w:object w:dxaOrig="760" w:dyaOrig="300" w14:anchorId="627D840F">
          <v:shape id="_x0000_i1046" type="#_x0000_t75" style="width:38.25pt;height:14.25pt" o:ole="">
            <v:imagedata r:id="rId55" o:title=""/>
          </v:shape>
          <o:OLEObject Type="Embed" ProgID="Equation.3" ShapeID="_x0000_i1046" DrawAspect="Content" ObjectID="_1654374697" r:id="rId56"/>
        </w:object>
      </w:r>
      <w:r w:rsidRPr="00333FF2">
        <w:t xml:space="preserve"> for FR2. The UE determines </w:t>
      </w:r>
      <w:r w:rsidRPr="00333FF2">
        <w:rPr>
          <w:rFonts w:eastAsia="Yu Mincho"/>
        </w:rPr>
        <w:t xml:space="preserve">from </w:t>
      </w:r>
      <w:r>
        <w:rPr>
          <w:rFonts w:eastAsia="Yu Mincho"/>
          <w:i/>
          <w:szCs w:val="24"/>
        </w:rPr>
        <w:t>MIB</w:t>
      </w:r>
      <w:r w:rsidRPr="00333FF2">
        <w:rPr>
          <w:rFonts w:eastAsia="Yu Mincho"/>
        </w:rPr>
        <w:t xml:space="preserve"> </w:t>
      </w:r>
      <w:r w:rsidRPr="00333FF2">
        <w:t xml:space="preserve">that a </w:t>
      </w:r>
      <w:r>
        <w:t>CORESET</w:t>
      </w:r>
      <w:r w:rsidRPr="00333FF2">
        <w:t xml:space="preserve"> for Type0-PDCCH </w:t>
      </w:r>
      <w:r>
        <w:t>CSS</w:t>
      </w:r>
      <w:r w:rsidRPr="00333FF2">
        <w:t xml:space="preserve"> set is not present if </w:t>
      </w:r>
      <w:r w:rsidRPr="00333FF2">
        <w:rPr>
          <w:position w:val="-10"/>
        </w:rPr>
        <w:object w:dxaOrig="800" w:dyaOrig="300" w14:anchorId="04402F03">
          <v:shape id="_x0000_i1047" type="#_x0000_t75" style="width:38.25pt;height:14.25pt" o:ole="">
            <v:imagedata r:id="rId57" o:title=""/>
          </v:shape>
          <o:OLEObject Type="Embed" ProgID="Equation.3" ShapeID="_x0000_i1047" DrawAspect="Content" ObjectID="_1654374698" r:id="rId58"/>
        </w:object>
      </w:r>
      <w:r w:rsidRPr="00333FF2">
        <w:t xml:space="preserve"> for FR1 or if </w:t>
      </w:r>
      <w:r w:rsidRPr="00333FF2">
        <w:rPr>
          <w:position w:val="-10"/>
        </w:rPr>
        <w:object w:dxaOrig="760" w:dyaOrig="300" w14:anchorId="2D58275C">
          <v:shape id="_x0000_i1048" type="#_x0000_t75" style="width:35.25pt;height:14.25pt" o:ole="">
            <v:imagedata r:id="rId59" o:title=""/>
          </v:shape>
          <o:OLEObject Type="Embed" ProgID="Equation.3" ShapeID="_x0000_i1048" DrawAspect="Content" ObjectID="_1654374699" r:id="rId60"/>
        </w:object>
      </w:r>
      <w:r w:rsidRPr="00333FF2">
        <w:t xml:space="preserve"> for FR2; the </w:t>
      </w:r>
      <w:r>
        <w:t>CORESET</w:t>
      </w:r>
      <w:r w:rsidRPr="00333FF2">
        <w:t xml:space="preserve"> for Type0-PDCCH </w:t>
      </w:r>
      <w:r>
        <w:t>CSS</w:t>
      </w:r>
      <w:r w:rsidRPr="00333FF2">
        <w:t xml:space="preserve"> set</w:t>
      </w:r>
      <w:r w:rsidRPr="00333FF2">
        <w:rPr>
          <w:rFonts w:eastAsia="Yu Mincho"/>
        </w:rPr>
        <w:t xml:space="preserve"> may be provided by </w:t>
      </w:r>
      <w:r w:rsidRPr="00333FF2">
        <w:rPr>
          <w:rFonts w:eastAsia="Yu Mincho"/>
          <w:i/>
        </w:rPr>
        <w:t>PDCCH-</w:t>
      </w:r>
      <w:proofErr w:type="spellStart"/>
      <w:r w:rsidRPr="00333FF2">
        <w:rPr>
          <w:rFonts w:eastAsia="Yu Mincho"/>
          <w:i/>
        </w:rPr>
        <w:t>ConfigCommon</w:t>
      </w:r>
      <w:proofErr w:type="spellEnd"/>
      <w:r w:rsidRPr="00333FF2">
        <w:t>.</w:t>
      </w:r>
      <w:r w:rsidRPr="00333FF2">
        <w:rPr>
          <w:szCs w:val="24"/>
        </w:rPr>
        <w:t xml:space="preserve"> </w:t>
      </w:r>
    </w:p>
    <w:p w14:paraId="1AC8027A" w14:textId="77777777" w:rsidR="00ED2E45" w:rsidRPr="00B916EC" w:rsidRDefault="00ED2E45" w:rsidP="00ED2E45">
      <w:pPr>
        <w:spacing w:after="160" w:line="259" w:lineRule="auto"/>
      </w:pPr>
      <w:r w:rsidRPr="00B916EC">
        <w:lastRenderedPageBreak/>
        <w:t xml:space="preserve">For a serving cell without transmission of SS/PBCH blocks, a UE acquires time and frequency synchronization with the serving cell based on receptions of SS/PBCH blocks on the </w:t>
      </w:r>
      <w:proofErr w:type="spellStart"/>
      <w:r w:rsidRPr="00B916EC">
        <w:t>PCell</w:t>
      </w:r>
      <w:proofErr w:type="spellEnd"/>
      <w:r w:rsidRPr="00B916EC">
        <w:t xml:space="preserve">, or on the </w:t>
      </w:r>
      <w:proofErr w:type="spellStart"/>
      <w:r w:rsidRPr="00B916EC">
        <w:t>PSCell</w:t>
      </w:r>
      <w:proofErr w:type="spellEnd"/>
      <w:r w:rsidRPr="00B916EC">
        <w:t>, of the cell group for the serving cell.</w:t>
      </w:r>
    </w:p>
    <w:p w14:paraId="7160AC6A" w14:textId="404E60F5" w:rsidR="00ED2E45" w:rsidRPr="00ED2E45" w:rsidRDefault="00ED2E45" w:rsidP="00ED2E45">
      <w:pPr>
        <w:pStyle w:val="Heading2"/>
      </w:pPr>
      <w:bookmarkStart w:id="15" w:name="_Toc12021440"/>
      <w:bookmarkStart w:id="16" w:name="_Toc20311552"/>
      <w:bookmarkStart w:id="17" w:name="_Toc26719377"/>
      <w:r w:rsidRPr="00B916EC">
        <w:t>4.2</w:t>
      </w:r>
      <w:r w:rsidRPr="00B916EC">
        <w:tab/>
        <w:t>Transmission timing adjustments</w:t>
      </w:r>
      <w:bookmarkEnd w:id="15"/>
      <w:bookmarkEnd w:id="16"/>
      <w:bookmarkEnd w:id="17"/>
    </w:p>
    <w:p w14:paraId="7C4232B0" w14:textId="77777777" w:rsidR="000F6C82" w:rsidRDefault="000F6C82" w:rsidP="000F6C82">
      <w:pPr>
        <w:jc w:val="center"/>
        <w:rPr>
          <w:b/>
          <w:iCs/>
          <w:color w:val="FF0000"/>
          <w:sz w:val="28"/>
        </w:rPr>
      </w:pPr>
      <w:bookmarkStart w:id="18" w:name="_Toc11425596"/>
      <w:r w:rsidRPr="0074098C">
        <w:rPr>
          <w:b/>
          <w:iCs/>
          <w:color w:val="FF0000"/>
          <w:sz w:val="28"/>
        </w:rPr>
        <w:t>&lt;Unchanged parts are omitted&gt;</w:t>
      </w:r>
    </w:p>
    <w:bookmarkEnd w:id="18"/>
    <w:p w14:paraId="32F63D1F" w14:textId="77777777" w:rsidR="006C65E7" w:rsidRPr="00D8004A" w:rsidRDefault="006C65E7" w:rsidP="00CE0992">
      <w:pPr>
        <w:jc w:val="center"/>
        <w:rPr>
          <w:noProof/>
        </w:rPr>
      </w:pPr>
    </w:p>
    <w:sectPr w:rsidR="006C65E7" w:rsidRPr="00D8004A" w:rsidSect="000B7FED">
      <w:headerReference w:type="default" r:id="rId6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5DE3CF" w14:textId="77777777" w:rsidR="00CE67EE" w:rsidRDefault="00CE67EE">
      <w:r>
        <w:separator/>
      </w:r>
    </w:p>
  </w:endnote>
  <w:endnote w:type="continuationSeparator" w:id="0">
    <w:p w14:paraId="1F43236B" w14:textId="77777777" w:rsidR="00CE67EE" w:rsidRDefault="00CE67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83CE06" w14:textId="77777777" w:rsidR="00CE67EE" w:rsidRDefault="00CE67EE">
      <w:r>
        <w:separator/>
      </w:r>
    </w:p>
  </w:footnote>
  <w:footnote w:type="continuationSeparator" w:id="0">
    <w:p w14:paraId="0BF6FCD0" w14:textId="77777777" w:rsidR="00CE67EE" w:rsidRDefault="00CE67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93A927" w14:textId="77777777" w:rsidR="002312FD" w:rsidRDefault="002312F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915145F"/>
    <w:multiLevelType w:val="hybridMultilevel"/>
    <w:tmpl w:val="504A895A"/>
    <w:lvl w:ilvl="0" w:tplc="B5D8A5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9AF25A">
      <w:start w:val="6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74754E">
      <w:start w:val="6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4626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C023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60D2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4E30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5AF2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48FB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B6C5A8B"/>
    <w:multiLevelType w:val="hybridMultilevel"/>
    <w:tmpl w:val="74A2E12E"/>
    <w:lvl w:ilvl="0" w:tplc="CA0CAD00">
      <w:start w:val="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C1E0F49"/>
    <w:multiLevelType w:val="hybridMultilevel"/>
    <w:tmpl w:val="3F040EA2"/>
    <w:lvl w:ilvl="0" w:tplc="DBC0D9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F8042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06EC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9467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946E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7E9B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5C42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1EAF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D269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E173CD2"/>
    <w:multiLevelType w:val="hybridMultilevel"/>
    <w:tmpl w:val="EC680ECC"/>
    <w:lvl w:ilvl="0" w:tplc="2EA2809E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F0743E8"/>
    <w:multiLevelType w:val="hybridMultilevel"/>
    <w:tmpl w:val="343C6756"/>
    <w:lvl w:ilvl="0" w:tplc="C61A86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5883D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5494C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D8CC42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860E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14D8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B86D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5C6E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7453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6543B76"/>
    <w:multiLevelType w:val="hybridMultilevel"/>
    <w:tmpl w:val="192C33B6"/>
    <w:lvl w:ilvl="0" w:tplc="1EA0313C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3242A1"/>
    <w:multiLevelType w:val="hybridMultilevel"/>
    <w:tmpl w:val="E48ECD1E"/>
    <w:lvl w:ilvl="0" w:tplc="B80C522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9666660"/>
    <w:multiLevelType w:val="hybridMultilevel"/>
    <w:tmpl w:val="930CD53C"/>
    <w:lvl w:ilvl="0" w:tplc="A0AC579C">
      <w:start w:val="7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1" w15:restartNumberingAfterBreak="0">
    <w:nsid w:val="2B144E50"/>
    <w:multiLevelType w:val="hybridMultilevel"/>
    <w:tmpl w:val="21C4C7E6"/>
    <w:lvl w:ilvl="0" w:tplc="CF9893D6">
      <w:start w:val="1"/>
      <w:numFmt w:val="bullet"/>
      <w:lvlText w:val="o"/>
      <w:lvlJc w:val="left"/>
      <w:pPr>
        <w:ind w:left="420" w:hanging="420"/>
      </w:pPr>
      <w:rPr>
        <w:rFonts w:ascii="Courier New" w:hAnsi="Courier New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2EF4A31"/>
    <w:multiLevelType w:val="hybridMultilevel"/>
    <w:tmpl w:val="E7124E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5A7A8A"/>
    <w:multiLevelType w:val="hybridMultilevel"/>
    <w:tmpl w:val="10EEF80E"/>
    <w:lvl w:ilvl="0" w:tplc="60CE33B4"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4" w15:restartNumberingAfterBreak="0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2F1FD5"/>
    <w:multiLevelType w:val="hybridMultilevel"/>
    <w:tmpl w:val="57084A38"/>
    <w:lvl w:ilvl="0" w:tplc="4C2CB370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3A653D"/>
    <w:multiLevelType w:val="hybridMultilevel"/>
    <w:tmpl w:val="1946F66A"/>
    <w:lvl w:ilvl="0" w:tplc="8EB43672">
      <w:start w:val="7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7" w15:restartNumberingAfterBreak="0">
    <w:nsid w:val="42F97AB4"/>
    <w:multiLevelType w:val="hybridMultilevel"/>
    <w:tmpl w:val="9BD6D7E8"/>
    <w:lvl w:ilvl="0" w:tplc="6D061C3C">
      <w:start w:val="4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8" w15:restartNumberingAfterBreak="0">
    <w:nsid w:val="439D2281"/>
    <w:multiLevelType w:val="hybridMultilevel"/>
    <w:tmpl w:val="D3202BF4"/>
    <w:lvl w:ilvl="0" w:tplc="CF9893D6">
      <w:start w:val="1"/>
      <w:numFmt w:val="bullet"/>
      <w:lvlText w:val="o"/>
      <w:lvlJc w:val="left"/>
      <w:pPr>
        <w:ind w:left="420" w:hanging="420"/>
      </w:pPr>
      <w:rPr>
        <w:rFonts w:ascii="Courier New" w:hAnsi="Courier New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5AB78C5"/>
    <w:multiLevelType w:val="hybridMultilevel"/>
    <w:tmpl w:val="00B8F4C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E854BC"/>
    <w:multiLevelType w:val="hybridMultilevel"/>
    <w:tmpl w:val="096849B6"/>
    <w:lvl w:ilvl="0" w:tplc="57E202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4C3E32EA"/>
    <w:multiLevelType w:val="hybridMultilevel"/>
    <w:tmpl w:val="2F5AF7E6"/>
    <w:lvl w:ilvl="0" w:tplc="BB72B402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29029DE"/>
    <w:multiLevelType w:val="hybridMultilevel"/>
    <w:tmpl w:val="C936D876"/>
    <w:lvl w:ilvl="0" w:tplc="559E22C2">
      <w:numFmt w:val="bullet"/>
      <w:lvlText w:val="o"/>
      <w:lvlJc w:val="left"/>
      <w:pPr>
        <w:ind w:left="5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3" w15:restartNumberingAfterBreak="0">
    <w:nsid w:val="532455E9"/>
    <w:multiLevelType w:val="hybridMultilevel"/>
    <w:tmpl w:val="012665C8"/>
    <w:lvl w:ilvl="0" w:tplc="012A1E68">
      <w:start w:val="45"/>
      <w:numFmt w:val="bullet"/>
      <w:lvlText w:val="-"/>
      <w:lvlJc w:val="left"/>
      <w:pPr>
        <w:ind w:left="62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" w15:restartNumberingAfterBreak="0">
    <w:nsid w:val="56C33B80"/>
    <w:multiLevelType w:val="hybridMultilevel"/>
    <w:tmpl w:val="71FADC7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88477CA"/>
    <w:multiLevelType w:val="hybridMultilevel"/>
    <w:tmpl w:val="61185D9E"/>
    <w:lvl w:ilvl="0" w:tplc="F49220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AAF22B5"/>
    <w:multiLevelType w:val="hybridMultilevel"/>
    <w:tmpl w:val="3B1C11AA"/>
    <w:lvl w:ilvl="0" w:tplc="7DC2F8D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84DC6C9E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4456056A"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1C22A16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D6CA823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47C5EF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FFCCF2C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AE2A1292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7" w15:restartNumberingAfterBreak="0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2E0723"/>
    <w:multiLevelType w:val="hybridMultilevel"/>
    <w:tmpl w:val="0F0A4DA2"/>
    <w:lvl w:ilvl="0" w:tplc="B75838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E06826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030E8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F03A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F8FA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DE15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FECB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4EE62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F0EF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68500EEE"/>
    <w:multiLevelType w:val="hybridMultilevel"/>
    <w:tmpl w:val="8696A85E"/>
    <w:lvl w:ilvl="0" w:tplc="59101B8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6A1504AE"/>
    <w:multiLevelType w:val="hybridMultilevel"/>
    <w:tmpl w:val="7A3811E4"/>
    <w:lvl w:ilvl="0" w:tplc="97E0EA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33A33A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1C0AFF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79AF11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63A50F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546486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2406BB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46C6A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C48133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1" w15:restartNumberingAfterBreak="0">
    <w:nsid w:val="6B7E7ECD"/>
    <w:multiLevelType w:val="hybridMultilevel"/>
    <w:tmpl w:val="E48ECD1E"/>
    <w:lvl w:ilvl="0" w:tplc="B80C522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0717904"/>
    <w:multiLevelType w:val="hybridMultilevel"/>
    <w:tmpl w:val="4CE43A94"/>
    <w:lvl w:ilvl="0" w:tplc="44F25C0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3" w15:restartNumberingAfterBreak="0">
    <w:nsid w:val="70ED7974"/>
    <w:multiLevelType w:val="hybridMultilevel"/>
    <w:tmpl w:val="CBCC0D98"/>
    <w:lvl w:ilvl="0" w:tplc="01DCC91C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2DD55CE"/>
    <w:multiLevelType w:val="hybridMultilevel"/>
    <w:tmpl w:val="010C9D9E"/>
    <w:lvl w:ilvl="0" w:tplc="559E22C2">
      <w:numFmt w:val="bullet"/>
      <w:lvlText w:val="o"/>
      <w:lvlJc w:val="left"/>
      <w:pPr>
        <w:ind w:left="5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5" w15:restartNumberingAfterBreak="0">
    <w:nsid w:val="7E1E2BE5"/>
    <w:multiLevelType w:val="hybridMultilevel"/>
    <w:tmpl w:val="A8B47952"/>
    <w:lvl w:ilvl="0" w:tplc="0A603E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7EB35B2D"/>
    <w:multiLevelType w:val="hybridMultilevel"/>
    <w:tmpl w:val="8B46899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22"/>
  </w:num>
  <w:num w:numId="3">
    <w:abstractNumId w:val="25"/>
  </w:num>
  <w:num w:numId="4">
    <w:abstractNumId w:val="20"/>
  </w:num>
  <w:num w:numId="5">
    <w:abstractNumId w:val="6"/>
  </w:num>
  <w:num w:numId="6">
    <w:abstractNumId w:val="11"/>
  </w:num>
  <w:num w:numId="7">
    <w:abstractNumId w:val="18"/>
  </w:num>
  <w:num w:numId="8">
    <w:abstractNumId w:val="12"/>
  </w:num>
  <w:num w:numId="9">
    <w:abstractNumId w:val="3"/>
  </w:num>
  <w:num w:numId="10">
    <w:abstractNumId w:val="34"/>
  </w:num>
  <w:num w:numId="11">
    <w:abstractNumId w:val="36"/>
  </w:num>
  <w:num w:numId="12">
    <w:abstractNumId w:val="24"/>
  </w:num>
  <w:num w:numId="1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5">
    <w:abstractNumId w:val="1"/>
  </w:num>
  <w:num w:numId="16">
    <w:abstractNumId w:val="2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7">
    <w:abstractNumId w:val="9"/>
  </w:num>
  <w:num w:numId="18">
    <w:abstractNumId w:val="32"/>
  </w:num>
  <w:num w:numId="19">
    <w:abstractNumId w:val="31"/>
  </w:num>
  <w:num w:numId="20">
    <w:abstractNumId w:val="14"/>
  </w:num>
  <w:num w:numId="21">
    <w:abstractNumId w:val="8"/>
  </w:num>
  <w:num w:numId="22">
    <w:abstractNumId w:val="15"/>
  </w:num>
  <w:num w:numId="23">
    <w:abstractNumId w:val="33"/>
  </w:num>
  <w:num w:numId="24">
    <w:abstractNumId w:val="26"/>
  </w:num>
  <w:num w:numId="25">
    <w:abstractNumId w:val="28"/>
  </w:num>
  <w:num w:numId="26">
    <w:abstractNumId w:val="27"/>
  </w:num>
  <w:num w:numId="27">
    <w:abstractNumId w:val="35"/>
  </w:num>
  <w:num w:numId="28">
    <w:abstractNumId w:val="7"/>
  </w:num>
  <w:num w:numId="29">
    <w:abstractNumId w:val="19"/>
  </w:num>
  <w:num w:numId="30">
    <w:abstractNumId w:val="21"/>
  </w:num>
  <w:num w:numId="31">
    <w:abstractNumId w:val="29"/>
  </w:num>
  <w:num w:numId="32">
    <w:abstractNumId w:val="23"/>
  </w:num>
  <w:num w:numId="33">
    <w:abstractNumId w:val="17"/>
  </w:num>
  <w:num w:numId="34">
    <w:abstractNumId w:val="30"/>
  </w:num>
  <w:num w:numId="35">
    <w:abstractNumId w:val="16"/>
  </w:num>
  <w:num w:numId="36">
    <w:abstractNumId w:val="10"/>
  </w:num>
  <w:num w:numId="37">
    <w:abstractNumId w:val="13"/>
  </w:num>
  <w:num w:numId="3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3211"/>
    <w:rsid w:val="000135E7"/>
    <w:rsid w:val="00017708"/>
    <w:rsid w:val="00022E4A"/>
    <w:rsid w:val="00023052"/>
    <w:rsid w:val="00030922"/>
    <w:rsid w:val="00033E20"/>
    <w:rsid w:val="00052A1D"/>
    <w:rsid w:val="00070F93"/>
    <w:rsid w:val="000810E0"/>
    <w:rsid w:val="000A0252"/>
    <w:rsid w:val="000A3509"/>
    <w:rsid w:val="000A36BD"/>
    <w:rsid w:val="000A6394"/>
    <w:rsid w:val="000B10EE"/>
    <w:rsid w:val="000B4C36"/>
    <w:rsid w:val="000B7FED"/>
    <w:rsid w:val="000C038A"/>
    <w:rsid w:val="000C6598"/>
    <w:rsid w:val="000D7052"/>
    <w:rsid w:val="000E49C0"/>
    <w:rsid w:val="000F086A"/>
    <w:rsid w:val="000F6C82"/>
    <w:rsid w:val="001043F9"/>
    <w:rsid w:val="00107C71"/>
    <w:rsid w:val="00113193"/>
    <w:rsid w:val="001424AC"/>
    <w:rsid w:val="00145D43"/>
    <w:rsid w:val="001476DB"/>
    <w:rsid w:val="00155C77"/>
    <w:rsid w:val="0016069C"/>
    <w:rsid w:val="0016192D"/>
    <w:rsid w:val="00173D3B"/>
    <w:rsid w:val="00192C46"/>
    <w:rsid w:val="001A08B3"/>
    <w:rsid w:val="001A671A"/>
    <w:rsid w:val="001A7B60"/>
    <w:rsid w:val="001A7CB2"/>
    <w:rsid w:val="001B4863"/>
    <w:rsid w:val="001B52F0"/>
    <w:rsid w:val="001B7A65"/>
    <w:rsid w:val="001E41F3"/>
    <w:rsid w:val="0020751E"/>
    <w:rsid w:val="002312FD"/>
    <w:rsid w:val="00255EF5"/>
    <w:rsid w:val="0026004D"/>
    <w:rsid w:val="002640DD"/>
    <w:rsid w:val="00270F90"/>
    <w:rsid w:val="00275D12"/>
    <w:rsid w:val="0028022A"/>
    <w:rsid w:val="00284FEB"/>
    <w:rsid w:val="002860C4"/>
    <w:rsid w:val="00287131"/>
    <w:rsid w:val="002B5741"/>
    <w:rsid w:val="002C29DA"/>
    <w:rsid w:val="002C369D"/>
    <w:rsid w:val="002C38B5"/>
    <w:rsid w:val="002D5209"/>
    <w:rsid w:val="002E0A12"/>
    <w:rsid w:val="002F32AC"/>
    <w:rsid w:val="003047CA"/>
    <w:rsid w:val="00305409"/>
    <w:rsid w:val="00317771"/>
    <w:rsid w:val="003206F1"/>
    <w:rsid w:val="0033345F"/>
    <w:rsid w:val="00336E3F"/>
    <w:rsid w:val="003609EF"/>
    <w:rsid w:val="0036231A"/>
    <w:rsid w:val="00366225"/>
    <w:rsid w:val="00374DD4"/>
    <w:rsid w:val="00391626"/>
    <w:rsid w:val="003A443B"/>
    <w:rsid w:val="003A5395"/>
    <w:rsid w:val="003A58B3"/>
    <w:rsid w:val="003B7939"/>
    <w:rsid w:val="003E1A36"/>
    <w:rsid w:val="0040150D"/>
    <w:rsid w:val="00410371"/>
    <w:rsid w:val="00413626"/>
    <w:rsid w:val="004154CF"/>
    <w:rsid w:val="004242F1"/>
    <w:rsid w:val="00426683"/>
    <w:rsid w:val="00435998"/>
    <w:rsid w:val="004414EC"/>
    <w:rsid w:val="00452AB0"/>
    <w:rsid w:val="00453C1C"/>
    <w:rsid w:val="00453C5B"/>
    <w:rsid w:val="00455BEC"/>
    <w:rsid w:val="00460167"/>
    <w:rsid w:val="004A3ADF"/>
    <w:rsid w:val="004A62C0"/>
    <w:rsid w:val="004B75B7"/>
    <w:rsid w:val="004C3D10"/>
    <w:rsid w:val="004E42A9"/>
    <w:rsid w:val="004F549B"/>
    <w:rsid w:val="0051580D"/>
    <w:rsid w:val="0051775E"/>
    <w:rsid w:val="00523268"/>
    <w:rsid w:val="00531CC4"/>
    <w:rsid w:val="005333D4"/>
    <w:rsid w:val="005437ED"/>
    <w:rsid w:val="00547111"/>
    <w:rsid w:val="005477B6"/>
    <w:rsid w:val="00560558"/>
    <w:rsid w:val="00560E6E"/>
    <w:rsid w:val="00570157"/>
    <w:rsid w:val="00587E5C"/>
    <w:rsid w:val="0059074A"/>
    <w:rsid w:val="00592D74"/>
    <w:rsid w:val="005949C7"/>
    <w:rsid w:val="005B2780"/>
    <w:rsid w:val="005C5BFB"/>
    <w:rsid w:val="005D0F03"/>
    <w:rsid w:val="005D108C"/>
    <w:rsid w:val="005D26CB"/>
    <w:rsid w:val="005D55AF"/>
    <w:rsid w:val="005D7091"/>
    <w:rsid w:val="005D7896"/>
    <w:rsid w:val="005E2C44"/>
    <w:rsid w:val="005F095E"/>
    <w:rsid w:val="005F71D0"/>
    <w:rsid w:val="006006C3"/>
    <w:rsid w:val="00611BE6"/>
    <w:rsid w:val="006149AD"/>
    <w:rsid w:val="00615325"/>
    <w:rsid w:val="00621188"/>
    <w:rsid w:val="006257ED"/>
    <w:rsid w:val="00632A66"/>
    <w:rsid w:val="00674D19"/>
    <w:rsid w:val="00686B6E"/>
    <w:rsid w:val="006874BB"/>
    <w:rsid w:val="00695808"/>
    <w:rsid w:val="00696523"/>
    <w:rsid w:val="006B46FB"/>
    <w:rsid w:val="006B56C7"/>
    <w:rsid w:val="006B69B5"/>
    <w:rsid w:val="006C65E7"/>
    <w:rsid w:val="006D484E"/>
    <w:rsid w:val="006E1F2B"/>
    <w:rsid w:val="006E21FB"/>
    <w:rsid w:val="006F6A3C"/>
    <w:rsid w:val="007034C7"/>
    <w:rsid w:val="007079C9"/>
    <w:rsid w:val="007243AC"/>
    <w:rsid w:val="00731AA2"/>
    <w:rsid w:val="00732F38"/>
    <w:rsid w:val="00733A07"/>
    <w:rsid w:val="00736F51"/>
    <w:rsid w:val="00737199"/>
    <w:rsid w:val="0074562E"/>
    <w:rsid w:val="007506B9"/>
    <w:rsid w:val="007533DC"/>
    <w:rsid w:val="00771286"/>
    <w:rsid w:val="00792342"/>
    <w:rsid w:val="007927D0"/>
    <w:rsid w:val="00796776"/>
    <w:rsid w:val="007977A8"/>
    <w:rsid w:val="007A0944"/>
    <w:rsid w:val="007B2F34"/>
    <w:rsid w:val="007B512A"/>
    <w:rsid w:val="007C2097"/>
    <w:rsid w:val="007D6A07"/>
    <w:rsid w:val="007F7259"/>
    <w:rsid w:val="008039DA"/>
    <w:rsid w:val="008040A8"/>
    <w:rsid w:val="00807308"/>
    <w:rsid w:val="00811FAC"/>
    <w:rsid w:val="008270A6"/>
    <w:rsid w:val="008279FA"/>
    <w:rsid w:val="00835B35"/>
    <w:rsid w:val="008447CF"/>
    <w:rsid w:val="0086097A"/>
    <w:rsid w:val="008626E7"/>
    <w:rsid w:val="00864517"/>
    <w:rsid w:val="00870EE7"/>
    <w:rsid w:val="00870F06"/>
    <w:rsid w:val="00870F20"/>
    <w:rsid w:val="00871384"/>
    <w:rsid w:val="008815D6"/>
    <w:rsid w:val="008863B9"/>
    <w:rsid w:val="00890865"/>
    <w:rsid w:val="0089681B"/>
    <w:rsid w:val="008A45A6"/>
    <w:rsid w:val="008B0DA8"/>
    <w:rsid w:val="008B6BC7"/>
    <w:rsid w:val="008B7044"/>
    <w:rsid w:val="008B730D"/>
    <w:rsid w:val="008E0EA3"/>
    <w:rsid w:val="008E3F5D"/>
    <w:rsid w:val="008F0F14"/>
    <w:rsid w:val="008F29DC"/>
    <w:rsid w:val="008F3E41"/>
    <w:rsid w:val="008F686C"/>
    <w:rsid w:val="00907661"/>
    <w:rsid w:val="009148DE"/>
    <w:rsid w:val="00941E30"/>
    <w:rsid w:val="00970535"/>
    <w:rsid w:val="0097092B"/>
    <w:rsid w:val="00974CE1"/>
    <w:rsid w:val="009777D9"/>
    <w:rsid w:val="00991B88"/>
    <w:rsid w:val="00991FBB"/>
    <w:rsid w:val="00996AA7"/>
    <w:rsid w:val="009A5753"/>
    <w:rsid w:val="009A579D"/>
    <w:rsid w:val="009D513F"/>
    <w:rsid w:val="009E3297"/>
    <w:rsid w:val="009E43D1"/>
    <w:rsid w:val="009F734F"/>
    <w:rsid w:val="00A03BE9"/>
    <w:rsid w:val="00A246B6"/>
    <w:rsid w:val="00A30E31"/>
    <w:rsid w:val="00A3664C"/>
    <w:rsid w:val="00A466D8"/>
    <w:rsid w:val="00A4701D"/>
    <w:rsid w:val="00A47E70"/>
    <w:rsid w:val="00A50CF0"/>
    <w:rsid w:val="00A71131"/>
    <w:rsid w:val="00A74A95"/>
    <w:rsid w:val="00A7671C"/>
    <w:rsid w:val="00AA1DBF"/>
    <w:rsid w:val="00AA25A6"/>
    <w:rsid w:val="00AA2CBC"/>
    <w:rsid w:val="00AA54D2"/>
    <w:rsid w:val="00AC4642"/>
    <w:rsid w:val="00AC5820"/>
    <w:rsid w:val="00AD1CD8"/>
    <w:rsid w:val="00AD4E58"/>
    <w:rsid w:val="00AD5A43"/>
    <w:rsid w:val="00AE49E3"/>
    <w:rsid w:val="00B01839"/>
    <w:rsid w:val="00B258BB"/>
    <w:rsid w:val="00B31268"/>
    <w:rsid w:val="00B32AF2"/>
    <w:rsid w:val="00B333D0"/>
    <w:rsid w:val="00B51849"/>
    <w:rsid w:val="00B67B97"/>
    <w:rsid w:val="00B968C8"/>
    <w:rsid w:val="00BA30CF"/>
    <w:rsid w:val="00BA3EC5"/>
    <w:rsid w:val="00BA51D9"/>
    <w:rsid w:val="00BB5DFC"/>
    <w:rsid w:val="00BB66D8"/>
    <w:rsid w:val="00BD1334"/>
    <w:rsid w:val="00BD279D"/>
    <w:rsid w:val="00BD6BB8"/>
    <w:rsid w:val="00BE1FA4"/>
    <w:rsid w:val="00BF150F"/>
    <w:rsid w:val="00C01437"/>
    <w:rsid w:val="00C04743"/>
    <w:rsid w:val="00C07C9F"/>
    <w:rsid w:val="00C226B7"/>
    <w:rsid w:val="00C23D6D"/>
    <w:rsid w:val="00C25FFA"/>
    <w:rsid w:val="00C3494B"/>
    <w:rsid w:val="00C362E4"/>
    <w:rsid w:val="00C3658F"/>
    <w:rsid w:val="00C6016C"/>
    <w:rsid w:val="00C63DCE"/>
    <w:rsid w:val="00C66BA2"/>
    <w:rsid w:val="00C67507"/>
    <w:rsid w:val="00C81749"/>
    <w:rsid w:val="00C868B0"/>
    <w:rsid w:val="00C90918"/>
    <w:rsid w:val="00C92497"/>
    <w:rsid w:val="00C95985"/>
    <w:rsid w:val="00CB14D4"/>
    <w:rsid w:val="00CB349A"/>
    <w:rsid w:val="00CC1574"/>
    <w:rsid w:val="00CC2568"/>
    <w:rsid w:val="00CC32D8"/>
    <w:rsid w:val="00CC5026"/>
    <w:rsid w:val="00CC68D0"/>
    <w:rsid w:val="00CD1C57"/>
    <w:rsid w:val="00CE0992"/>
    <w:rsid w:val="00CE51E0"/>
    <w:rsid w:val="00CE6101"/>
    <w:rsid w:val="00CE67EE"/>
    <w:rsid w:val="00D03F9A"/>
    <w:rsid w:val="00D06C5A"/>
    <w:rsid w:val="00D06D51"/>
    <w:rsid w:val="00D071E8"/>
    <w:rsid w:val="00D24991"/>
    <w:rsid w:val="00D32BC4"/>
    <w:rsid w:val="00D45728"/>
    <w:rsid w:val="00D47560"/>
    <w:rsid w:val="00D50255"/>
    <w:rsid w:val="00D66520"/>
    <w:rsid w:val="00D71D27"/>
    <w:rsid w:val="00D739ED"/>
    <w:rsid w:val="00D8004A"/>
    <w:rsid w:val="00D83048"/>
    <w:rsid w:val="00D92063"/>
    <w:rsid w:val="00DA5411"/>
    <w:rsid w:val="00DB2281"/>
    <w:rsid w:val="00DD2E64"/>
    <w:rsid w:val="00DD5FC8"/>
    <w:rsid w:val="00DE34CF"/>
    <w:rsid w:val="00DF1CC5"/>
    <w:rsid w:val="00E00AD5"/>
    <w:rsid w:val="00E13F3D"/>
    <w:rsid w:val="00E1470E"/>
    <w:rsid w:val="00E16B6E"/>
    <w:rsid w:val="00E26C10"/>
    <w:rsid w:val="00E30647"/>
    <w:rsid w:val="00E33CB0"/>
    <w:rsid w:val="00E34898"/>
    <w:rsid w:val="00E477BE"/>
    <w:rsid w:val="00E47C9B"/>
    <w:rsid w:val="00E50E4E"/>
    <w:rsid w:val="00E64EF7"/>
    <w:rsid w:val="00E83DCE"/>
    <w:rsid w:val="00E86055"/>
    <w:rsid w:val="00E94B0D"/>
    <w:rsid w:val="00EA1A45"/>
    <w:rsid w:val="00EB09B7"/>
    <w:rsid w:val="00EC3372"/>
    <w:rsid w:val="00ED2E45"/>
    <w:rsid w:val="00EE7D7C"/>
    <w:rsid w:val="00EF3D3B"/>
    <w:rsid w:val="00EF4C6F"/>
    <w:rsid w:val="00F0358C"/>
    <w:rsid w:val="00F03877"/>
    <w:rsid w:val="00F06371"/>
    <w:rsid w:val="00F067B3"/>
    <w:rsid w:val="00F14952"/>
    <w:rsid w:val="00F15D43"/>
    <w:rsid w:val="00F17F50"/>
    <w:rsid w:val="00F21226"/>
    <w:rsid w:val="00F21312"/>
    <w:rsid w:val="00F21C93"/>
    <w:rsid w:val="00F24780"/>
    <w:rsid w:val="00F250A1"/>
    <w:rsid w:val="00F25D98"/>
    <w:rsid w:val="00F300FB"/>
    <w:rsid w:val="00F33471"/>
    <w:rsid w:val="00F437FB"/>
    <w:rsid w:val="00F536D8"/>
    <w:rsid w:val="00F570E5"/>
    <w:rsid w:val="00F80E9A"/>
    <w:rsid w:val="00F92C70"/>
    <w:rsid w:val="00F93ACE"/>
    <w:rsid w:val="00F97431"/>
    <w:rsid w:val="00FB6386"/>
    <w:rsid w:val="00FB6928"/>
    <w:rsid w:val="00FD7173"/>
    <w:rsid w:val="00FE0EC0"/>
    <w:rsid w:val="00FE31AF"/>
    <w:rsid w:val="00FE4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A8F7A6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31AA2"/>
    <w:rPr>
      <w:rFonts w:ascii="Arial" w:hAnsi="Arial"/>
      <w:lang w:val="en-GB" w:eastAsia="en-US"/>
    </w:rPr>
  </w:style>
  <w:style w:type="character" w:customStyle="1" w:styleId="Heading3Char">
    <w:name w:val="Heading 3 Char"/>
    <w:aliases w:val="Underrubrik2 Char,H3 Char,no break Char,Memo Heading 3 Char,h3 Char,3 Char,hello Char,Titre 3 Car Char,no break Car Char,H3 Car Char,Underrubrik2 Car Char,h3 Car Char,Memo Heading 3 Car Char,hello Car Char,Heading 3 Char Car Char"/>
    <w:link w:val="Heading3"/>
    <w:rsid w:val="00731AA2"/>
    <w:rPr>
      <w:rFonts w:ascii="Arial" w:hAnsi="Arial"/>
      <w:sz w:val="28"/>
      <w:lang w:val="en-GB" w:eastAsia="en-US"/>
    </w:rPr>
  </w:style>
  <w:style w:type="character" w:customStyle="1" w:styleId="B1Zchn">
    <w:name w:val="B1 Zchn"/>
    <w:link w:val="B1"/>
    <w:qFormat/>
    <w:locked/>
    <w:rsid w:val="006C65E7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?? ??,?????,????,Lista1,列出段落1,中等深浅网格 1 - 着色 21"/>
    <w:basedOn w:val="Normal"/>
    <w:link w:val="ListParagraphChar"/>
    <w:uiPriority w:val="34"/>
    <w:qFormat/>
    <w:rsid w:val="006C65E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"/>
    <w:link w:val="ListParagraph"/>
    <w:uiPriority w:val="34"/>
    <w:qFormat/>
    <w:rsid w:val="006C65E7"/>
    <w:rPr>
      <w:rFonts w:ascii="Calibri" w:eastAsia="Calibri" w:hAnsi="Calibri"/>
      <w:sz w:val="22"/>
      <w:szCs w:val="22"/>
      <w:lang w:val="x-none" w:eastAsia="en-US"/>
    </w:rPr>
  </w:style>
  <w:style w:type="paragraph" w:styleId="Revision">
    <w:name w:val="Revision"/>
    <w:hidden/>
    <w:uiPriority w:val="99"/>
    <w:semiHidden/>
    <w:rsid w:val="00F21C93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523268"/>
    <w:rPr>
      <w:lang w:val="en-GB" w:eastAsia="en-US"/>
    </w:rPr>
  </w:style>
  <w:style w:type="character" w:customStyle="1" w:styleId="B2Char">
    <w:name w:val="B2 Char"/>
    <w:link w:val="B2"/>
    <w:qFormat/>
    <w:locked/>
    <w:rsid w:val="0052326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rsid w:val="00E1470E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5D108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5D108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D108C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rsid w:val="005D108C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5D108C"/>
    <w:rPr>
      <w:rFonts w:eastAsia="SimSun"/>
    </w:rPr>
  </w:style>
  <w:style w:type="paragraph" w:customStyle="1" w:styleId="Guidance">
    <w:name w:val="Guidance"/>
    <w:basedOn w:val="Normal"/>
    <w:rsid w:val="005D108C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5D108C"/>
    <w:rPr>
      <w:rFonts w:ascii="Tahoma" w:hAnsi="Tahoma" w:cs="Tahoma"/>
      <w:shd w:val="clear" w:color="auto" w:fill="000080"/>
      <w:lang w:val="en-GB" w:eastAsia="en-US"/>
    </w:rPr>
  </w:style>
  <w:style w:type="character" w:customStyle="1" w:styleId="BalloonTextChar">
    <w:name w:val="Balloon Text Char"/>
    <w:link w:val="BalloonText"/>
    <w:rsid w:val="005D108C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5D108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5D108C"/>
    <w:rPr>
      <w:rFonts w:ascii="Arial" w:hAnsi="Arial"/>
      <w:sz w:val="32"/>
      <w:lang w:val="en-GB" w:eastAsia="en-US"/>
    </w:rPr>
  </w:style>
  <w:style w:type="character" w:customStyle="1" w:styleId="CommentSubjectChar">
    <w:name w:val="Comment Subject Char"/>
    <w:link w:val="CommentSubject"/>
    <w:rsid w:val="005D108C"/>
    <w:rPr>
      <w:rFonts w:ascii="Times New Roman" w:hAnsi="Times New Roman"/>
      <w:b/>
      <w:bCs/>
      <w:lang w:val="en-GB" w:eastAsia="en-US"/>
    </w:rPr>
  </w:style>
  <w:style w:type="table" w:styleId="TableGrid">
    <w:name w:val="Table Grid"/>
    <w:basedOn w:val="TableNormal"/>
    <w:rsid w:val="005D108C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5D108C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rsid w:val="005D108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5D108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5D108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5D108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5D108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5D108C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5D108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5D108C"/>
    <w:rPr>
      <w:rFonts w:ascii="Arial" w:hAnsi="Arial"/>
      <w:b/>
      <w:i/>
      <w:noProof/>
      <w:sz w:val="18"/>
      <w:lang w:val="en-GB" w:eastAsia="en-US"/>
    </w:rPr>
  </w:style>
  <w:style w:type="character" w:customStyle="1" w:styleId="B10">
    <w:name w:val="B1 (文字)"/>
    <w:uiPriority w:val="99"/>
    <w:locked/>
    <w:rsid w:val="005D108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BodyText">
    <w:name w:val="Body Text"/>
    <w:aliases w:val="bt"/>
    <w:basedOn w:val="Normal"/>
    <w:link w:val="BodyTextChar"/>
    <w:rsid w:val="005D108C"/>
    <w:pPr>
      <w:spacing w:after="120"/>
      <w:ind w:left="1440" w:hanging="144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basedOn w:val="DefaultParagraphFont"/>
    <w:link w:val="BodyText"/>
    <w:rsid w:val="005D108C"/>
    <w:rPr>
      <w:rFonts w:ascii="Times" w:eastAsia="Batang" w:hAnsi="Times"/>
      <w:szCs w:val="24"/>
      <w:lang w:val="en-GB" w:eastAsia="en-US"/>
    </w:rPr>
  </w:style>
  <w:style w:type="character" w:styleId="Strong">
    <w:name w:val="Strong"/>
    <w:qFormat/>
    <w:rsid w:val="005D108C"/>
    <w:rPr>
      <w:b/>
      <w:bCs/>
    </w:rPr>
  </w:style>
  <w:style w:type="character" w:styleId="Emphasis">
    <w:name w:val="Emphasis"/>
    <w:uiPriority w:val="20"/>
    <w:qFormat/>
    <w:rsid w:val="005D108C"/>
    <w:rPr>
      <w:i/>
      <w:iCs/>
    </w:rPr>
  </w:style>
  <w:style w:type="character" w:customStyle="1" w:styleId="msoins0">
    <w:name w:val="msoins"/>
    <w:basedOn w:val="DefaultParagraphFont"/>
    <w:rsid w:val="005D108C"/>
  </w:style>
  <w:style w:type="character" w:customStyle="1" w:styleId="B3Char">
    <w:name w:val="B3 Char"/>
    <w:link w:val="B3"/>
    <w:rsid w:val="00ED2E45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30922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rsid w:val="00DF1CC5"/>
    <w:pPr>
      <w:spacing w:after="200"/>
    </w:pPr>
    <w:rPr>
      <w:i/>
      <w:iCs/>
      <w:color w:val="1F497D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709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8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yperlink" Target="https://www.3gpp.org/ftp/tsg_ran/TSG_RAN/TSGR_81/Docs/RP-182071.zip" TargetMode="External"/><Relationship Id="rId26" Type="http://schemas.openxmlformats.org/officeDocument/2006/relationships/oleObject" Target="embeddings/oleObject4.bin"/><Relationship Id="rId39" Type="http://schemas.openxmlformats.org/officeDocument/2006/relationships/image" Target="media/image10.wmf"/><Relationship Id="rId21" Type="http://schemas.openxmlformats.org/officeDocument/2006/relationships/image" Target="media/image4.wmf"/><Relationship Id="rId34" Type="http://schemas.openxmlformats.org/officeDocument/2006/relationships/oleObject" Target="embeddings/oleObject10.bin"/><Relationship Id="rId42" Type="http://schemas.openxmlformats.org/officeDocument/2006/relationships/oleObject" Target="embeddings/oleObject15.bin"/><Relationship Id="rId47" Type="http://schemas.openxmlformats.org/officeDocument/2006/relationships/image" Target="media/image14.wmf"/><Relationship Id="rId50" Type="http://schemas.openxmlformats.org/officeDocument/2006/relationships/oleObject" Target="embeddings/oleObject19.bin"/><Relationship Id="rId55" Type="http://schemas.openxmlformats.org/officeDocument/2006/relationships/image" Target="media/image18.wmf"/><Relationship Id="rId63" Type="http://schemas.microsoft.com/office/2011/relationships/people" Target="people.xml"/><Relationship Id="rId7" Type="http://schemas.openxmlformats.org/officeDocument/2006/relationships/numbering" Target="numbering.xml"/><Relationship Id="rId2" Type="http://schemas.openxmlformats.org/officeDocument/2006/relationships/customXml" Target="../customXml/item2.xml"/><Relationship Id="rId16" Type="http://schemas.openxmlformats.org/officeDocument/2006/relationships/image" Target="media/image1.png"/><Relationship Id="rId20" Type="http://schemas.openxmlformats.org/officeDocument/2006/relationships/oleObject" Target="embeddings/oleObject1.bin"/><Relationship Id="rId29" Type="http://schemas.openxmlformats.org/officeDocument/2006/relationships/oleObject" Target="embeddings/oleObject6.bin"/><Relationship Id="rId41" Type="http://schemas.openxmlformats.org/officeDocument/2006/relationships/image" Target="media/image11.wmf"/><Relationship Id="rId54" Type="http://schemas.openxmlformats.org/officeDocument/2006/relationships/oleObject" Target="embeddings/oleObject21.bin"/><Relationship Id="rId62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oleObject" Target="embeddings/oleObject3.bin"/><Relationship Id="rId32" Type="http://schemas.openxmlformats.org/officeDocument/2006/relationships/oleObject" Target="embeddings/oleObject8.bin"/><Relationship Id="rId37" Type="http://schemas.openxmlformats.org/officeDocument/2006/relationships/image" Target="media/image9.wmf"/><Relationship Id="rId40" Type="http://schemas.openxmlformats.org/officeDocument/2006/relationships/oleObject" Target="embeddings/oleObject14.bin"/><Relationship Id="rId45" Type="http://schemas.openxmlformats.org/officeDocument/2006/relationships/image" Target="media/image13.wmf"/><Relationship Id="rId53" Type="http://schemas.openxmlformats.org/officeDocument/2006/relationships/image" Target="media/image17.wmf"/><Relationship Id="rId58" Type="http://schemas.openxmlformats.org/officeDocument/2006/relationships/oleObject" Target="embeddings/oleObject23.bin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image" Target="media/image5.wmf"/><Relationship Id="rId28" Type="http://schemas.openxmlformats.org/officeDocument/2006/relationships/oleObject" Target="embeddings/oleObject5.bin"/><Relationship Id="rId36" Type="http://schemas.openxmlformats.org/officeDocument/2006/relationships/oleObject" Target="embeddings/oleObject12.bin"/><Relationship Id="rId49" Type="http://schemas.openxmlformats.org/officeDocument/2006/relationships/image" Target="media/image15.wmf"/><Relationship Id="rId57" Type="http://schemas.openxmlformats.org/officeDocument/2006/relationships/image" Target="media/image19.wmf"/><Relationship Id="rId61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image" Target="media/image3.wmf"/><Relationship Id="rId31" Type="http://schemas.openxmlformats.org/officeDocument/2006/relationships/oleObject" Target="embeddings/oleObject7.bin"/><Relationship Id="rId44" Type="http://schemas.openxmlformats.org/officeDocument/2006/relationships/oleObject" Target="embeddings/oleObject16.bin"/><Relationship Id="rId52" Type="http://schemas.openxmlformats.org/officeDocument/2006/relationships/oleObject" Target="embeddings/oleObject20.bin"/><Relationship Id="rId60" Type="http://schemas.openxmlformats.org/officeDocument/2006/relationships/oleObject" Target="embeddings/oleObject24.bin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oleObject" Target="embeddings/oleObject2.bin"/><Relationship Id="rId27" Type="http://schemas.openxmlformats.org/officeDocument/2006/relationships/image" Target="media/image7.wmf"/><Relationship Id="rId30" Type="http://schemas.openxmlformats.org/officeDocument/2006/relationships/image" Target="media/image8.wmf"/><Relationship Id="rId35" Type="http://schemas.openxmlformats.org/officeDocument/2006/relationships/oleObject" Target="embeddings/oleObject11.bin"/><Relationship Id="rId43" Type="http://schemas.openxmlformats.org/officeDocument/2006/relationships/image" Target="media/image12.wmf"/><Relationship Id="rId48" Type="http://schemas.openxmlformats.org/officeDocument/2006/relationships/oleObject" Target="embeddings/oleObject18.bin"/><Relationship Id="rId56" Type="http://schemas.openxmlformats.org/officeDocument/2006/relationships/oleObject" Target="embeddings/oleObject22.bin"/><Relationship Id="rId64" Type="http://schemas.openxmlformats.org/officeDocument/2006/relationships/theme" Target="theme/theme1.xml"/><Relationship Id="rId8" Type="http://schemas.openxmlformats.org/officeDocument/2006/relationships/styles" Target="styles.xml"/><Relationship Id="rId51" Type="http://schemas.openxmlformats.org/officeDocument/2006/relationships/image" Target="media/image16.wmf"/><Relationship Id="rId3" Type="http://schemas.openxmlformats.org/officeDocument/2006/relationships/customXml" Target="../customXml/item3.xml"/><Relationship Id="rId12" Type="http://schemas.openxmlformats.org/officeDocument/2006/relationships/endnotes" Target="endnotes.xml"/><Relationship Id="rId17" Type="http://schemas.openxmlformats.org/officeDocument/2006/relationships/image" Target="media/image2.png"/><Relationship Id="rId25" Type="http://schemas.openxmlformats.org/officeDocument/2006/relationships/image" Target="media/image6.wmf"/><Relationship Id="rId33" Type="http://schemas.openxmlformats.org/officeDocument/2006/relationships/oleObject" Target="embeddings/oleObject9.bin"/><Relationship Id="rId38" Type="http://schemas.openxmlformats.org/officeDocument/2006/relationships/oleObject" Target="embeddings/oleObject13.bin"/><Relationship Id="rId46" Type="http://schemas.openxmlformats.org/officeDocument/2006/relationships/oleObject" Target="embeddings/oleObject17.bin"/><Relationship Id="rId59" Type="http://schemas.openxmlformats.org/officeDocument/2006/relationships/image" Target="media/image20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3" ma:contentTypeDescription="Create a new document." ma:contentTypeScope="" ma:versionID="1eb9f8e7345f56fd21599e24959c9ae9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b3379c759929039e28acbe042cc6bfcb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5AIRPNAIUNRU-1830940522-7009</_dlc_DocId>
    <HideFromDelve xmlns="71c5aaf6-e6ce-465b-b873-5148d2a4c105">false</HideFromDelve>
    <_dlc_DocIdUrl xmlns="71c5aaf6-e6ce-465b-b873-5148d2a4c105">
      <Url>https://nokia.sharepoint.com/sites/c5g/5gradio/_layouts/15/DocIdRedir.aspx?ID=5AIRPNAIUNRU-1830940522-7009</Url>
      <Description>5AIRPNAIUNRU-1830940522-7009</Description>
    </_dlc_DocIdUrl>
    <Information xmlns="3b34c8f0-1ef5-4d1e-bb66-517ce7fe7356" xsi:nil="true"/>
    <Associated_x0020_Task xmlns="3b34c8f0-1ef5-4d1e-bb66-517ce7fe7356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692E46-DCCD-4EC8-997B-6024796DCD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1727B52-2692-4C91-BB86-1907B36155A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70CA08C-5529-4289-9F0A-F97A59C2ACD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FD4AD18-A767-44D3-A44D-962CAA7FFA3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529D11ED-F4FE-4EAB-9A1C-2E01C4245F0D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81267A7E-6BC3-4101-A075-B4B6BACBBB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102</TotalTime>
  <Pages>4</Pages>
  <Words>1268</Words>
  <Characters>7230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7</cp:revision>
  <cp:lastPrinted>1900-01-01T08:00:00Z</cp:lastPrinted>
  <dcterms:created xsi:type="dcterms:W3CDTF">2020-06-18T19:25:00Z</dcterms:created>
  <dcterms:modified xsi:type="dcterms:W3CDTF">2020-06-22T18:55:00Z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(3)ViIbZdp/H5N9/YrDN3oX/QpSmmWxAW029vP5o4UIbMKXBE6SQvanfLUlXHQ6dvYiHbOR9MeZ
YHUoM9iYJQXttqV5z3ASo3aLsyjvshim1xNlOTjj5atQfhj/gwhCKlMJhajelSjJqXOMHuqi
65f7keqB6pUEhRd87N6IqosumqvvWinen0bi6zCJ96EwoMrxyPcCdxqNhuiRwGM3PemuDYRx
qvg/5ixDtAfVvtmIlj</vt:lpwstr>
  </property>
  <property fmtid="{D5CDD505-2E9C-101B-9397-08002B2CF9AE}" pid="22" name="_2015_ms_pID_7253431">
    <vt:lpwstr>XCqF4AD9Gs/3krGrZYOtverXsb97HehhNR6W7sMkTJeG2IwG1nqYpU
L6Uhnd75gNVgEJbhzPG+KTiwRtkWo8bFRF9lx+Rv9/8dh5oQMBOT69bOpDL4paYDbuYtv9C5
aFLU1APAeW2U98VQmgpcz/2NSvMficeg4NTG6JZTuce2lPkzaDkY8SrYkbCn3R02eHtnYM36
tr0pL7VHbSRcGyFcEd0pb9b4ThVoWWMrH6Oa</vt:lpwstr>
  </property>
  <property fmtid="{D5CDD505-2E9C-101B-9397-08002B2CF9AE}" pid="23" name="_2015_ms_pID_7253432">
    <vt:lpwstr>pA==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1574387174</vt:lpwstr>
  </property>
  <property fmtid="{D5CDD505-2E9C-101B-9397-08002B2CF9AE}" pid="28" name="ContentTypeId">
    <vt:lpwstr>0x010100F72F5225BF40E546BD513D0BB4BDDD33</vt:lpwstr>
  </property>
  <property fmtid="{D5CDD505-2E9C-101B-9397-08002B2CF9AE}" pid="29" name="_dlc_DocIdItemGuid">
    <vt:lpwstr>6d555fc6-46bc-49b8-8987-de68f4d28d53</vt:lpwstr>
  </property>
</Properties>
</file>