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D5AB9" w14:textId="3021D01C" w:rsidR="00D16240" w:rsidRPr="00D16240" w:rsidRDefault="00D16240" w:rsidP="00D16240">
      <w:pPr>
        <w:spacing w:after="0"/>
        <w:ind w:left="1988" w:hanging="1988"/>
        <w:jc w:val="both"/>
        <w:rPr>
          <w:rFonts w:ascii="Arial" w:hAnsi="Arial" w:cs="Arial"/>
          <w:b/>
          <w:sz w:val="24"/>
        </w:rPr>
      </w:pPr>
      <w:r w:rsidRPr="00D16240">
        <w:rPr>
          <w:rFonts w:ascii="Arial" w:hAnsi="Arial" w:cs="Arial"/>
          <w:b/>
          <w:sz w:val="24"/>
        </w:rPr>
        <w:t>3GPP TSG RAN Meeting #8</w:t>
      </w:r>
      <w:r w:rsidR="00CE1B59">
        <w:rPr>
          <w:rFonts w:ascii="Arial" w:hAnsi="Arial" w:cs="Arial"/>
          <w:b/>
          <w:sz w:val="24"/>
        </w:rPr>
        <w:t>6</w:t>
      </w:r>
      <w:r w:rsidRPr="00D16240">
        <w:rPr>
          <w:rFonts w:ascii="Arial" w:hAnsi="Arial" w:cs="Arial"/>
          <w:b/>
          <w:sz w:val="24"/>
        </w:rPr>
        <w:tab/>
      </w:r>
      <w:r w:rsidRPr="00D16240">
        <w:rPr>
          <w:rFonts w:ascii="Arial" w:hAnsi="Arial" w:cs="Arial"/>
          <w:b/>
          <w:sz w:val="24"/>
        </w:rPr>
        <w:tab/>
      </w:r>
      <w:r w:rsidRPr="00D16240">
        <w:rPr>
          <w:rFonts w:ascii="Arial" w:hAnsi="Arial" w:cs="Arial"/>
          <w:b/>
          <w:sz w:val="24"/>
        </w:rPr>
        <w:tab/>
      </w:r>
      <w:r w:rsidRPr="00D16240">
        <w:rPr>
          <w:rFonts w:ascii="Arial" w:hAnsi="Arial" w:cs="Arial"/>
          <w:b/>
          <w:sz w:val="24"/>
        </w:rPr>
        <w:tab/>
      </w:r>
      <w:r w:rsidRPr="00D16240">
        <w:rPr>
          <w:rFonts w:ascii="Arial" w:hAnsi="Arial" w:cs="Arial"/>
          <w:b/>
          <w:sz w:val="24"/>
        </w:rPr>
        <w:tab/>
      </w:r>
      <w:r w:rsidRPr="00D16240">
        <w:rPr>
          <w:rFonts w:ascii="Arial" w:hAnsi="Arial" w:cs="Arial"/>
          <w:b/>
          <w:sz w:val="24"/>
        </w:rPr>
        <w:tab/>
      </w:r>
      <w:r w:rsidRPr="00D16240">
        <w:rPr>
          <w:rFonts w:ascii="Arial" w:hAnsi="Arial" w:cs="Arial"/>
          <w:b/>
          <w:sz w:val="24"/>
        </w:rPr>
        <w:tab/>
      </w:r>
      <w:r w:rsidRPr="00D16240">
        <w:rPr>
          <w:rFonts w:ascii="Arial" w:hAnsi="Arial" w:cs="Arial"/>
          <w:b/>
          <w:sz w:val="24"/>
        </w:rPr>
        <w:tab/>
      </w:r>
      <w:r>
        <w:rPr>
          <w:rFonts w:ascii="Arial" w:hAnsi="Arial" w:cs="Arial"/>
          <w:b/>
          <w:sz w:val="24"/>
        </w:rPr>
        <w:tab/>
      </w:r>
      <w:r>
        <w:rPr>
          <w:rFonts w:ascii="Arial" w:hAnsi="Arial" w:cs="Arial"/>
          <w:b/>
          <w:sz w:val="24"/>
        </w:rPr>
        <w:tab/>
      </w:r>
      <w:r w:rsidR="004E22AB">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D435F9" w:rsidRPr="00D435F9">
        <w:rPr>
          <w:rFonts w:ascii="Arial" w:hAnsi="Arial" w:cs="Arial"/>
          <w:b/>
          <w:sz w:val="24"/>
        </w:rPr>
        <w:t>RP-193076</w:t>
      </w:r>
      <w:bookmarkStart w:id="0" w:name="_GoBack"/>
      <w:bookmarkEnd w:id="0"/>
    </w:p>
    <w:p w14:paraId="6F7C5B40" w14:textId="0A19E3E9" w:rsidR="00956494" w:rsidRDefault="00CE1B59" w:rsidP="00D16240">
      <w:pPr>
        <w:spacing w:after="0"/>
        <w:ind w:left="1988" w:hanging="1988"/>
        <w:jc w:val="both"/>
        <w:rPr>
          <w:rFonts w:ascii="Arial" w:hAnsi="Arial" w:cs="Arial"/>
          <w:b/>
          <w:sz w:val="24"/>
        </w:rPr>
      </w:pPr>
      <w:proofErr w:type="spellStart"/>
      <w:r w:rsidRPr="00CE1B59">
        <w:rPr>
          <w:rFonts w:ascii="Arial" w:hAnsi="Arial" w:cs="Arial"/>
          <w:b/>
          <w:sz w:val="24"/>
        </w:rPr>
        <w:t>Sitges</w:t>
      </w:r>
      <w:proofErr w:type="spellEnd"/>
      <w:r w:rsidRPr="00CE1B59">
        <w:rPr>
          <w:rFonts w:ascii="Arial" w:hAnsi="Arial" w:cs="Arial"/>
          <w:b/>
          <w:sz w:val="24"/>
        </w:rPr>
        <w:t>, Spain, Dec</w:t>
      </w:r>
      <w:r w:rsidR="00EF1736">
        <w:rPr>
          <w:rFonts w:ascii="Arial" w:hAnsi="Arial" w:cs="Arial"/>
          <w:b/>
          <w:sz w:val="24"/>
        </w:rPr>
        <w:t>ember</w:t>
      </w:r>
      <w:r w:rsidRPr="00CE1B59">
        <w:rPr>
          <w:rFonts w:ascii="Arial" w:hAnsi="Arial" w:cs="Arial"/>
          <w:b/>
          <w:sz w:val="24"/>
        </w:rPr>
        <w:t xml:space="preserve"> 9</w:t>
      </w:r>
      <w:r w:rsidR="00EF1736">
        <w:rPr>
          <w:rFonts w:ascii="Arial" w:hAnsi="Arial" w:cs="Arial"/>
          <w:b/>
          <w:sz w:val="24"/>
        </w:rPr>
        <w:t>th</w:t>
      </w:r>
      <w:r w:rsidRPr="00CE1B59">
        <w:rPr>
          <w:rFonts w:ascii="Arial" w:hAnsi="Arial" w:cs="Arial"/>
          <w:b/>
          <w:sz w:val="24"/>
        </w:rPr>
        <w:t>-12</w:t>
      </w:r>
      <w:r w:rsidR="00EF1736">
        <w:rPr>
          <w:rFonts w:ascii="Arial" w:hAnsi="Arial" w:cs="Arial"/>
          <w:b/>
          <w:sz w:val="24"/>
        </w:rPr>
        <w:t>th</w:t>
      </w:r>
      <w:r w:rsidRPr="00CE1B59">
        <w:rPr>
          <w:rFonts w:ascii="Arial" w:hAnsi="Arial" w:cs="Arial"/>
          <w:b/>
          <w:sz w:val="24"/>
        </w:rPr>
        <w:t>, 2019</w:t>
      </w:r>
    </w:p>
    <w:p w14:paraId="184F9837" w14:textId="77777777" w:rsidR="00D16240" w:rsidRPr="009B29DA" w:rsidRDefault="00D16240" w:rsidP="00D16240">
      <w:pPr>
        <w:spacing w:after="0"/>
        <w:ind w:left="1988" w:hanging="1988"/>
        <w:jc w:val="both"/>
        <w:rPr>
          <w:rFonts w:ascii="Arial" w:hAnsi="Arial" w:cs="Arial"/>
          <w:b/>
          <w:sz w:val="24"/>
        </w:rPr>
      </w:pPr>
    </w:p>
    <w:p w14:paraId="2CC11F49" w14:textId="77777777" w:rsidR="00425159" w:rsidRPr="003578C3" w:rsidRDefault="00425159" w:rsidP="00425159">
      <w:pPr>
        <w:spacing w:after="0"/>
        <w:ind w:left="1988" w:hanging="1988"/>
        <w:jc w:val="both"/>
        <w:rPr>
          <w:rFonts w:ascii="Arial" w:hAnsi="Arial" w:cs="Arial"/>
          <w:b/>
          <w:sz w:val="24"/>
          <w:szCs w:val="24"/>
        </w:rPr>
      </w:pPr>
      <w:r w:rsidRPr="003578C3">
        <w:rPr>
          <w:rFonts w:ascii="Arial" w:hAnsi="Arial" w:cs="Arial"/>
          <w:b/>
          <w:sz w:val="24"/>
          <w:szCs w:val="24"/>
        </w:rPr>
        <w:t xml:space="preserve">Source: </w:t>
      </w:r>
      <w:r w:rsidRPr="003578C3">
        <w:rPr>
          <w:rFonts w:ascii="Arial" w:hAnsi="Arial" w:cs="Arial"/>
          <w:b/>
          <w:sz w:val="24"/>
          <w:szCs w:val="24"/>
        </w:rPr>
        <w:tab/>
        <w:t xml:space="preserve">Intel Corporation </w:t>
      </w:r>
    </w:p>
    <w:p w14:paraId="07D9F2C3" w14:textId="6E6947AF" w:rsidR="00425159" w:rsidRPr="003578C3" w:rsidRDefault="00425159" w:rsidP="00425159">
      <w:pPr>
        <w:spacing w:after="0"/>
        <w:ind w:left="1988" w:hanging="1988"/>
        <w:jc w:val="both"/>
        <w:rPr>
          <w:rFonts w:ascii="Arial" w:hAnsi="Arial" w:cs="Arial"/>
          <w:b/>
          <w:sz w:val="24"/>
          <w:szCs w:val="24"/>
        </w:rPr>
      </w:pPr>
      <w:r w:rsidRPr="003578C3">
        <w:rPr>
          <w:rFonts w:ascii="Arial" w:hAnsi="Arial" w:cs="Arial"/>
          <w:b/>
          <w:sz w:val="24"/>
          <w:szCs w:val="24"/>
        </w:rPr>
        <w:t>Title:</w:t>
      </w:r>
      <w:r w:rsidRPr="003578C3">
        <w:rPr>
          <w:rFonts w:ascii="Arial" w:hAnsi="Arial" w:cs="Arial"/>
          <w:b/>
          <w:sz w:val="24"/>
          <w:szCs w:val="24"/>
        </w:rPr>
        <w:tab/>
      </w:r>
      <w:sdt>
        <w:sdtPr>
          <w:rPr>
            <w:rFonts w:ascii="Arial" w:hAnsi="Arial" w:cs="Arial"/>
            <w:b/>
            <w:sz w:val="24"/>
            <w:szCs w:val="24"/>
            <w:lang w:eastAsia="zh-CN"/>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CE1B59" w:rsidRPr="00CE1B59">
            <w:rPr>
              <w:rFonts w:ascii="Arial" w:hAnsi="Arial" w:cs="Arial"/>
              <w:b/>
              <w:sz w:val="24"/>
              <w:szCs w:val="24"/>
              <w:lang w:eastAsia="zh-CN"/>
            </w:rPr>
            <w:t>On scope of Rel-17 NR MIMO</w:t>
          </w:r>
        </w:sdtContent>
      </w:sdt>
    </w:p>
    <w:p w14:paraId="4F42E201" w14:textId="1C5DFF9E" w:rsidR="00425159" w:rsidRPr="003578C3" w:rsidRDefault="00425159" w:rsidP="00425159">
      <w:pPr>
        <w:spacing w:after="0"/>
        <w:ind w:left="1988" w:hanging="1988"/>
        <w:jc w:val="both"/>
        <w:rPr>
          <w:rFonts w:ascii="Arial" w:hAnsi="Arial" w:cs="Arial"/>
          <w:b/>
          <w:sz w:val="24"/>
          <w:szCs w:val="24"/>
        </w:rPr>
      </w:pPr>
      <w:r w:rsidRPr="003578C3">
        <w:rPr>
          <w:rFonts w:ascii="Arial" w:hAnsi="Arial" w:cs="Arial"/>
          <w:b/>
          <w:sz w:val="24"/>
          <w:szCs w:val="24"/>
        </w:rPr>
        <w:t>Agenda item:</w:t>
      </w:r>
      <w:r w:rsidRPr="003578C3">
        <w:rPr>
          <w:rFonts w:ascii="Arial" w:hAnsi="Arial" w:cs="Arial"/>
          <w:b/>
          <w:sz w:val="24"/>
          <w:szCs w:val="24"/>
        </w:rPr>
        <w:tab/>
      </w:r>
      <w:r w:rsidR="00C103C4" w:rsidRPr="003578C3">
        <w:rPr>
          <w:rFonts w:ascii="Arial" w:hAnsi="Arial" w:cs="Arial"/>
          <w:b/>
          <w:sz w:val="24"/>
          <w:szCs w:val="24"/>
        </w:rPr>
        <w:t>9.</w:t>
      </w:r>
      <w:r w:rsidR="00CE1B59">
        <w:rPr>
          <w:rFonts w:ascii="Arial" w:hAnsi="Arial" w:cs="Arial"/>
          <w:b/>
          <w:sz w:val="24"/>
          <w:szCs w:val="24"/>
        </w:rPr>
        <w:t>1.1</w:t>
      </w:r>
    </w:p>
    <w:p w14:paraId="53E51EEC" w14:textId="77777777" w:rsidR="0068226B" w:rsidRPr="003578C3" w:rsidRDefault="00425159" w:rsidP="00425159">
      <w:pPr>
        <w:spacing w:after="0"/>
        <w:ind w:left="1988" w:hanging="1988"/>
        <w:jc w:val="both"/>
        <w:rPr>
          <w:rFonts w:ascii="Arial" w:hAnsi="Arial" w:cs="Arial"/>
          <w:sz w:val="24"/>
          <w:szCs w:val="24"/>
        </w:rPr>
      </w:pPr>
      <w:r w:rsidRPr="003578C3">
        <w:rPr>
          <w:rFonts w:ascii="Arial" w:hAnsi="Arial" w:cs="Arial"/>
          <w:b/>
          <w:sz w:val="24"/>
          <w:szCs w:val="24"/>
        </w:rPr>
        <w:t>Document for:</w:t>
      </w:r>
      <w:r w:rsidRPr="003578C3">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A043CE">
            <w:rPr>
              <w:rFonts w:ascii="Arial" w:hAnsi="Arial" w:cs="Arial"/>
              <w:b/>
              <w:sz w:val="24"/>
              <w:szCs w:val="24"/>
            </w:rPr>
            <w:t>Discussion and Decision</w:t>
          </w:r>
        </w:sdtContent>
      </w:sdt>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194684E1" w14:textId="6A305BB4" w:rsidR="00EF1736" w:rsidRDefault="00EF1736" w:rsidP="00F572D9">
      <w:pPr>
        <w:ind w:firstLine="288"/>
        <w:jc w:val="both"/>
        <w:rPr>
          <w:sz w:val="22"/>
          <w:szCs w:val="22"/>
          <w:lang w:eastAsia="zh-CN"/>
        </w:rPr>
      </w:pPr>
      <w:r>
        <w:rPr>
          <w:sz w:val="22"/>
          <w:szCs w:val="22"/>
          <w:lang w:eastAsia="zh-CN"/>
        </w:rPr>
        <w:t>After</w:t>
      </w:r>
      <w:r w:rsidR="00CE1B59">
        <w:rPr>
          <w:sz w:val="22"/>
          <w:szCs w:val="22"/>
          <w:lang w:eastAsia="zh-CN"/>
        </w:rPr>
        <w:t xml:space="preserve"> RAN#85 </w:t>
      </w:r>
      <w:r>
        <w:rPr>
          <w:sz w:val="22"/>
          <w:szCs w:val="22"/>
          <w:lang w:eastAsia="zh-CN"/>
        </w:rPr>
        <w:t xml:space="preserve">meeting </w:t>
      </w:r>
      <w:r w:rsidR="00CE1B59">
        <w:rPr>
          <w:sz w:val="22"/>
          <w:szCs w:val="22"/>
          <w:lang w:eastAsia="zh-CN"/>
        </w:rPr>
        <w:t xml:space="preserve">email discussion was </w:t>
      </w:r>
      <w:r w:rsidR="002D2376">
        <w:rPr>
          <w:sz w:val="22"/>
          <w:szCs w:val="22"/>
          <w:lang w:eastAsia="zh-CN"/>
        </w:rPr>
        <w:t>organized</w:t>
      </w:r>
      <w:r w:rsidR="00CE1B59">
        <w:rPr>
          <w:sz w:val="22"/>
          <w:szCs w:val="22"/>
          <w:lang w:eastAsia="zh-CN"/>
        </w:rPr>
        <w:t xml:space="preserve"> </w:t>
      </w:r>
      <w:r w:rsidR="00F572D9">
        <w:rPr>
          <w:sz w:val="22"/>
          <w:szCs w:val="22"/>
          <w:lang w:eastAsia="zh-CN"/>
        </w:rPr>
        <w:t xml:space="preserve">with a target to </w:t>
      </w:r>
      <w:r w:rsidR="00CE1B59">
        <w:rPr>
          <w:sz w:val="22"/>
          <w:szCs w:val="22"/>
          <w:lang w:eastAsia="zh-CN"/>
        </w:rPr>
        <w:t xml:space="preserve">identify deployment scenarios and </w:t>
      </w:r>
      <w:r>
        <w:rPr>
          <w:sz w:val="22"/>
          <w:szCs w:val="22"/>
          <w:lang w:eastAsia="zh-CN"/>
        </w:rPr>
        <w:t>potential enhancements</w:t>
      </w:r>
      <w:r w:rsidR="00F572D9" w:rsidRPr="00F572D9">
        <w:rPr>
          <w:sz w:val="22"/>
          <w:szCs w:val="22"/>
          <w:lang w:eastAsia="zh-CN"/>
        </w:rPr>
        <w:t xml:space="preserve"> </w:t>
      </w:r>
      <w:r w:rsidR="00F572D9">
        <w:rPr>
          <w:sz w:val="22"/>
          <w:szCs w:val="22"/>
          <w:lang w:eastAsia="zh-CN"/>
        </w:rPr>
        <w:t xml:space="preserve">for NR MIMO operation in Rel-17. Based on the discussion the </w:t>
      </w:r>
      <w:r w:rsidR="002D2376">
        <w:rPr>
          <w:sz w:val="22"/>
          <w:szCs w:val="22"/>
          <w:lang w:eastAsia="zh-CN"/>
        </w:rPr>
        <w:t xml:space="preserve">submitted </w:t>
      </w:r>
      <w:r w:rsidR="0065542F">
        <w:rPr>
          <w:sz w:val="22"/>
          <w:szCs w:val="22"/>
          <w:lang w:eastAsia="zh-CN"/>
        </w:rPr>
        <w:t xml:space="preserve">proposals were classified into eight </w:t>
      </w:r>
      <w:r w:rsidR="00F572D9">
        <w:rPr>
          <w:sz w:val="22"/>
          <w:szCs w:val="22"/>
          <w:lang w:eastAsia="zh-CN"/>
        </w:rPr>
        <w:t>scenarios as follows:</w:t>
      </w:r>
    </w:p>
    <w:tbl>
      <w:tblPr>
        <w:tblStyle w:val="TableGrid1"/>
        <w:tblW w:w="9715" w:type="dxa"/>
        <w:tblInd w:w="-5" w:type="dxa"/>
        <w:tblCellMar>
          <w:left w:w="103" w:type="dxa"/>
        </w:tblCellMar>
        <w:tblLook w:val="04A0" w:firstRow="1" w:lastRow="0" w:firstColumn="1" w:lastColumn="0" w:noHBand="0" w:noVBand="1"/>
      </w:tblPr>
      <w:tblGrid>
        <w:gridCol w:w="990"/>
        <w:gridCol w:w="8725"/>
      </w:tblGrid>
      <w:tr w:rsidR="00580015" w:rsidRPr="00580015" w14:paraId="55158A49" w14:textId="77777777" w:rsidTr="00580015">
        <w:tc>
          <w:tcPr>
            <w:tcW w:w="990" w:type="dxa"/>
            <w:tcBorders>
              <w:top w:val="single" w:sz="4" w:space="0" w:color="000000"/>
              <w:left w:val="single" w:sz="4" w:space="0" w:color="000000"/>
              <w:bottom w:val="single" w:sz="4" w:space="0" w:color="000000"/>
              <w:right w:val="single" w:sz="4" w:space="0" w:color="000000"/>
            </w:tcBorders>
            <w:shd w:val="clear" w:color="auto" w:fill="D9D9D9"/>
            <w:hideMark/>
          </w:tcPr>
          <w:p w14:paraId="0A456248"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Scenario #</w:t>
            </w:r>
          </w:p>
        </w:tc>
        <w:tc>
          <w:tcPr>
            <w:tcW w:w="8725" w:type="dxa"/>
            <w:tcBorders>
              <w:top w:val="single" w:sz="4" w:space="0" w:color="000000"/>
              <w:left w:val="single" w:sz="4" w:space="0" w:color="000000"/>
              <w:bottom w:val="single" w:sz="4" w:space="0" w:color="000000"/>
              <w:right w:val="single" w:sz="4" w:space="0" w:color="000000"/>
            </w:tcBorders>
            <w:shd w:val="clear" w:color="auto" w:fill="D9D9D9"/>
            <w:hideMark/>
          </w:tcPr>
          <w:p w14:paraId="22D80A72"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Targeted scenario</w:t>
            </w:r>
          </w:p>
        </w:tc>
      </w:tr>
      <w:tr w:rsidR="00580015" w:rsidRPr="00580015" w14:paraId="6706DC07" w14:textId="77777777" w:rsidTr="00580015">
        <w:tc>
          <w:tcPr>
            <w:tcW w:w="990" w:type="dxa"/>
            <w:tcBorders>
              <w:top w:val="single" w:sz="4" w:space="0" w:color="000000"/>
              <w:left w:val="single" w:sz="4" w:space="0" w:color="000000"/>
              <w:bottom w:val="single" w:sz="4" w:space="0" w:color="000000"/>
              <w:right w:val="single" w:sz="4" w:space="0" w:color="000000"/>
            </w:tcBorders>
            <w:hideMark/>
          </w:tcPr>
          <w:p w14:paraId="3666E850"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1</w:t>
            </w:r>
          </w:p>
        </w:tc>
        <w:tc>
          <w:tcPr>
            <w:tcW w:w="8725" w:type="dxa"/>
            <w:tcBorders>
              <w:top w:val="single" w:sz="4" w:space="0" w:color="000000"/>
              <w:left w:val="single" w:sz="4" w:space="0" w:color="000000"/>
              <w:bottom w:val="single" w:sz="4" w:space="0" w:color="000000"/>
              <w:right w:val="single" w:sz="4" w:space="0" w:color="000000"/>
            </w:tcBorders>
            <w:hideMark/>
          </w:tcPr>
          <w:p w14:paraId="24EB1E14"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 xml:space="preserve">Large reduction in </w:t>
            </w:r>
            <w:proofErr w:type="spellStart"/>
            <w:r w:rsidRPr="00580015">
              <w:rPr>
                <w:rFonts w:eastAsia="Malgun Gothic"/>
                <w:lang w:eastAsia="ko-KR"/>
              </w:rPr>
              <w:t>signalling</w:t>
            </w:r>
            <w:proofErr w:type="spellEnd"/>
            <w:r w:rsidRPr="00580015">
              <w:rPr>
                <w:rFonts w:eastAsia="Malgun Gothic"/>
                <w:lang w:eastAsia="ko-KR"/>
              </w:rPr>
              <w:t xml:space="preserve"> latency/overhead for DL/UL multi-beam operation, with its potential use to aid inter-cell mobility</w:t>
            </w:r>
          </w:p>
          <w:p w14:paraId="6AEDB703"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Primarily FR2 TDD</w:t>
            </w:r>
          </w:p>
          <w:p w14:paraId="3C92CE73"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High-speed UEs (highway); Indoor or outdoor-to-indoor quasi-stationary (FWA, CPE) requiring larger number of beams</w:t>
            </w:r>
          </w:p>
        </w:tc>
      </w:tr>
      <w:tr w:rsidR="00580015" w:rsidRPr="00580015" w14:paraId="4419C1BD" w14:textId="77777777" w:rsidTr="00580015">
        <w:tc>
          <w:tcPr>
            <w:tcW w:w="990" w:type="dxa"/>
            <w:tcBorders>
              <w:top w:val="single" w:sz="4" w:space="0" w:color="000000"/>
              <w:left w:val="single" w:sz="4" w:space="0" w:color="000000"/>
              <w:bottom w:val="single" w:sz="4" w:space="0" w:color="000000"/>
              <w:right w:val="single" w:sz="4" w:space="0" w:color="000000"/>
            </w:tcBorders>
            <w:hideMark/>
          </w:tcPr>
          <w:p w14:paraId="0D33F8F9"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2</w:t>
            </w:r>
          </w:p>
        </w:tc>
        <w:tc>
          <w:tcPr>
            <w:tcW w:w="8725" w:type="dxa"/>
            <w:tcBorders>
              <w:top w:val="single" w:sz="4" w:space="0" w:color="000000"/>
              <w:left w:val="single" w:sz="4" w:space="0" w:color="000000"/>
              <w:bottom w:val="single" w:sz="4" w:space="0" w:color="000000"/>
              <w:right w:val="single" w:sz="4" w:space="0" w:color="000000"/>
            </w:tcBorders>
            <w:hideMark/>
          </w:tcPr>
          <w:p w14:paraId="1DE328AC"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 xml:space="preserve">Enhanced UL throughput/coverage and reliability/robustness via UL multi-beam operation for UEs equipped with multiple panels </w:t>
            </w:r>
          </w:p>
          <w:p w14:paraId="2E9C1B83"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Primarily FR2 TDD</w:t>
            </w:r>
          </w:p>
          <w:p w14:paraId="35D83FF1"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General deployment scenario</w:t>
            </w:r>
          </w:p>
        </w:tc>
      </w:tr>
      <w:tr w:rsidR="00580015" w:rsidRPr="00580015" w14:paraId="2E38975D" w14:textId="77777777" w:rsidTr="00580015">
        <w:tc>
          <w:tcPr>
            <w:tcW w:w="990" w:type="dxa"/>
            <w:tcBorders>
              <w:top w:val="single" w:sz="4" w:space="0" w:color="000000"/>
              <w:left w:val="single" w:sz="4" w:space="0" w:color="000000"/>
              <w:bottom w:val="single" w:sz="4" w:space="0" w:color="000000"/>
              <w:right w:val="single" w:sz="4" w:space="0" w:color="000000"/>
            </w:tcBorders>
            <w:hideMark/>
          </w:tcPr>
          <w:p w14:paraId="2B2A4A8D"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3</w:t>
            </w:r>
          </w:p>
        </w:tc>
        <w:tc>
          <w:tcPr>
            <w:tcW w:w="8725" w:type="dxa"/>
            <w:tcBorders>
              <w:top w:val="single" w:sz="4" w:space="0" w:color="000000"/>
              <w:left w:val="single" w:sz="4" w:space="0" w:color="000000"/>
              <w:bottom w:val="single" w:sz="4" w:space="0" w:color="000000"/>
              <w:right w:val="single" w:sz="4" w:space="0" w:color="000000"/>
            </w:tcBorders>
            <w:hideMark/>
          </w:tcPr>
          <w:p w14:paraId="107AC35D"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Enhanced throughput/coverage and reliability/robustness (e.g. URLLC, IIOT) for multi-TRP/panel transmission for channels other than PDSCH, with its potential use to aid inter-cell mobility and/or simultaneous TX/RX</w:t>
            </w:r>
          </w:p>
          <w:p w14:paraId="50A58CD8" w14:textId="77777777" w:rsidR="00580015" w:rsidRPr="00580015" w:rsidRDefault="00580015" w:rsidP="0073164F">
            <w:pPr>
              <w:numPr>
                <w:ilvl w:val="0"/>
                <w:numId w:val="4"/>
              </w:numPr>
              <w:overflowPunct/>
              <w:autoSpaceDE/>
              <w:autoSpaceDN/>
              <w:adjustRightInd/>
              <w:spacing w:after="0"/>
              <w:textAlignment w:val="auto"/>
              <w:rPr>
                <w:rFonts w:eastAsia="Malgun Gothic"/>
                <w:lang w:val="sv-SE" w:eastAsia="ko-KR"/>
              </w:rPr>
            </w:pPr>
            <w:r w:rsidRPr="00580015">
              <w:rPr>
                <w:rFonts w:eastAsia="Malgun Gothic"/>
                <w:lang w:val="sv-SE" w:eastAsia="ko-KR"/>
              </w:rPr>
              <w:t>FR1 FDD, FR1 TDD, FR2 TDD</w:t>
            </w:r>
          </w:p>
          <w:p w14:paraId="7A190DF0"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NW/</w:t>
            </w:r>
            <w:proofErr w:type="spellStart"/>
            <w:r w:rsidRPr="00580015">
              <w:rPr>
                <w:rFonts w:eastAsia="Malgun Gothic"/>
                <w:lang w:eastAsia="ko-KR"/>
              </w:rPr>
              <w:t>gNB</w:t>
            </w:r>
            <w:proofErr w:type="spellEnd"/>
            <w:r w:rsidRPr="00580015">
              <w:rPr>
                <w:rFonts w:eastAsia="Malgun Gothic"/>
                <w:lang w:eastAsia="ko-KR"/>
              </w:rPr>
              <w:t xml:space="preserve"> equipped with multi-TRP/panel, indoor hotspot </w:t>
            </w:r>
          </w:p>
        </w:tc>
      </w:tr>
      <w:tr w:rsidR="00580015" w:rsidRPr="00580015" w14:paraId="228E3E34" w14:textId="77777777" w:rsidTr="00580015">
        <w:tc>
          <w:tcPr>
            <w:tcW w:w="990" w:type="dxa"/>
            <w:tcBorders>
              <w:top w:val="single" w:sz="4" w:space="0" w:color="000000"/>
              <w:left w:val="single" w:sz="4" w:space="0" w:color="000000"/>
              <w:bottom w:val="single" w:sz="4" w:space="0" w:color="000000"/>
              <w:right w:val="single" w:sz="4" w:space="0" w:color="000000"/>
            </w:tcBorders>
            <w:hideMark/>
          </w:tcPr>
          <w:p w14:paraId="4C13A945"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4</w:t>
            </w:r>
          </w:p>
        </w:tc>
        <w:tc>
          <w:tcPr>
            <w:tcW w:w="8725" w:type="dxa"/>
            <w:tcBorders>
              <w:top w:val="single" w:sz="4" w:space="0" w:color="000000"/>
              <w:left w:val="single" w:sz="4" w:space="0" w:color="000000"/>
              <w:bottom w:val="single" w:sz="4" w:space="0" w:color="000000"/>
              <w:right w:val="single" w:sz="4" w:space="0" w:color="000000"/>
            </w:tcBorders>
            <w:hideMark/>
          </w:tcPr>
          <w:p w14:paraId="295197C8"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Enhanced UL transmission schemes (codebook and/or non-codebook) as well as improved SRS coverage/capacity and triggering for enhanced reciprocity-based DL operation and increased UL throughput/coverage</w:t>
            </w:r>
          </w:p>
          <w:p w14:paraId="3A3893B8" w14:textId="77777777" w:rsidR="00580015" w:rsidRPr="00580015" w:rsidRDefault="00580015" w:rsidP="0073164F">
            <w:pPr>
              <w:numPr>
                <w:ilvl w:val="0"/>
                <w:numId w:val="4"/>
              </w:numPr>
              <w:overflowPunct/>
              <w:autoSpaceDE/>
              <w:autoSpaceDN/>
              <w:adjustRightInd/>
              <w:spacing w:after="0"/>
              <w:textAlignment w:val="auto"/>
              <w:rPr>
                <w:rFonts w:eastAsia="Malgun Gothic"/>
                <w:lang w:val="sv-SE" w:eastAsia="ko-KR"/>
              </w:rPr>
            </w:pPr>
            <w:r w:rsidRPr="00580015">
              <w:rPr>
                <w:rFonts w:eastAsia="Malgun Gothic"/>
                <w:lang w:val="sv-SE" w:eastAsia="ko-KR"/>
              </w:rPr>
              <w:t xml:space="preserve">FR1 FDD, FR1 TDD, FR2 TDD </w:t>
            </w:r>
          </w:p>
          <w:p w14:paraId="2787DF4C"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General deployment scenario potentially up to 8 TX antenna ports, including dense UL (distributed RX points)</w:t>
            </w:r>
          </w:p>
        </w:tc>
      </w:tr>
      <w:tr w:rsidR="00580015" w:rsidRPr="00580015" w14:paraId="57903C46" w14:textId="77777777" w:rsidTr="00580015">
        <w:tc>
          <w:tcPr>
            <w:tcW w:w="990" w:type="dxa"/>
            <w:tcBorders>
              <w:top w:val="single" w:sz="4" w:space="0" w:color="000000"/>
              <w:left w:val="single" w:sz="4" w:space="0" w:color="000000"/>
              <w:bottom w:val="single" w:sz="4" w:space="0" w:color="000000"/>
              <w:right w:val="single" w:sz="4" w:space="0" w:color="000000"/>
            </w:tcBorders>
            <w:hideMark/>
          </w:tcPr>
          <w:p w14:paraId="45F51154"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5</w:t>
            </w:r>
          </w:p>
        </w:tc>
        <w:tc>
          <w:tcPr>
            <w:tcW w:w="8725" w:type="dxa"/>
            <w:tcBorders>
              <w:top w:val="single" w:sz="4" w:space="0" w:color="000000"/>
              <w:left w:val="single" w:sz="4" w:space="0" w:color="000000"/>
              <w:bottom w:val="single" w:sz="4" w:space="0" w:color="000000"/>
              <w:right w:val="single" w:sz="4" w:space="0" w:color="000000"/>
            </w:tcBorders>
            <w:hideMark/>
          </w:tcPr>
          <w:p w14:paraId="65A6A572"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Feasibility study on FDD partial reciprocity to improve CSI feedback (accuracy and/or overhead)</w:t>
            </w:r>
          </w:p>
          <w:p w14:paraId="4525EFC3"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FR1 FDD</w:t>
            </w:r>
          </w:p>
          <w:p w14:paraId="5B6BF483"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 xml:space="preserve">Deployment scenarios utilizing </w:t>
            </w:r>
            <w:proofErr w:type="spellStart"/>
            <w:r w:rsidRPr="00580015">
              <w:rPr>
                <w:rFonts w:eastAsia="Malgun Gothic"/>
                <w:lang w:eastAsia="ko-KR"/>
              </w:rPr>
              <w:t>gNB</w:t>
            </w:r>
            <w:proofErr w:type="spellEnd"/>
            <w:r w:rsidRPr="00580015">
              <w:rPr>
                <w:rFonts w:eastAsia="Malgun Gothic"/>
                <w:lang w:eastAsia="ko-KR"/>
              </w:rPr>
              <w:t xml:space="preserve"> with large # TX antenna ports  </w:t>
            </w:r>
          </w:p>
        </w:tc>
      </w:tr>
      <w:tr w:rsidR="00580015" w:rsidRPr="00580015" w14:paraId="5710DF58" w14:textId="77777777" w:rsidTr="00580015">
        <w:tc>
          <w:tcPr>
            <w:tcW w:w="990" w:type="dxa"/>
            <w:tcBorders>
              <w:top w:val="single" w:sz="4" w:space="0" w:color="000000"/>
              <w:left w:val="single" w:sz="4" w:space="0" w:color="000000"/>
              <w:bottom w:val="single" w:sz="4" w:space="0" w:color="000000"/>
              <w:right w:val="single" w:sz="4" w:space="0" w:color="000000"/>
            </w:tcBorders>
            <w:hideMark/>
          </w:tcPr>
          <w:p w14:paraId="53653ED7"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6</w:t>
            </w:r>
          </w:p>
        </w:tc>
        <w:tc>
          <w:tcPr>
            <w:tcW w:w="8725" w:type="dxa"/>
            <w:tcBorders>
              <w:top w:val="single" w:sz="4" w:space="0" w:color="000000"/>
              <w:left w:val="single" w:sz="4" w:space="0" w:color="000000"/>
              <w:bottom w:val="single" w:sz="4" w:space="0" w:color="000000"/>
              <w:right w:val="single" w:sz="4" w:space="0" w:color="000000"/>
            </w:tcBorders>
            <w:hideMark/>
          </w:tcPr>
          <w:p w14:paraId="6E28B025"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Feasibility study on enhancing transmission scheme, CSI acquisition/measurement and demodulation performance (e.g., Doppler shift pre-compensation, Doppler component-related CSI feedback, e</w:t>
            </w:r>
            <w:r w:rsidRPr="00580015">
              <w:rPr>
                <w:rFonts w:eastAsia="MS Mincho"/>
                <w:lang w:eastAsia="ja-JP"/>
              </w:rPr>
              <w:t>nhancements on robust channel estimation and its accuracy</w:t>
            </w:r>
            <w:r w:rsidRPr="00580015">
              <w:rPr>
                <w:rFonts w:eastAsia="Malgun Gothic"/>
                <w:lang w:eastAsia="ko-KR"/>
              </w:rPr>
              <w:t xml:space="preserve">) for UEs under high speed conditions: </w:t>
            </w:r>
          </w:p>
          <w:p w14:paraId="29FA66D1"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Primarily FR1 TDD and FR1 FDD</w:t>
            </w:r>
          </w:p>
          <w:p w14:paraId="06471EA5"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 xml:space="preserve">Highway (vehicular speed), </w:t>
            </w:r>
          </w:p>
          <w:p w14:paraId="716F54B0"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Conventional speed up to 250kmph extending to HST (up to 500kmph)</w:t>
            </w:r>
          </w:p>
        </w:tc>
      </w:tr>
      <w:tr w:rsidR="00580015" w:rsidRPr="00580015" w14:paraId="0111B7B2" w14:textId="77777777" w:rsidTr="00580015">
        <w:tc>
          <w:tcPr>
            <w:tcW w:w="990" w:type="dxa"/>
            <w:tcBorders>
              <w:top w:val="single" w:sz="4" w:space="0" w:color="000000"/>
              <w:left w:val="single" w:sz="4" w:space="0" w:color="000000"/>
              <w:bottom w:val="single" w:sz="4" w:space="0" w:color="000000"/>
              <w:right w:val="single" w:sz="4" w:space="0" w:color="000000"/>
            </w:tcBorders>
            <w:hideMark/>
          </w:tcPr>
          <w:p w14:paraId="3D55131A"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7</w:t>
            </w:r>
          </w:p>
        </w:tc>
        <w:tc>
          <w:tcPr>
            <w:tcW w:w="8725" w:type="dxa"/>
            <w:tcBorders>
              <w:top w:val="single" w:sz="4" w:space="0" w:color="000000"/>
              <w:left w:val="single" w:sz="4" w:space="0" w:color="000000"/>
              <w:bottom w:val="single" w:sz="4" w:space="0" w:color="000000"/>
              <w:right w:val="single" w:sz="4" w:space="0" w:color="000000"/>
            </w:tcBorders>
            <w:hideMark/>
          </w:tcPr>
          <w:p w14:paraId="03CAA803"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 xml:space="preserve">Enhanced CSI acquisition (including beam reporting) via improving CSI measurement and reporting timeline (especially for aperiodic CSI/CSI-RS) </w:t>
            </w:r>
          </w:p>
          <w:p w14:paraId="109C2D38" w14:textId="77777777" w:rsidR="00580015" w:rsidRPr="00580015" w:rsidRDefault="00580015" w:rsidP="0073164F">
            <w:pPr>
              <w:numPr>
                <w:ilvl w:val="0"/>
                <w:numId w:val="4"/>
              </w:numPr>
              <w:overflowPunct/>
              <w:autoSpaceDE/>
              <w:autoSpaceDN/>
              <w:adjustRightInd/>
              <w:spacing w:after="0"/>
              <w:textAlignment w:val="auto"/>
              <w:rPr>
                <w:rFonts w:eastAsia="Malgun Gothic"/>
                <w:lang w:val="sv-SE" w:eastAsia="ko-KR"/>
              </w:rPr>
            </w:pPr>
            <w:r w:rsidRPr="00580015">
              <w:rPr>
                <w:rFonts w:eastAsia="Malgun Gothic"/>
                <w:lang w:val="sv-SE" w:eastAsia="ko-KR"/>
              </w:rPr>
              <w:t xml:space="preserve">FR1 FDD, FR1 TDD, FR2 TDD </w:t>
            </w:r>
          </w:p>
          <w:p w14:paraId="527F84AD"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General deployment scenario</w:t>
            </w:r>
          </w:p>
        </w:tc>
      </w:tr>
      <w:tr w:rsidR="00580015" w:rsidRPr="00580015" w14:paraId="42BBA3F7" w14:textId="77777777" w:rsidTr="00580015">
        <w:tc>
          <w:tcPr>
            <w:tcW w:w="990" w:type="dxa"/>
            <w:tcBorders>
              <w:top w:val="single" w:sz="4" w:space="0" w:color="000000"/>
              <w:left w:val="single" w:sz="4" w:space="0" w:color="000000"/>
              <w:bottom w:val="single" w:sz="4" w:space="0" w:color="000000"/>
              <w:right w:val="single" w:sz="4" w:space="0" w:color="000000"/>
            </w:tcBorders>
            <w:hideMark/>
          </w:tcPr>
          <w:p w14:paraId="1FC0C8C9"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8</w:t>
            </w:r>
          </w:p>
        </w:tc>
        <w:tc>
          <w:tcPr>
            <w:tcW w:w="8725" w:type="dxa"/>
            <w:tcBorders>
              <w:top w:val="single" w:sz="4" w:space="0" w:color="000000"/>
              <w:left w:val="single" w:sz="4" w:space="0" w:color="000000"/>
              <w:bottom w:val="single" w:sz="4" w:space="0" w:color="000000"/>
              <w:right w:val="single" w:sz="4" w:space="0" w:color="000000"/>
            </w:tcBorders>
            <w:hideMark/>
          </w:tcPr>
          <w:p w14:paraId="41E38570" w14:textId="77777777" w:rsidR="00580015" w:rsidRPr="00580015" w:rsidRDefault="00580015" w:rsidP="00580015">
            <w:pPr>
              <w:overflowPunct/>
              <w:autoSpaceDE/>
              <w:autoSpaceDN/>
              <w:adjustRightInd/>
              <w:spacing w:after="0"/>
              <w:textAlignment w:val="auto"/>
              <w:rPr>
                <w:rFonts w:eastAsia="Malgun Gothic"/>
                <w:lang w:eastAsia="ko-KR"/>
              </w:rPr>
            </w:pPr>
            <w:r w:rsidRPr="00580015">
              <w:rPr>
                <w:rFonts w:eastAsia="Malgun Gothic"/>
                <w:lang w:eastAsia="ko-KR"/>
              </w:rPr>
              <w:t>Increased data rate for fixed wireless access (FWA)</w:t>
            </w:r>
          </w:p>
          <w:p w14:paraId="5082E46E" w14:textId="77777777" w:rsidR="00580015" w:rsidRPr="00580015" w:rsidRDefault="00580015" w:rsidP="0073164F">
            <w:pPr>
              <w:numPr>
                <w:ilvl w:val="0"/>
                <w:numId w:val="4"/>
              </w:numPr>
              <w:overflowPunct/>
              <w:autoSpaceDE/>
              <w:autoSpaceDN/>
              <w:adjustRightInd/>
              <w:spacing w:after="0"/>
              <w:textAlignment w:val="auto"/>
              <w:rPr>
                <w:rFonts w:eastAsia="Malgun Gothic"/>
                <w:lang w:val="sv-SE" w:eastAsia="ko-KR"/>
              </w:rPr>
            </w:pPr>
            <w:r w:rsidRPr="00580015">
              <w:rPr>
                <w:rFonts w:eastAsia="Malgun Gothic"/>
                <w:lang w:val="sv-SE" w:eastAsia="ko-KR"/>
              </w:rPr>
              <w:t>FR1 FDD, FR1 TDD, FR2 TDD</w:t>
            </w:r>
          </w:p>
          <w:p w14:paraId="48821DBC" w14:textId="77777777" w:rsidR="00580015" w:rsidRPr="00580015" w:rsidRDefault="00580015" w:rsidP="0073164F">
            <w:pPr>
              <w:numPr>
                <w:ilvl w:val="0"/>
                <w:numId w:val="4"/>
              </w:numPr>
              <w:overflowPunct/>
              <w:autoSpaceDE/>
              <w:autoSpaceDN/>
              <w:adjustRightInd/>
              <w:spacing w:after="0"/>
              <w:textAlignment w:val="auto"/>
              <w:rPr>
                <w:rFonts w:eastAsia="Malgun Gothic"/>
                <w:lang w:eastAsia="ko-KR"/>
              </w:rPr>
            </w:pPr>
            <w:r w:rsidRPr="00580015">
              <w:rPr>
                <w:rFonts w:eastAsia="Malgun Gothic"/>
                <w:lang w:eastAsia="ko-KR"/>
              </w:rPr>
              <w:t>Indoor as well as outdoor-to-indoor quasi-stationary (FWA, CPE)</w:t>
            </w:r>
          </w:p>
        </w:tc>
      </w:tr>
    </w:tbl>
    <w:p w14:paraId="7A751869" w14:textId="35B331FE" w:rsidR="00F572D9" w:rsidRDefault="00580015" w:rsidP="0065542F">
      <w:pPr>
        <w:spacing w:before="120"/>
        <w:ind w:firstLine="288"/>
        <w:jc w:val="both"/>
        <w:rPr>
          <w:sz w:val="22"/>
          <w:szCs w:val="22"/>
          <w:lang w:eastAsia="zh-CN"/>
        </w:rPr>
      </w:pPr>
      <w:r>
        <w:rPr>
          <w:sz w:val="22"/>
          <w:szCs w:val="22"/>
          <w:lang w:eastAsia="zh-CN"/>
        </w:rPr>
        <w:t>Based on the identified scenarios</w:t>
      </w:r>
      <w:r w:rsidR="002D2376">
        <w:rPr>
          <w:sz w:val="22"/>
          <w:szCs w:val="22"/>
          <w:lang w:eastAsia="zh-CN"/>
        </w:rPr>
        <w:t xml:space="preserve"> and subsequent </w:t>
      </w:r>
      <w:r w:rsidR="00487351">
        <w:rPr>
          <w:sz w:val="22"/>
          <w:szCs w:val="22"/>
          <w:lang w:eastAsia="zh-CN"/>
        </w:rPr>
        <w:t xml:space="preserve">phase of the </w:t>
      </w:r>
      <w:r w:rsidR="002D2376">
        <w:rPr>
          <w:sz w:val="22"/>
          <w:szCs w:val="22"/>
          <w:lang w:eastAsia="zh-CN"/>
        </w:rPr>
        <w:t>email discussion</w:t>
      </w:r>
      <w:r>
        <w:rPr>
          <w:sz w:val="22"/>
          <w:szCs w:val="22"/>
          <w:lang w:eastAsia="zh-CN"/>
        </w:rPr>
        <w:t xml:space="preserve">, the </w:t>
      </w:r>
      <w:r w:rsidR="00F572D9">
        <w:rPr>
          <w:sz w:val="22"/>
          <w:szCs w:val="22"/>
          <w:lang w:eastAsia="zh-CN"/>
        </w:rPr>
        <w:t xml:space="preserve">following high-level enhancements were </w:t>
      </w:r>
      <w:r w:rsidR="0065542F">
        <w:rPr>
          <w:sz w:val="22"/>
          <w:szCs w:val="22"/>
          <w:lang w:eastAsia="zh-CN"/>
        </w:rPr>
        <w:t xml:space="preserve">also </w:t>
      </w:r>
      <w:r w:rsidR="00F572D9">
        <w:rPr>
          <w:sz w:val="22"/>
          <w:szCs w:val="22"/>
          <w:lang w:eastAsia="zh-CN"/>
        </w:rPr>
        <w:t>proposed</w:t>
      </w:r>
      <w:r w:rsidR="002D2376">
        <w:rPr>
          <w:sz w:val="22"/>
          <w:szCs w:val="22"/>
          <w:lang w:eastAsia="zh-CN"/>
        </w:rPr>
        <w:t xml:space="preserve"> for Rel-17 NR MIMO</w:t>
      </w:r>
      <w:r w:rsidR="00F572D9">
        <w:rPr>
          <w:sz w:val="22"/>
          <w:szCs w:val="22"/>
          <w:lang w:eastAsia="zh-CN"/>
        </w:rPr>
        <w:t>:</w:t>
      </w:r>
    </w:p>
    <w:tbl>
      <w:tblPr>
        <w:tblStyle w:val="TableGrid"/>
        <w:tblW w:w="0" w:type="auto"/>
        <w:tblLook w:val="04A0" w:firstRow="1" w:lastRow="0" w:firstColumn="1" w:lastColumn="0" w:noHBand="0" w:noVBand="1"/>
      </w:tblPr>
      <w:tblGrid>
        <w:gridCol w:w="9715"/>
      </w:tblGrid>
      <w:tr w:rsidR="00F572D9" w14:paraId="78C8DF60" w14:textId="77777777" w:rsidTr="002D2376">
        <w:tc>
          <w:tcPr>
            <w:tcW w:w="9715" w:type="dxa"/>
          </w:tcPr>
          <w:p w14:paraId="50AD8940" w14:textId="3CE03251" w:rsidR="00F572D9" w:rsidRPr="00580015" w:rsidRDefault="00F572D9" w:rsidP="0073164F">
            <w:pPr>
              <w:pStyle w:val="ListParagraph"/>
              <w:numPr>
                <w:ilvl w:val="0"/>
                <w:numId w:val="3"/>
              </w:numPr>
              <w:spacing w:after="120"/>
              <w:contextualSpacing/>
              <w:rPr>
                <w:rFonts w:ascii="Times New Roman" w:hAnsi="Times New Roman"/>
                <w:sz w:val="20"/>
                <w:szCs w:val="20"/>
              </w:rPr>
            </w:pPr>
            <w:r w:rsidRPr="00580015">
              <w:rPr>
                <w:rFonts w:ascii="Times New Roman" w:hAnsi="Times New Roman"/>
                <w:sz w:val="20"/>
                <w:szCs w:val="20"/>
              </w:rPr>
              <w:lastRenderedPageBreak/>
              <w:t>Enhancement on multi-beam operation, mainly targeting FR2 while also applicable to FR1</w:t>
            </w:r>
          </w:p>
          <w:p w14:paraId="1902A0E4" w14:textId="7FF71E0C" w:rsidR="00F572D9" w:rsidRPr="00580015" w:rsidRDefault="00F572D9" w:rsidP="0073164F">
            <w:pPr>
              <w:pStyle w:val="ListParagraph"/>
              <w:numPr>
                <w:ilvl w:val="0"/>
                <w:numId w:val="3"/>
              </w:numPr>
              <w:spacing w:after="120"/>
              <w:contextualSpacing/>
              <w:rPr>
                <w:rFonts w:ascii="Times New Roman" w:hAnsi="Times New Roman"/>
                <w:sz w:val="20"/>
                <w:szCs w:val="20"/>
              </w:rPr>
            </w:pPr>
            <w:r w:rsidRPr="00580015">
              <w:rPr>
                <w:rFonts w:ascii="Times New Roman" w:hAnsi="Times New Roman"/>
                <w:sz w:val="20"/>
                <w:szCs w:val="20"/>
              </w:rPr>
              <w:t>Enhancement on the support for multi-TRP deployment, targeting both FR1 and FR2</w:t>
            </w:r>
          </w:p>
          <w:p w14:paraId="14E2F6F7" w14:textId="46489D48" w:rsidR="00F572D9" w:rsidRPr="00580015" w:rsidRDefault="00F572D9" w:rsidP="0073164F">
            <w:pPr>
              <w:pStyle w:val="ListParagraph"/>
              <w:numPr>
                <w:ilvl w:val="0"/>
                <w:numId w:val="3"/>
              </w:numPr>
              <w:spacing w:after="120"/>
              <w:contextualSpacing/>
              <w:rPr>
                <w:rFonts w:ascii="Times New Roman" w:hAnsi="Times New Roman"/>
                <w:sz w:val="20"/>
                <w:szCs w:val="20"/>
              </w:rPr>
            </w:pPr>
            <w:r w:rsidRPr="00580015">
              <w:rPr>
                <w:rFonts w:ascii="Times New Roman" w:hAnsi="Times New Roman"/>
                <w:sz w:val="20"/>
                <w:szCs w:val="20"/>
              </w:rPr>
              <w:t>Enhancement on improving SRS coverage and capacity, targeting both FR1 and FR2</w:t>
            </w:r>
          </w:p>
          <w:p w14:paraId="56210E62" w14:textId="21F10D31" w:rsidR="00F572D9" w:rsidRPr="00580015" w:rsidRDefault="00F572D9" w:rsidP="0073164F">
            <w:pPr>
              <w:pStyle w:val="ListParagraph"/>
              <w:numPr>
                <w:ilvl w:val="0"/>
                <w:numId w:val="3"/>
              </w:numPr>
              <w:spacing w:after="120"/>
              <w:contextualSpacing/>
              <w:rPr>
                <w:rFonts w:ascii="Times New Roman" w:hAnsi="Times New Roman"/>
                <w:sz w:val="20"/>
                <w:szCs w:val="20"/>
              </w:rPr>
            </w:pPr>
            <w:r w:rsidRPr="00580015">
              <w:rPr>
                <w:rFonts w:ascii="Times New Roman" w:hAnsi="Times New Roman"/>
                <w:sz w:val="20"/>
                <w:szCs w:val="20"/>
              </w:rPr>
              <w:t>Evaluate (including quantifying the performance-overhead tradeoff under realistic scenarios) and, if needed, specify UL transmission enhancements and, if needed, specify DL control signaling support, mainly targeting FR1, for enabling</w:t>
            </w:r>
          </w:p>
          <w:p w14:paraId="0E5A69FE" w14:textId="77777777" w:rsidR="00580015" w:rsidRPr="00580015" w:rsidRDefault="00F572D9" w:rsidP="0073164F">
            <w:pPr>
              <w:pStyle w:val="ListParagraph"/>
              <w:numPr>
                <w:ilvl w:val="0"/>
                <w:numId w:val="3"/>
              </w:numPr>
              <w:spacing w:after="120"/>
              <w:contextualSpacing/>
              <w:rPr>
                <w:rFonts w:ascii="Times New Roman" w:hAnsi="Times New Roman"/>
                <w:sz w:val="20"/>
                <w:szCs w:val="20"/>
                <w:lang w:eastAsia="zh-CN"/>
              </w:rPr>
            </w:pPr>
            <w:r w:rsidRPr="00580015">
              <w:rPr>
                <w:rFonts w:ascii="Times New Roman" w:hAnsi="Times New Roman"/>
                <w:sz w:val="20"/>
                <w:szCs w:val="20"/>
              </w:rPr>
              <w:t>Enhancement on CSI measurement and reporting</w:t>
            </w:r>
          </w:p>
          <w:p w14:paraId="12A5AC1F" w14:textId="4AA746F8" w:rsidR="00F572D9" w:rsidRDefault="00F572D9" w:rsidP="0073164F">
            <w:pPr>
              <w:pStyle w:val="ListParagraph"/>
              <w:numPr>
                <w:ilvl w:val="0"/>
                <w:numId w:val="3"/>
              </w:numPr>
              <w:spacing w:after="120"/>
              <w:contextualSpacing/>
              <w:rPr>
                <w:lang w:eastAsia="zh-CN"/>
              </w:rPr>
            </w:pPr>
            <w:r w:rsidRPr="00580015">
              <w:rPr>
                <w:rFonts w:ascii="Times New Roman" w:hAnsi="Times New Roman"/>
                <w:sz w:val="20"/>
                <w:szCs w:val="20"/>
              </w:rPr>
              <w:t>Study reporting mechanism(s) for CSI overhead reduction and for tackling CSI aging assuming high speed UEs (such as high-speed train and vehicular scenarios), mainly targeting FR1</w:t>
            </w:r>
          </w:p>
        </w:tc>
      </w:tr>
    </w:tbl>
    <w:p w14:paraId="503ECB6D" w14:textId="1CBE14AF" w:rsidR="00934397" w:rsidRDefault="00C96783" w:rsidP="00580015">
      <w:pPr>
        <w:spacing w:before="120"/>
        <w:ind w:firstLine="288"/>
        <w:jc w:val="both"/>
        <w:rPr>
          <w:sz w:val="22"/>
          <w:szCs w:val="22"/>
          <w:lang w:eastAsia="zh-CN"/>
        </w:rPr>
      </w:pPr>
      <w:r>
        <w:rPr>
          <w:sz w:val="22"/>
          <w:szCs w:val="22"/>
          <w:lang w:eastAsia="zh-CN"/>
        </w:rPr>
        <w:t xml:space="preserve">In this contribution we provide </w:t>
      </w:r>
      <w:r w:rsidR="00CE1B59">
        <w:rPr>
          <w:sz w:val="22"/>
          <w:szCs w:val="22"/>
          <w:lang w:eastAsia="zh-CN"/>
        </w:rPr>
        <w:t xml:space="preserve">our views on the </w:t>
      </w:r>
      <w:r w:rsidR="00580015">
        <w:rPr>
          <w:sz w:val="22"/>
          <w:szCs w:val="22"/>
          <w:lang w:eastAsia="zh-CN"/>
        </w:rPr>
        <w:t xml:space="preserve">details of the </w:t>
      </w:r>
      <w:r w:rsidR="00CE1B59">
        <w:rPr>
          <w:sz w:val="22"/>
          <w:szCs w:val="22"/>
          <w:lang w:eastAsia="zh-CN"/>
        </w:rPr>
        <w:t xml:space="preserve">potential </w:t>
      </w:r>
      <w:r w:rsidR="0065542F">
        <w:rPr>
          <w:sz w:val="22"/>
          <w:szCs w:val="22"/>
          <w:lang w:eastAsia="zh-CN"/>
        </w:rPr>
        <w:t xml:space="preserve">enhancements that </w:t>
      </w:r>
      <w:r w:rsidR="002D2376">
        <w:rPr>
          <w:sz w:val="22"/>
          <w:szCs w:val="22"/>
          <w:lang w:eastAsia="zh-CN"/>
        </w:rPr>
        <w:t>should be</w:t>
      </w:r>
      <w:r w:rsidR="0065542F">
        <w:rPr>
          <w:sz w:val="22"/>
          <w:szCs w:val="22"/>
          <w:lang w:eastAsia="zh-CN"/>
        </w:rPr>
        <w:t xml:space="preserve"> included in the </w:t>
      </w:r>
      <w:r w:rsidR="00CE1B59">
        <w:rPr>
          <w:sz w:val="22"/>
          <w:szCs w:val="22"/>
          <w:lang w:eastAsia="zh-CN"/>
        </w:rPr>
        <w:t>scope of NR MIMO</w:t>
      </w:r>
      <w:r w:rsidR="00580015">
        <w:rPr>
          <w:sz w:val="22"/>
          <w:szCs w:val="22"/>
          <w:lang w:eastAsia="zh-CN"/>
        </w:rPr>
        <w:t xml:space="preserve"> work in Rel-17</w:t>
      </w:r>
      <w:r w:rsidR="00AD3B56">
        <w:rPr>
          <w:sz w:val="22"/>
          <w:szCs w:val="22"/>
          <w:lang w:eastAsia="zh-CN"/>
        </w:rPr>
        <w:t>.</w:t>
      </w:r>
    </w:p>
    <w:p w14:paraId="0790129A" w14:textId="7AD6417E" w:rsidR="00700F43" w:rsidRPr="009B29DA" w:rsidRDefault="003578C3" w:rsidP="00700F43">
      <w:pPr>
        <w:pStyle w:val="Heading1"/>
        <w:numPr>
          <w:ilvl w:val="0"/>
          <w:numId w:val="2"/>
        </w:numPr>
        <w:ind w:left="360"/>
        <w:rPr>
          <w:rFonts w:cs="Arial"/>
          <w:sz w:val="32"/>
          <w:szCs w:val="32"/>
          <w:lang w:val="en-US"/>
        </w:rPr>
      </w:pPr>
      <w:r>
        <w:rPr>
          <w:rFonts w:cs="Arial"/>
          <w:sz w:val="32"/>
          <w:szCs w:val="32"/>
          <w:lang w:val="en-US"/>
        </w:rPr>
        <w:t>Discussion</w:t>
      </w:r>
      <w:r w:rsidR="00C103C4">
        <w:rPr>
          <w:rFonts w:cs="Arial"/>
          <w:sz w:val="32"/>
          <w:szCs w:val="32"/>
          <w:lang w:val="en-US"/>
        </w:rPr>
        <w:t xml:space="preserve"> </w:t>
      </w:r>
    </w:p>
    <w:p w14:paraId="5BCDA4BE" w14:textId="301CD20B" w:rsidR="00580015" w:rsidRDefault="00580015" w:rsidP="002D2376">
      <w:pPr>
        <w:ind w:firstLine="360"/>
        <w:jc w:val="both"/>
        <w:rPr>
          <w:sz w:val="22"/>
          <w:szCs w:val="22"/>
        </w:rPr>
      </w:pPr>
      <w:r>
        <w:rPr>
          <w:sz w:val="22"/>
          <w:szCs w:val="22"/>
        </w:rPr>
        <w:t xml:space="preserve">Rel-15/16 MB </w:t>
      </w:r>
      <w:r w:rsidR="0065542F">
        <w:rPr>
          <w:sz w:val="22"/>
          <w:szCs w:val="22"/>
        </w:rPr>
        <w:t xml:space="preserve">operation is designed considering </w:t>
      </w:r>
      <w:r>
        <w:rPr>
          <w:sz w:val="22"/>
          <w:szCs w:val="22"/>
        </w:rPr>
        <w:t>conventional deployment scenarios</w:t>
      </w:r>
      <w:r w:rsidR="0065542F">
        <w:rPr>
          <w:sz w:val="22"/>
          <w:szCs w:val="22"/>
        </w:rPr>
        <w:t xml:space="preserve"> with homogenous types of TRPs. However, in dense urban scenario efficient operation of FR2 would require deployment of TRPs with small inter-site distance that may not be always cost efficient. To facilitate efficient FR2 operation with reasonable cost, the deployment with heterogenous types of TRPs should be considered. </w:t>
      </w:r>
      <w:proofErr w:type="gramStart"/>
      <w:r w:rsidR="0065542F">
        <w:rPr>
          <w:sz w:val="22"/>
          <w:szCs w:val="22"/>
        </w:rPr>
        <w:t>In particular, low-cost</w:t>
      </w:r>
      <w:proofErr w:type="gramEnd"/>
      <w:r w:rsidR="0065542F">
        <w:rPr>
          <w:sz w:val="22"/>
          <w:szCs w:val="22"/>
        </w:rPr>
        <w:t xml:space="preserve"> TRPs with smaller Tx power </w:t>
      </w:r>
      <w:r w:rsidR="002D2376">
        <w:rPr>
          <w:sz w:val="22"/>
          <w:szCs w:val="22"/>
        </w:rPr>
        <w:t xml:space="preserve">(e.g. due to smaller number of Tx antenna elements) </w:t>
      </w:r>
      <w:r w:rsidR="0065542F">
        <w:rPr>
          <w:sz w:val="22"/>
          <w:szCs w:val="22"/>
        </w:rPr>
        <w:t xml:space="preserve">or TRPs supporting only Rx capability should be considered. </w:t>
      </w:r>
      <w:r w:rsidR="002D2376">
        <w:rPr>
          <w:sz w:val="22"/>
          <w:szCs w:val="22"/>
        </w:rPr>
        <w:t>The corresponding low-cost TRPs can be connected to macro-TRP using ideal backhaul links to facilitate multi TRP operation. Support of such deployment would require modifications to the beam management procedures including UL power control and beam reporting as shown in figure below.</w:t>
      </w:r>
      <w:r w:rsidRPr="00595D8E">
        <w:rPr>
          <w:sz w:val="22"/>
          <w:szCs w:val="22"/>
        </w:rPr>
        <w:t xml:space="preserve"> </w:t>
      </w:r>
      <w:r>
        <w:rPr>
          <w:sz w:val="22"/>
          <w:szCs w:val="22"/>
        </w:rPr>
        <w:t>More specifically</w:t>
      </w:r>
      <w:r w:rsidR="002D2376">
        <w:rPr>
          <w:sz w:val="22"/>
          <w:szCs w:val="22"/>
        </w:rPr>
        <w:t xml:space="preserve">, </w:t>
      </w:r>
      <w:r w:rsidRPr="00595D8E">
        <w:rPr>
          <w:sz w:val="22"/>
          <w:szCs w:val="22"/>
        </w:rPr>
        <w:t xml:space="preserve">it </w:t>
      </w:r>
      <w:r w:rsidR="002D2376">
        <w:rPr>
          <w:sz w:val="22"/>
          <w:szCs w:val="22"/>
        </w:rPr>
        <w:t>might be possible</w:t>
      </w:r>
      <w:r w:rsidRPr="00595D8E">
        <w:rPr>
          <w:sz w:val="22"/>
          <w:szCs w:val="22"/>
        </w:rPr>
        <w:t xml:space="preserve"> that optimal links for DL and UL transmission may not be the same</w:t>
      </w:r>
      <w:r w:rsidR="002D2376">
        <w:rPr>
          <w:sz w:val="22"/>
          <w:szCs w:val="22"/>
        </w:rPr>
        <w:t>,</w:t>
      </w:r>
      <w:r w:rsidRPr="00595D8E">
        <w:rPr>
          <w:sz w:val="22"/>
          <w:szCs w:val="22"/>
        </w:rPr>
        <w:t xml:space="preserve"> </w:t>
      </w:r>
      <w:r w:rsidR="002D2376">
        <w:rPr>
          <w:sz w:val="22"/>
          <w:szCs w:val="22"/>
        </w:rPr>
        <w:t>due to</w:t>
      </w:r>
      <w:r w:rsidRPr="00595D8E">
        <w:rPr>
          <w:sz w:val="22"/>
          <w:szCs w:val="22"/>
        </w:rPr>
        <w:t xml:space="preserve"> Tx power difference of the TRPs</w:t>
      </w:r>
      <w:r>
        <w:rPr>
          <w:sz w:val="22"/>
          <w:szCs w:val="22"/>
        </w:rPr>
        <w:t xml:space="preserve"> in DL and the same Tx power of the UE in UL</w:t>
      </w:r>
      <w:r w:rsidRPr="00595D8E">
        <w:rPr>
          <w:sz w:val="22"/>
          <w:szCs w:val="22"/>
        </w:rPr>
        <w:t xml:space="preserve">. </w:t>
      </w:r>
      <w:r w:rsidR="0023632A">
        <w:rPr>
          <w:sz w:val="22"/>
          <w:szCs w:val="22"/>
        </w:rPr>
        <w:t>We show how it is applicable to in the figure below where the downlink coverage is provided by the macro and the uplink coverage is provided by the low-power</w:t>
      </w:r>
      <w:r w:rsidR="008B6455">
        <w:rPr>
          <w:sz w:val="22"/>
          <w:szCs w:val="22"/>
        </w:rPr>
        <w:t>/cost</w:t>
      </w:r>
      <w:r w:rsidR="0023632A">
        <w:rPr>
          <w:sz w:val="22"/>
          <w:szCs w:val="22"/>
        </w:rPr>
        <w:t xml:space="preserve"> TRP. </w:t>
      </w:r>
      <w:r w:rsidR="002D2376">
        <w:rPr>
          <w:sz w:val="22"/>
          <w:szCs w:val="22"/>
        </w:rPr>
        <w:t>To allow efficient NR operation in such deployment scenarios, multi</w:t>
      </w:r>
      <w:r w:rsidR="008B6455">
        <w:rPr>
          <w:sz w:val="22"/>
          <w:szCs w:val="22"/>
        </w:rPr>
        <w:t>-</w:t>
      </w:r>
      <w:r w:rsidR="002D2376">
        <w:rPr>
          <w:sz w:val="22"/>
          <w:szCs w:val="22"/>
        </w:rPr>
        <w:t xml:space="preserve">beam operation </w:t>
      </w:r>
      <w:r w:rsidR="007D1C01">
        <w:rPr>
          <w:sz w:val="22"/>
          <w:szCs w:val="22"/>
        </w:rPr>
        <w:t>should be enhanced</w:t>
      </w:r>
      <w:r w:rsidR="0022724A">
        <w:rPr>
          <w:sz w:val="22"/>
          <w:szCs w:val="22"/>
        </w:rPr>
        <w:t xml:space="preserve"> in Rel-17</w:t>
      </w:r>
      <w:r w:rsidR="007D1C01">
        <w:rPr>
          <w:sz w:val="22"/>
          <w:szCs w:val="22"/>
        </w:rPr>
        <w:t xml:space="preserve">. </w:t>
      </w:r>
    </w:p>
    <w:p w14:paraId="7B35E942" w14:textId="285A7935" w:rsidR="00580015" w:rsidRDefault="002D2376" w:rsidP="00580015">
      <w:pPr>
        <w:keepNext/>
        <w:jc w:val="center"/>
      </w:pPr>
      <w:r>
        <w:object w:dxaOrig="9048" w:dyaOrig="2556" w14:anchorId="44014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70.8pt" o:ole="">
            <v:imagedata r:id="rId12" o:title=""/>
          </v:shape>
          <o:OLEObject Type="Embed" ProgID="Visio.Drawing.15" ShapeID="_x0000_i1025" DrawAspect="Content" ObjectID="_1637396232" r:id="rId13"/>
        </w:object>
      </w:r>
      <w:r w:rsidR="00580015">
        <w:tab/>
      </w:r>
      <w:r w:rsidR="00580015">
        <w:tab/>
      </w:r>
      <w:r w:rsidR="00580015">
        <w:tab/>
      </w:r>
      <w:r w:rsidR="00580015">
        <w:tab/>
      </w:r>
      <w:r w:rsidR="00580015">
        <w:tab/>
      </w:r>
      <w:r>
        <w:object w:dxaOrig="6240" w:dyaOrig="2388" w14:anchorId="7FCC4DB2">
          <v:shape id="_x0000_i1026" type="#_x0000_t75" style="width:171pt;height:65.4pt" o:ole="">
            <v:imagedata r:id="rId14" o:title=""/>
          </v:shape>
          <o:OLEObject Type="Embed" ProgID="Visio.Drawing.15" ShapeID="_x0000_i1026" DrawAspect="Content" ObjectID="_1637396233" r:id="rId15"/>
        </w:object>
      </w:r>
    </w:p>
    <w:p w14:paraId="31E8A186" w14:textId="7FDB022C" w:rsidR="007D1C01" w:rsidRPr="007D1C01" w:rsidRDefault="007D1C01" w:rsidP="007D1C01">
      <w:pPr>
        <w:keepNext/>
        <w:jc w:val="both"/>
        <w:rPr>
          <w:b/>
          <w:i/>
        </w:rPr>
      </w:pPr>
      <w:r w:rsidRPr="007D1C01">
        <w:rPr>
          <w:b/>
          <w:i/>
        </w:rPr>
        <w:t>Proposal:</w:t>
      </w:r>
    </w:p>
    <w:p w14:paraId="4AFBB748" w14:textId="287E79ED" w:rsidR="007D1C01" w:rsidRPr="007D1C01" w:rsidRDefault="007D1C01" w:rsidP="0073164F">
      <w:pPr>
        <w:pStyle w:val="ListParagraph"/>
        <w:keepNext/>
        <w:numPr>
          <w:ilvl w:val="0"/>
          <w:numId w:val="5"/>
        </w:numPr>
        <w:jc w:val="both"/>
        <w:rPr>
          <w:rFonts w:ascii="Times New Roman" w:hAnsi="Times New Roman"/>
          <w:i/>
        </w:rPr>
      </w:pPr>
      <w:r w:rsidRPr="007D1C01">
        <w:rPr>
          <w:rFonts w:ascii="Times New Roman" w:hAnsi="Times New Roman"/>
          <w:i/>
        </w:rPr>
        <w:t>Identify and specify enhancements to multi-beam operation fo</w:t>
      </w:r>
      <w:r>
        <w:rPr>
          <w:rFonts w:ascii="Times New Roman" w:hAnsi="Times New Roman"/>
          <w:i/>
        </w:rPr>
        <w:t>r cost</w:t>
      </w:r>
      <w:r w:rsidR="00487351">
        <w:rPr>
          <w:rFonts w:ascii="Times New Roman" w:hAnsi="Times New Roman"/>
          <w:i/>
        </w:rPr>
        <w:t xml:space="preserve"> efficient </w:t>
      </w:r>
      <w:r w:rsidRPr="007D1C01">
        <w:rPr>
          <w:rFonts w:ascii="Times New Roman" w:hAnsi="Times New Roman"/>
          <w:i/>
        </w:rPr>
        <w:t xml:space="preserve">FR2 deployment scenarios (e.g., </w:t>
      </w:r>
      <w:proofErr w:type="spellStart"/>
      <w:r w:rsidRPr="007D1C01">
        <w:rPr>
          <w:rFonts w:ascii="Times New Roman" w:hAnsi="Times New Roman"/>
          <w:i/>
        </w:rPr>
        <w:t>HetNet</w:t>
      </w:r>
      <w:proofErr w:type="spellEnd"/>
      <w:r w:rsidRPr="007D1C01">
        <w:rPr>
          <w:rFonts w:ascii="Times New Roman" w:hAnsi="Times New Roman"/>
          <w:i/>
        </w:rPr>
        <w:t>, dense deployment of UL Rx points within a Macro cell, etc.)</w:t>
      </w:r>
    </w:p>
    <w:p w14:paraId="72ECF1D8" w14:textId="74095A6D" w:rsidR="004E23B5" w:rsidRPr="00580015" w:rsidRDefault="004E23B5" w:rsidP="007D1C01">
      <w:pPr>
        <w:spacing w:before="120"/>
        <w:ind w:firstLine="288"/>
        <w:jc w:val="both"/>
        <w:rPr>
          <w:sz w:val="22"/>
          <w:szCs w:val="22"/>
          <w:lang w:eastAsia="zh-CN"/>
        </w:rPr>
      </w:pPr>
      <w:r w:rsidRPr="00580015">
        <w:rPr>
          <w:sz w:val="22"/>
          <w:szCs w:val="22"/>
          <w:lang w:eastAsia="zh-CN"/>
        </w:rPr>
        <w:t xml:space="preserve">In LTE </w:t>
      </w:r>
      <w:proofErr w:type="spellStart"/>
      <w:r w:rsidRPr="00580015">
        <w:rPr>
          <w:sz w:val="22"/>
          <w:szCs w:val="22"/>
          <w:lang w:eastAsia="zh-CN"/>
        </w:rPr>
        <w:t>CoMP</w:t>
      </w:r>
      <w:proofErr w:type="spellEnd"/>
      <w:r w:rsidRPr="00580015">
        <w:rPr>
          <w:sz w:val="22"/>
          <w:szCs w:val="22"/>
          <w:lang w:eastAsia="zh-CN"/>
        </w:rPr>
        <w:t>, UE performance defined using timing offset in [-0.5, 2] us range which is much tighter than TDD synchronization requirement of 3 us. Note that receive timing offset = BS sync error difference + propagation delay difference. The 0.5 us timing offset can arise from 150 m difference in UE-</w:t>
      </w:r>
      <w:proofErr w:type="spellStart"/>
      <w:r w:rsidRPr="00580015">
        <w:rPr>
          <w:sz w:val="22"/>
          <w:szCs w:val="22"/>
          <w:lang w:eastAsia="zh-CN"/>
        </w:rPr>
        <w:t>eNB</w:t>
      </w:r>
      <w:proofErr w:type="spellEnd"/>
      <w:r w:rsidRPr="00580015">
        <w:rPr>
          <w:sz w:val="22"/>
          <w:szCs w:val="22"/>
          <w:lang w:eastAsia="zh-CN"/>
        </w:rPr>
        <w:t xml:space="preserve"> distance. FFT window placement according to [-0.5, 2] us receive timing offset in LTE is shown below:</w:t>
      </w:r>
    </w:p>
    <w:p w14:paraId="0706E78E" w14:textId="77777777" w:rsidR="004E23B5" w:rsidRPr="00611CAF" w:rsidRDefault="004E23B5" w:rsidP="004E23B5">
      <w:pPr>
        <w:jc w:val="center"/>
      </w:pPr>
      <w:r w:rsidRPr="00287860">
        <w:rPr>
          <w:noProof/>
        </w:rPr>
        <w:lastRenderedPageBreak/>
        <w:drawing>
          <wp:inline distT="0" distB="0" distL="0" distR="0" wp14:anchorId="13C7D0D6" wp14:editId="73A34DCC">
            <wp:extent cx="3657600" cy="1739900"/>
            <wp:effectExtent l="0" t="0" r="0" b="0"/>
            <wp:docPr id="1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7600" cy="1739900"/>
                    </a:xfrm>
                    <a:prstGeom prst="rect">
                      <a:avLst/>
                    </a:prstGeom>
                    <a:noFill/>
                    <a:ln>
                      <a:noFill/>
                    </a:ln>
                  </pic:spPr>
                </pic:pic>
              </a:graphicData>
            </a:graphic>
          </wp:inline>
        </w:drawing>
      </w:r>
    </w:p>
    <w:p w14:paraId="2EEDDE45" w14:textId="77777777" w:rsidR="004E23B5" w:rsidRPr="00580015" w:rsidRDefault="004E23B5" w:rsidP="004E23B5">
      <w:pPr>
        <w:jc w:val="both"/>
        <w:rPr>
          <w:sz w:val="22"/>
          <w:szCs w:val="22"/>
          <w:lang w:eastAsia="zh-CN"/>
        </w:rPr>
      </w:pPr>
      <w:r w:rsidRPr="00580015">
        <w:rPr>
          <w:sz w:val="22"/>
          <w:szCs w:val="22"/>
          <w:lang w:eastAsia="zh-CN"/>
        </w:rPr>
        <w:t>In RAN1#95 it was noted that for the sake of discussion, the UE may assume that the UE may receive DL transmission from multiple TRP within a CP with single/multiple FFT windows. In higher SCS due to symbol length scaling, FFT window positioning flexibility reduces. As a result, receive timing offset requirements may get tighter and allowed UE-</w:t>
      </w:r>
      <w:proofErr w:type="spellStart"/>
      <w:r w:rsidRPr="00580015">
        <w:rPr>
          <w:sz w:val="22"/>
          <w:szCs w:val="22"/>
          <w:lang w:eastAsia="zh-CN"/>
        </w:rPr>
        <w:t>gNB</w:t>
      </w:r>
      <w:proofErr w:type="spellEnd"/>
      <w:r w:rsidRPr="00580015">
        <w:rPr>
          <w:sz w:val="22"/>
          <w:szCs w:val="22"/>
          <w:lang w:eastAsia="zh-CN"/>
        </w:rPr>
        <w:t xml:space="preserve"> distance difference gets limited for multi-TRP reception as shown in the table below:</w:t>
      </w:r>
    </w:p>
    <w:tbl>
      <w:tblPr>
        <w:tblW w:w="10070" w:type="dxa"/>
        <w:tblCellMar>
          <w:left w:w="0" w:type="dxa"/>
          <w:right w:w="0" w:type="dxa"/>
        </w:tblCellMar>
        <w:tblLook w:val="0420" w:firstRow="1" w:lastRow="0" w:firstColumn="0" w:lastColumn="0" w:noHBand="0" w:noVBand="1"/>
      </w:tblPr>
      <w:tblGrid>
        <w:gridCol w:w="980"/>
        <w:gridCol w:w="990"/>
        <w:gridCol w:w="1530"/>
        <w:gridCol w:w="1890"/>
        <w:gridCol w:w="2070"/>
        <w:gridCol w:w="2610"/>
      </w:tblGrid>
      <w:tr w:rsidR="004E23B5" w:rsidRPr="00287860" w14:paraId="4101E45D" w14:textId="77777777" w:rsidTr="0022724A">
        <w:trPr>
          <w:trHeight w:val="218"/>
        </w:trPr>
        <w:tc>
          <w:tcPr>
            <w:tcW w:w="980"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7674D2EE" w14:textId="77777777" w:rsidR="004E23B5" w:rsidRPr="0022724A" w:rsidRDefault="004E23B5" w:rsidP="0028360D">
            <w:pPr>
              <w:spacing w:after="0"/>
              <w:rPr>
                <w:b/>
              </w:rPr>
            </w:pPr>
            <w:r w:rsidRPr="0022724A">
              <w:rPr>
                <w:b/>
                <w:bCs/>
              </w:rPr>
              <w:t>SCS</w:t>
            </w:r>
          </w:p>
        </w:tc>
        <w:tc>
          <w:tcPr>
            <w:tcW w:w="990"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7ACCFACE" w14:textId="77777777" w:rsidR="004E23B5" w:rsidRPr="0022724A" w:rsidRDefault="004E23B5" w:rsidP="0028360D">
            <w:pPr>
              <w:spacing w:after="0"/>
              <w:rPr>
                <w:b/>
              </w:rPr>
            </w:pPr>
            <w:r w:rsidRPr="0022724A">
              <w:rPr>
                <w:b/>
                <w:bCs/>
              </w:rPr>
              <w:t>CF</w:t>
            </w:r>
          </w:p>
        </w:tc>
        <w:tc>
          <w:tcPr>
            <w:tcW w:w="1530"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24BEA4E7" w14:textId="77777777" w:rsidR="004E23B5" w:rsidRPr="0022724A" w:rsidRDefault="004E23B5" w:rsidP="0028360D">
            <w:pPr>
              <w:spacing w:after="0"/>
              <w:rPr>
                <w:b/>
              </w:rPr>
            </w:pPr>
            <w:r w:rsidRPr="0022724A">
              <w:rPr>
                <w:b/>
                <w:bCs/>
              </w:rPr>
              <w:t>CP length (us)</w:t>
            </w:r>
          </w:p>
        </w:tc>
        <w:tc>
          <w:tcPr>
            <w:tcW w:w="1890"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40C8F355" w14:textId="77777777" w:rsidR="004E23B5" w:rsidRPr="0022724A" w:rsidRDefault="004E23B5" w:rsidP="0028360D">
            <w:pPr>
              <w:spacing w:after="0"/>
              <w:rPr>
                <w:b/>
              </w:rPr>
            </w:pPr>
            <w:r w:rsidRPr="0022724A">
              <w:rPr>
                <w:b/>
                <w:bCs/>
              </w:rPr>
              <w:t>TDD sync req. (us)</w:t>
            </w:r>
          </w:p>
        </w:tc>
        <w:tc>
          <w:tcPr>
            <w:tcW w:w="2070"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782BCD4E" w14:textId="77777777" w:rsidR="004E23B5" w:rsidRPr="0022724A" w:rsidRDefault="004E23B5" w:rsidP="0028360D">
            <w:pPr>
              <w:spacing w:after="0"/>
              <w:rPr>
                <w:b/>
              </w:rPr>
            </w:pPr>
            <w:r w:rsidRPr="0022724A">
              <w:rPr>
                <w:b/>
                <w:bCs/>
              </w:rPr>
              <w:t>Rx timing offset (us)</w:t>
            </w:r>
          </w:p>
        </w:tc>
        <w:tc>
          <w:tcPr>
            <w:tcW w:w="2610"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437029D7" w14:textId="77777777" w:rsidR="004E23B5" w:rsidRPr="0022724A" w:rsidRDefault="004E23B5" w:rsidP="0028360D">
            <w:pPr>
              <w:spacing w:after="0"/>
              <w:rPr>
                <w:b/>
              </w:rPr>
            </w:pPr>
            <w:r w:rsidRPr="0022724A">
              <w:rPr>
                <w:b/>
                <w:bCs/>
              </w:rPr>
              <w:t>UE-</w:t>
            </w:r>
            <w:proofErr w:type="spellStart"/>
            <w:r w:rsidRPr="0022724A">
              <w:rPr>
                <w:b/>
                <w:bCs/>
              </w:rPr>
              <w:t>gNB</w:t>
            </w:r>
            <w:proofErr w:type="spellEnd"/>
            <w:r w:rsidRPr="0022724A">
              <w:rPr>
                <w:b/>
                <w:bCs/>
              </w:rPr>
              <w:t xml:space="preserve"> dist. diff. (m)</w:t>
            </w:r>
          </w:p>
        </w:tc>
      </w:tr>
      <w:tr w:rsidR="004E23B5" w:rsidRPr="00287860" w14:paraId="4A06D78E" w14:textId="77777777" w:rsidTr="0022724A">
        <w:trPr>
          <w:trHeight w:val="43"/>
        </w:trPr>
        <w:tc>
          <w:tcPr>
            <w:tcW w:w="980"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00A293AA" w14:textId="77777777" w:rsidR="004E23B5" w:rsidRPr="00287860" w:rsidRDefault="004E23B5" w:rsidP="0028360D">
            <w:pPr>
              <w:spacing w:after="0"/>
            </w:pPr>
            <w:r w:rsidRPr="00287860">
              <w:t>15 kHz</w:t>
            </w:r>
          </w:p>
        </w:tc>
        <w:tc>
          <w:tcPr>
            <w:tcW w:w="990"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780785FE" w14:textId="77777777" w:rsidR="004E23B5" w:rsidRPr="00287860" w:rsidRDefault="004E23B5" w:rsidP="0028360D">
            <w:pPr>
              <w:spacing w:after="0"/>
            </w:pPr>
            <w:r w:rsidRPr="00287860">
              <w:t>&lt; 6 GHz</w:t>
            </w:r>
          </w:p>
        </w:tc>
        <w:tc>
          <w:tcPr>
            <w:tcW w:w="1530"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53AC6C0A" w14:textId="77777777" w:rsidR="004E23B5" w:rsidRPr="00287860" w:rsidRDefault="004E23B5" w:rsidP="0028360D">
            <w:pPr>
              <w:spacing w:after="0"/>
            </w:pPr>
            <w:r w:rsidRPr="00287860">
              <w:t>4.7</w:t>
            </w:r>
          </w:p>
        </w:tc>
        <w:tc>
          <w:tcPr>
            <w:tcW w:w="1890"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18B9B04D" w14:textId="77777777" w:rsidR="004E23B5" w:rsidRPr="00287860" w:rsidRDefault="004E23B5" w:rsidP="0028360D">
            <w:pPr>
              <w:spacing w:after="0"/>
            </w:pPr>
            <w:r w:rsidRPr="00287860">
              <w:t>3</w:t>
            </w:r>
          </w:p>
        </w:tc>
        <w:tc>
          <w:tcPr>
            <w:tcW w:w="2070"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26AD2655" w14:textId="77777777" w:rsidR="004E23B5" w:rsidRPr="00287860" w:rsidRDefault="004E23B5" w:rsidP="0028360D">
            <w:pPr>
              <w:spacing w:after="0"/>
            </w:pPr>
            <w:r w:rsidRPr="00287860">
              <w:t>0.5</w:t>
            </w:r>
          </w:p>
        </w:tc>
        <w:tc>
          <w:tcPr>
            <w:tcW w:w="2610"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5BA452BC" w14:textId="77777777" w:rsidR="004E23B5" w:rsidRPr="00287860" w:rsidRDefault="004E23B5" w:rsidP="0028360D">
            <w:pPr>
              <w:spacing w:after="0"/>
            </w:pPr>
            <w:r w:rsidRPr="00287860">
              <w:t>150</w:t>
            </w:r>
          </w:p>
        </w:tc>
      </w:tr>
      <w:tr w:rsidR="004E23B5" w:rsidRPr="00287860" w14:paraId="3A49ECAA" w14:textId="77777777" w:rsidTr="0022724A">
        <w:trPr>
          <w:trHeight w:val="182"/>
        </w:trPr>
        <w:tc>
          <w:tcPr>
            <w:tcW w:w="98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3883396" w14:textId="77777777" w:rsidR="004E23B5" w:rsidRPr="00287860" w:rsidRDefault="004E23B5" w:rsidP="0028360D">
            <w:pPr>
              <w:spacing w:after="0"/>
            </w:pPr>
            <w:r w:rsidRPr="00287860">
              <w:t>120 kHz</w:t>
            </w:r>
          </w:p>
        </w:tc>
        <w:tc>
          <w:tcPr>
            <w:tcW w:w="99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1B2FC288" w14:textId="77777777" w:rsidR="004E23B5" w:rsidRPr="00287860" w:rsidRDefault="004E23B5" w:rsidP="0028360D">
            <w:pPr>
              <w:spacing w:after="0"/>
            </w:pPr>
            <w:r w:rsidRPr="00287860">
              <w:t>30 GHz</w:t>
            </w:r>
          </w:p>
        </w:tc>
        <w:tc>
          <w:tcPr>
            <w:tcW w:w="153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1246A85C" w14:textId="77777777" w:rsidR="004E23B5" w:rsidRPr="00287860" w:rsidRDefault="004E23B5" w:rsidP="0028360D">
            <w:pPr>
              <w:spacing w:after="0"/>
            </w:pPr>
            <w:r w:rsidRPr="00287860">
              <w:t>0.587</w:t>
            </w:r>
          </w:p>
        </w:tc>
        <w:tc>
          <w:tcPr>
            <w:tcW w:w="189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3BB599CE" w14:textId="77777777" w:rsidR="004E23B5" w:rsidRPr="00287860" w:rsidRDefault="004E23B5" w:rsidP="0028360D">
            <w:pPr>
              <w:spacing w:after="0"/>
            </w:pPr>
            <w:r w:rsidRPr="00287860">
              <w:t>3</w:t>
            </w:r>
          </w:p>
        </w:tc>
        <w:tc>
          <w:tcPr>
            <w:tcW w:w="207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40DA3925" w14:textId="77777777" w:rsidR="004E23B5" w:rsidRPr="0022724A" w:rsidRDefault="004E23B5" w:rsidP="0028360D">
            <w:pPr>
              <w:spacing w:after="0"/>
              <w:rPr>
                <w:b/>
              </w:rPr>
            </w:pPr>
            <w:r w:rsidRPr="0022724A">
              <w:rPr>
                <w:b/>
                <w:color w:val="FF0000"/>
              </w:rPr>
              <w:t>0.0625</w:t>
            </w:r>
          </w:p>
        </w:tc>
        <w:tc>
          <w:tcPr>
            <w:tcW w:w="261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ECF1AF5" w14:textId="77777777" w:rsidR="004E23B5" w:rsidRPr="0022724A" w:rsidRDefault="004E23B5" w:rsidP="0028360D">
            <w:pPr>
              <w:spacing w:after="0"/>
              <w:rPr>
                <w:b/>
              </w:rPr>
            </w:pPr>
            <w:r w:rsidRPr="0022724A">
              <w:rPr>
                <w:b/>
                <w:color w:val="FF0000"/>
              </w:rPr>
              <w:t>19</w:t>
            </w:r>
          </w:p>
        </w:tc>
      </w:tr>
    </w:tbl>
    <w:p w14:paraId="4109106C" w14:textId="77777777" w:rsidR="004E23B5" w:rsidRPr="00287860" w:rsidRDefault="004E23B5" w:rsidP="004E23B5">
      <w:pPr>
        <w:jc w:val="center"/>
      </w:pPr>
      <w:r w:rsidRPr="00736BA1">
        <w:rPr>
          <w:noProof/>
        </w:rPr>
        <w:drawing>
          <wp:inline distT="0" distB="0" distL="0" distR="0" wp14:anchorId="5AEC83D1" wp14:editId="3E89DABE">
            <wp:extent cx="3397250" cy="901700"/>
            <wp:effectExtent l="0" t="0" r="0" b="0"/>
            <wp:docPr id="1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97250" cy="901700"/>
                    </a:xfrm>
                    <a:prstGeom prst="rect">
                      <a:avLst/>
                    </a:prstGeom>
                    <a:noFill/>
                    <a:ln>
                      <a:noFill/>
                    </a:ln>
                  </pic:spPr>
                </pic:pic>
              </a:graphicData>
            </a:graphic>
          </wp:inline>
        </w:drawing>
      </w:r>
    </w:p>
    <w:p w14:paraId="0F556881" w14:textId="5DC1D325" w:rsidR="007D1C01" w:rsidRPr="00D61224" w:rsidRDefault="007D1C01" w:rsidP="007409C1">
      <w:pPr>
        <w:keepNext/>
        <w:rPr>
          <w:sz w:val="22"/>
          <w:szCs w:val="22"/>
        </w:rPr>
      </w:pPr>
      <w:r w:rsidRPr="00D61224">
        <w:rPr>
          <w:sz w:val="22"/>
          <w:szCs w:val="22"/>
        </w:rPr>
        <w:t xml:space="preserve">The above </w:t>
      </w:r>
      <w:r w:rsidR="0023632A">
        <w:rPr>
          <w:sz w:val="22"/>
          <w:szCs w:val="22"/>
        </w:rPr>
        <w:t xml:space="preserve">receive timing offset limitation is especially </w:t>
      </w:r>
      <w:r w:rsidRPr="00D61224">
        <w:rPr>
          <w:sz w:val="22"/>
          <w:szCs w:val="22"/>
        </w:rPr>
        <w:t>constrain</w:t>
      </w:r>
      <w:r w:rsidR="0023632A">
        <w:rPr>
          <w:sz w:val="22"/>
          <w:szCs w:val="22"/>
        </w:rPr>
        <w:t xml:space="preserve">ing </w:t>
      </w:r>
      <w:r w:rsidRPr="00D61224">
        <w:rPr>
          <w:sz w:val="22"/>
          <w:szCs w:val="22"/>
        </w:rPr>
        <w:t xml:space="preserve">for inter-cell multi-TRP </w:t>
      </w:r>
      <w:r w:rsidR="0023632A">
        <w:rPr>
          <w:sz w:val="22"/>
          <w:szCs w:val="22"/>
        </w:rPr>
        <w:t xml:space="preserve">deployments </w:t>
      </w:r>
      <w:r w:rsidRPr="00D61224">
        <w:rPr>
          <w:sz w:val="22"/>
          <w:szCs w:val="22"/>
        </w:rPr>
        <w:t xml:space="preserve">with non-collocated </w:t>
      </w:r>
      <w:proofErr w:type="spellStart"/>
      <w:r w:rsidRPr="00D61224">
        <w:rPr>
          <w:sz w:val="22"/>
          <w:szCs w:val="22"/>
        </w:rPr>
        <w:t>gNBs</w:t>
      </w:r>
      <w:proofErr w:type="spellEnd"/>
      <w:r w:rsidRPr="00D61224">
        <w:rPr>
          <w:sz w:val="22"/>
          <w:szCs w:val="22"/>
        </w:rPr>
        <w:t>.</w:t>
      </w:r>
      <w:r w:rsidRPr="00D61224">
        <w:rPr>
          <w:sz w:val="22"/>
          <w:szCs w:val="22"/>
        </w:rPr>
        <w:tab/>
        <w:t>It</w:t>
      </w:r>
      <w:r w:rsidR="007409C1">
        <w:rPr>
          <w:sz w:val="22"/>
          <w:szCs w:val="22"/>
        </w:rPr>
        <w:t xml:space="preserve"> </w:t>
      </w:r>
      <w:r w:rsidRPr="00D61224">
        <w:rPr>
          <w:sz w:val="22"/>
          <w:szCs w:val="22"/>
        </w:rPr>
        <w:t>is, therefore, proposed to study the relevant enhancements allowing to relax the corresponding restrictions in multi-TRP scenarios</w:t>
      </w:r>
      <w:r w:rsidR="00D61224">
        <w:rPr>
          <w:sz w:val="22"/>
          <w:szCs w:val="22"/>
        </w:rPr>
        <w:t>.</w:t>
      </w:r>
      <w:r w:rsidRPr="00D61224">
        <w:rPr>
          <w:sz w:val="22"/>
          <w:szCs w:val="22"/>
        </w:rPr>
        <w:t xml:space="preserve"> </w:t>
      </w:r>
    </w:p>
    <w:p w14:paraId="4C49905C" w14:textId="3D34029F" w:rsidR="007D1C01" w:rsidRPr="00D61224" w:rsidRDefault="007D1C01" w:rsidP="007D1C01">
      <w:pPr>
        <w:keepNext/>
        <w:jc w:val="both"/>
        <w:rPr>
          <w:b/>
          <w:i/>
          <w:sz w:val="22"/>
          <w:szCs w:val="22"/>
        </w:rPr>
      </w:pPr>
      <w:r w:rsidRPr="00D61224">
        <w:rPr>
          <w:b/>
          <w:i/>
          <w:sz w:val="22"/>
          <w:szCs w:val="22"/>
        </w:rPr>
        <w:t>Proposal:</w:t>
      </w:r>
    </w:p>
    <w:p w14:paraId="5566E2E9" w14:textId="778D1475" w:rsidR="007D1C01" w:rsidRPr="00D61224" w:rsidRDefault="007D1C01" w:rsidP="0073164F">
      <w:pPr>
        <w:pStyle w:val="Style1"/>
        <w:numPr>
          <w:ilvl w:val="0"/>
          <w:numId w:val="5"/>
        </w:numPr>
        <w:spacing w:after="0" w:line="240" w:lineRule="auto"/>
        <w:rPr>
          <w:rFonts w:ascii="Times New Roman" w:eastAsia="SimSun" w:hAnsi="Times New Roman"/>
          <w:i/>
          <w:sz w:val="22"/>
          <w:szCs w:val="22"/>
          <w:lang w:eastAsia="zh-CN"/>
        </w:rPr>
      </w:pPr>
      <w:r w:rsidRPr="00D61224">
        <w:rPr>
          <w:rFonts w:ascii="Times New Roman" w:hAnsi="Times New Roman"/>
          <w:i/>
          <w:sz w:val="22"/>
          <w:szCs w:val="22"/>
        </w:rPr>
        <w:t xml:space="preserve">Identify and specify features to enable inter-/intra-cell multi-TRP operations including enhancements targeting support of inter-cell delays of more than CP in FR2 to relax the existing constraints </w:t>
      </w:r>
      <w:r w:rsidR="00C2089F">
        <w:rPr>
          <w:rFonts w:ascii="Times New Roman" w:hAnsi="Times New Roman"/>
          <w:i/>
          <w:sz w:val="22"/>
          <w:szCs w:val="22"/>
        </w:rPr>
        <w:t>of</w:t>
      </w:r>
      <w:r w:rsidRPr="00D61224">
        <w:rPr>
          <w:rFonts w:ascii="Times New Roman" w:hAnsi="Times New Roman"/>
          <w:i/>
          <w:sz w:val="22"/>
          <w:szCs w:val="22"/>
        </w:rPr>
        <w:t xml:space="preserve"> multi-TRP deployments</w:t>
      </w:r>
    </w:p>
    <w:p w14:paraId="34020369" w14:textId="77777777" w:rsidR="007D1C01" w:rsidRPr="00D61224" w:rsidRDefault="007D1C01" w:rsidP="002D2376">
      <w:pPr>
        <w:pStyle w:val="Style1"/>
        <w:spacing w:after="0" w:line="240" w:lineRule="auto"/>
        <w:ind w:firstLine="288"/>
        <w:rPr>
          <w:rFonts w:ascii="Times New Roman" w:eastAsia="SimSun" w:hAnsi="Times New Roman"/>
          <w:sz w:val="22"/>
          <w:szCs w:val="22"/>
          <w:lang w:eastAsia="zh-CN"/>
        </w:rPr>
      </w:pPr>
    </w:p>
    <w:p w14:paraId="0AD6DCD6" w14:textId="671BE3E0" w:rsidR="00580015" w:rsidRPr="00580015" w:rsidRDefault="00580015" w:rsidP="002D2376">
      <w:pPr>
        <w:pStyle w:val="Style1"/>
        <w:spacing w:after="0" w:line="240" w:lineRule="auto"/>
        <w:ind w:firstLine="288"/>
        <w:rPr>
          <w:rFonts w:ascii="Times New Roman" w:eastAsia="SimSun" w:hAnsi="Times New Roman"/>
          <w:sz w:val="22"/>
          <w:szCs w:val="22"/>
          <w:lang w:eastAsia="zh-CN"/>
        </w:rPr>
      </w:pPr>
      <w:r w:rsidRPr="00D61224">
        <w:rPr>
          <w:rFonts w:ascii="Times New Roman" w:eastAsia="SimSun" w:hAnsi="Times New Roman" w:hint="eastAsia"/>
          <w:sz w:val="22"/>
          <w:szCs w:val="22"/>
          <w:lang w:eastAsia="zh-CN"/>
        </w:rPr>
        <w:t xml:space="preserve">The high-speed train (HST) deployment scenario is one of the key NR scenarios considered by multiple operators. The typical HST deployments are expected to have multiple </w:t>
      </w:r>
      <w:r w:rsidR="002D2376" w:rsidRPr="00D61224">
        <w:rPr>
          <w:rFonts w:ascii="Times New Roman" w:eastAsia="SimSun" w:hAnsi="Times New Roman"/>
          <w:sz w:val="22"/>
          <w:szCs w:val="22"/>
          <w:lang w:eastAsia="zh-CN"/>
        </w:rPr>
        <w:t>TRPs</w:t>
      </w:r>
      <w:r w:rsidRPr="00D61224">
        <w:rPr>
          <w:rFonts w:ascii="Times New Roman" w:eastAsia="SimSun" w:hAnsi="Times New Roman" w:hint="eastAsia"/>
          <w:sz w:val="22"/>
          <w:szCs w:val="22"/>
          <w:lang w:eastAsia="zh-CN"/>
        </w:rPr>
        <w:t xml:space="preserve"> deployed across the railways and have a fiber connection to a single </w:t>
      </w:r>
      <w:r w:rsidR="002D2376" w:rsidRPr="00D61224">
        <w:rPr>
          <w:rFonts w:ascii="Times New Roman" w:eastAsia="SimSun" w:hAnsi="Times New Roman"/>
          <w:sz w:val="22"/>
          <w:szCs w:val="22"/>
          <w:lang w:eastAsia="zh-CN"/>
        </w:rPr>
        <w:t>baseband processing unit</w:t>
      </w:r>
      <w:r w:rsidRPr="00D61224">
        <w:rPr>
          <w:rFonts w:ascii="Times New Roman" w:eastAsia="SimSun" w:hAnsi="Times New Roman" w:hint="eastAsia"/>
          <w:sz w:val="22"/>
          <w:szCs w:val="22"/>
          <w:lang w:eastAsia="zh-CN"/>
        </w:rPr>
        <w:t xml:space="preserve">. In such deployments typically all </w:t>
      </w:r>
      <w:r w:rsidR="002D2376" w:rsidRPr="00D61224">
        <w:rPr>
          <w:rFonts w:ascii="Times New Roman" w:eastAsia="SimSun" w:hAnsi="Times New Roman"/>
          <w:sz w:val="22"/>
          <w:szCs w:val="22"/>
          <w:lang w:eastAsia="zh-CN"/>
        </w:rPr>
        <w:t>TRPs</w:t>
      </w:r>
      <w:r w:rsidRPr="00D61224">
        <w:rPr>
          <w:rFonts w:ascii="Times New Roman" w:eastAsia="SimSun" w:hAnsi="Times New Roman" w:hint="eastAsia"/>
          <w:sz w:val="22"/>
          <w:szCs w:val="22"/>
          <w:lang w:eastAsia="zh-CN"/>
        </w:rPr>
        <w:t xml:space="preserve"> are transmitting DL signals in an SFN manner (i.e. joint transmission scheme). Such SFN operation is mainly used to</w:t>
      </w:r>
      <w:r w:rsidRPr="00580015">
        <w:rPr>
          <w:rFonts w:ascii="Times New Roman" w:eastAsia="SimSun" w:hAnsi="Times New Roman" w:hint="eastAsia"/>
          <w:sz w:val="22"/>
          <w:szCs w:val="22"/>
          <w:lang w:eastAsia="zh-CN"/>
        </w:rPr>
        <w:t xml:space="preserve"> minimize the RLF issues, which may happen due to frequent handover between neighbouring cells in scenarios with non-SFN (single </w:t>
      </w:r>
      <w:r w:rsidR="002D2376">
        <w:rPr>
          <w:rFonts w:ascii="Times New Roman" w:eastAsia="SimSun" w:hAnsi="Times New Roman"/>
          <w:sz w:val="22"/>
          <w:szCs w:val="22"/>
          <w:lang w:eastAsia="zh-CN"/>
        </w:rPr>
        <w:t>TRP</w:t>
      </w:r>
      <w:r w:rsidRPr="00580015">
        <w:rPr>
          <w:rFonts w:ascii="Times New Roman" w:eastAsia="SimSun" w:hAnsi="Times New Roman" w:hint="eastAsia"/>
          <w:sz w:val="22"/>
          <w:szCs w:val="22"/>
          <w:lang w:eastAsia="zh-CN"/>
        </w:rPr>
        <w:t xml:space="preserve">) transmission. However, it is well known that the respective SFN propagation conditions are very challenging to be efficiently handled at the UE side due to presence of 2 strong channel taps with opposite Doppler shifts. Frequency offset tracking and channel estimation become sub-optimal and UEs typically experience demodulation performance degradation comparing to non-SFN operation scenarios.  </w:t>
      </w:r>
    </w:p>
    <w:p w14:paraId="65C9CD9E" w14:textId="6067A521" w:rsidR="00580015" w:rsidRPr="00580015" w:rsidRDefault="00580015" w:rsidP="002D2376">
      <w:pPr>
        <w:pStyle w:val="Style1"/>
        <w:spacing w:after="0" w:line="240" w:lineRule="auto"/>
        <w:ind w:firstLine="288"/>
        <w:rPr>
          <w:rFonts w:ascii="Times New Roman" w:eastAsia="SimSun" w:hAnsi="Times New Roman"/>
          <w:sz w:val="22"/>
          <w:szCs w:val="22"/>
          <w:lang w:eastAsia="zh-CN"/>
        </w:rPr>
      </w:pPr>
      <w:r w:rsidRPr="00580015">
        <w:rPr>
          <w:rFonts w:ascii="Times New Roman" w:eastAsia="SimSun" w:hAnsi="Times New Roman" w:hint="eastAsia"/>
          <w:sz w:val="22"/>
          <w:szCs w:val="22"/>
          <w:lang w:eastAsia="zh-CN"/>
        </w:rPr>
        <w:t xml:space="preserve">The initial NR HST performance requirements are currently being defined as a part of an ongoing Rel-16 NR HST WI [RP-191512, CMCC]. The objectives of this WI are to specify the performance requirements for FR1 scenarios with up to 500km/h train speed. Several enhanced transmission schemes were assessed in addition to the regular SFN transmission as a part of this WI [R4-1915926]. In particular, the schemes </w:t>
      </w:r>
      <w:proofErr w:type="gramStart"/>
      <w:r w:rsidRPr="00580015">
        <w:rPr>
          <w:rFonts w:ascii="Times New Roman" w:eastAsia="SimSun" w:hAnsi="Times New Roman" w:hint="eastAsia"/>
          <w:sz w:val="22"/>
          <w:szCs w:val="22"/>
          <w:lang w:eastAsia="zh-CN"/>
        </w:rPr>
        <w:t>similar to</w:t>
      </w:r>
      <w:proofErr w:type="gramEnd"/>
      <w:r w:rsidRPr="00580015">
        <w:rPr>
          <w:rFonts w:ascii="Times New Roman" w:eastAsia="SimSun" w:hAnsi="Times New Roman" w:hint="eastAsia"/>
          <w:sz w:val="22"/>
          <w:szCs w:val="22"/>
          <w:lang w:eastAsia="zh-CN"/>
        </w:rPr>
        <w:t xml:space="preserve"> scheme</w:t>
      </w:r>
      <w:r w:rsidR="002D2376">
        <w:rPr>
          <w:rFonts w:ascii="Times New Roman" w:eastAsia="SimSun" w:hAnsi="Times New Roman"/>
          <w:sz w:val="22"/>
          <w:szCs w:val="22"/>
          <w:lang w:eastAsia="zh-CN"/>
        </w:rPr>
        <w:t> </w:t>
      </w:r>
      <w:r w:rsidRPr="00580015">
        <w:rPr>
          <w:rFonts w:ascii="Times New Roman" w:eastAsia="SimSun" w:hAnsi="Times New Roman" w:hint="eastAsia"/>
          <w:sz w:val="22"/>
          <w:szCs w:val="22"/>
          <w:lang w:eastAsia="zh-CN"/>
        </w:rPr>
        <w:t xml:space="preserve">1c </w:t>
      </w:r>
      <w:r w:rsidRPr="00580015">
        <w:rPr>
          <w:rFonts w:ascii="Times New Roman" w:eastAsia="SimSun" w:hAnsi="Times New Roman" w:hint="eastAsia"/>
          <w:sz w:val="22"/>
          <w:szCs w:val="22"/>
          <w:lang w:eastAsia="zh-CN"/>
        </w:rPr>
        <w:lastRenderedPageBreak/>
        <w:t xml:space="preserve">discussed in Rel-16 for multi-TRP for URLLC were considered (e.g. schemes with SFN data transmission and non-SFN TRS or DMRS transmission). The analysis in [R4-1911003] has shown that the proposed enhancements may provide improved robustness and increased throughput performance comparing to a simple SFN joint transmission scheme. The respective enhanced schemes have physical layers specification impacts and recommended to be further studied/specified in RAN1. </w:t>
      </w:r>
      <w:r w:rsidR="00D61224">
        <w:rPr>
          <w:rFonts w:ascii="Times New Roman" w:eastAsia="SimSun" w:hAnsi="Times New Roman"/>
          <w:sz w:val="22"/>
          <w:szCs w:val="22"/>
          <w:lang w:eastAsia="zh-CN"/>
        </w:rPr>
        <w:t xml:space="preserve">Moreover, frequency offset compensation can be also achieved by reporting Doppler spread information to TRPs, e.g., by using CSI reporting framework and using this information for Doppler shift pre-compensation. </w:t>
      </w:r>
    </w:p>
    <w:p w14:paraId="09E21ED0" w14:textId="013FAF37" w:rsidR="00580015" w:rsidRDefault="00580015" w:rsidP="00580015">
      <w:pPr>
        <w:pStyle w:val="Style1"/>
        <w:spacing w:after="0" w:line="240" w:lineRule="auto"/>
        <w:ind w:firstLine="0"/>
        <w:jc w:val="left"/>
        <w:rPr>
          <w:rFonts w:ascii="Times New Roman" w:eastAsia="SimSun" w:hAnsi="Times New Roman"/>
          <w:sz w:val="22"/>
          <w:szCs w:val="22"/>
          <w:lang w:eastAsia="zh-CN"/>
        </w:rPr>
      </w:pPr>
    </w:p>
    <w:p w14:paraId="54A88E04" w14:textId="22062D34" w:rsidR="007D1C01" w:rsidRPr="007D1C01" w:rsidRDefault="007D1C01" w:rsidP="00580015">
      <w:pPr>
        <w:pStyle w:val="Style1"/>
        <w:spacing w:after="0" w:line="240" w:lineRule="auto"/>
        <w:ind w:firstLine="0"/>
        <w:jc w:val="left"/>
        <w:rPr>
          <w:rFonts w:ascii="Times New Roman" w:eastAsia="SimSun" w:hAnsi="Times New Roman"/>
          <w:b/>
          <w:i/>
          <w:sz w:val="22"/>
          <w:szCs w:val="22"/>
          <w:lang w:val="en-GB" w:eastAsia="zh-CN"/>
        </w:rPr>
      </w:pPr>
      <w:r w:rsidRPr="007D1C01">
        <w:rPr>
          <w:rFonts w:ascii="Times New Roman" w:eastAsia="SimSun" w:hAnsi="Times New Roman"/>
          <w:b/>
          <w:i/>
          <w:sz w:val="22"/>
          <w:szCs w:val="22"/>
          <w:lang w:val="en-GB" w:eastAsia="zh-CN"/>
        </w:rPr>
        <w:t>Proposal</w:t>
      </w:r>
      <w:r w:rsidR="00C2089F">
        <w:rPr>
          <w:rFonts w:ascii="Times New Roman" w:eastAsia="SimSun" w:hAnsi="Times New Roman"/>
          <w:b/>
          <w:i/>
          <w:sz w:val="22"/>
          <w:szCs w:val="22"/>
          <w:lang w:val="en-GB" w:eastAsia="zh-CN"/>
        </w:rPr>
        <w:t>:</w:t>
      </w:r>
    </w:p>
    <w:p w14:paraId="182D8447" w14:textId="21B699D0" w:rsidR="004E23B5" w:rsidRPr="00C2089F" w:rsidRDefault="007D1C01" w:rsidP="0073164F">
      <w:pPr>
        <w:pStyle w:val="Style1"/>
        <w:numPr>
          <w:ilvl w:val="0"/>
          <w:numId w:val="5"/>
        </w:numPr>
        <w:spacing w:before="120" w:after="0" w:line="240" w:lineRule="auto"/>
        <w:jc w:val="left"/>
        <w:rPr>
          <w:rFonts w:ascii="Times New Roman" w:eastAsia="SimSun" w:hAnsi="Times New Roman"/>
          <w:i/>
          <w:sz w:val="22"/>
          <w:szCs w:val="22"/>
          <w:lang w:val="en-GB" w:eastAsia="zh-CN"/>
        </w:rPr>
      </w:pPr>
      <w:r w:rsidRPr="00D61224">
        <w:rPr>
          <w:rFonts w:ascii="Times New Roman" w:eastAsia="SimSun" w:hAnsi="Times New Roman"/>
          <w:i/>
          <w:sz w:val="22"/>
          <w:szCs w:val="22"/>
          <w:lang w:val="en-GB" w:eastAsia="zh-CN"/>
        </w:rPr>
        <w:t>Specify enhanced transmission scheme (e.g., consider similar schemes like scheme 1c discussed in Rel-16 for multi-TRP for URLLC) for HST-SFN scenario to improve the robustness and/or data rate.</w:t>
      </w:r>
      <w:r w:rsidR="00D61224" w:rsidRPr="00D61224">
        <w:rPr>
          <w:rFonts w:ascii="Times New Roman" w:eastAsia="SimSun" w:hAnsi="Times New Roman"/>
          <w:i/>
          <w:sz w:val="22"/>
          <w:szCs w:val="22"/>
          <w:lang w:val="en-GB" w:eastAsia="zh-CN"/>
        </w:rPr>
        <w:t xml:space="preserve"> Study and specify if needed CSI enhancements targeting Doppler shift / spread pre-compensation at TRPs for HST scenarios.</w:t>
      </w:r>
    </w:p>
    <w:p w14:paraId="1A310F8A" w14:textId="1C2ED884" w:rsidR="008B6455" w:rsidRDefault="00D61224" w:rsidP="00C2089F">
      <w:pPr>
        <w:spacing w:before="120"/>
        <w:ind w:firstLine="288"/>
        <w:jc w:val="both"/>
        <w:rPr>
          <w:sz w:val="22"/>
          <w:szCs w:val="22"/>
          <w:lang w:val="en-GB" w:eastAsia="zh-CN"/>
        </w:rPr>
      </w:pPr>
      <w:r>
        <w:rPr>
          <w:sz w:val="22"/>
          <w:szCs w:val="22"/>
          <w:lang w:val="en-GB" w:eastAsia="zh-CN"/>
        </w:rPr>
        <w:t>Rel-15 NR supports SRS repetitions to improve coverage of SRS</w:t>
      </w:r>
      <w:r w:rsidR="00C2089F">
        <w:rPr>
          <w:sz w:val="22"/>
          <w:szCs w:val="22"/>
          <w:lang w:val="en-GB" w:eastAsia="zh-CN"/>
        </w:rPr>
        <w:t xml:space="preserve"> via joint estimation of the uplink channel at </w:t>
      </w:r>
      <w:proofErr w:type="spellStart"/>
      <w:r w:rsidR="00C2089F">
        <w:rPr>
          <w:sz w:val="22"/>
          <w:szCs w:val="22"/>
          <w:lang w:val="en-GB" w:eastAsia="zh-CN"/>
        </w:rPr>
        <w:t>gNB</w:t>
      </w:r>
      <w:proofErr w:type="spellEnd"/>
      <w:r w:rsidR="00C2089F">
        <w:rPr>
          <w:sz w:val="22"/>
          <w:szCs w:val="22"/>
          <w:lang w:val="en-GB" w:eastAsia="zh-CN"/>
        </w:rPr>
        <w:t xml:space="preserve"> over multiple SRS symbols</w:t>
      </w:r>
      <w:r>
        <w:rPr>
          <w:sz w:val="22"/>
          <w:szCs w:val="22"/>
          <w:lang w:val="en-GB" w:eastAsia="zh-CN"/>
        </w:rPr>
        <w:t>. SRS repetition</w:t>
      </w:r>
      <w:r w:rsidR="00C2089F">
        <w:rPr>
          <w:sz w:val="22"/>
          <w:szCs w:val="22"/>
          <w:lang w:val="en-GB" w:eastAsia="zh-CN"/>
        </w:rPr>
        <w:t>,</w:t>
      </w:r>
      <w:r>
        <w:rPr>
          <w:sz w:val="22"/>
          <w:szCs w:val="22"/>
          <w:lang w:val="en-GB" w:eastAsia="zh-CN"/>
        </w:rPr>
        <w:t xml:space="preserve"> however</w:t>
      </w:r>
      <w:r w:rsidR="00C2089F">
        <w:rPr>
          <w:sz w:val="22"/>
          <w:szCs w:val="22"/>
          <w:lang w:val="en-GB" w:eastAsia="zh-CN"/>
        </w:rPr>
        <w:t>,</w:t>
      </w:r>
      <w:r>
        <w:rPr>
          <w:sz w:val="22"/>
          <w:szCs w:val="22"/>
          <w:lang w:val="en-GB" w:eastAsia="zh-CN"/>
        </w:rPr>
        <w:t xml:space="preserve"> come</w:t>
      </w:r>
      <w:r w:rsidR="00C2089F">
        <w:rPr>
          <w:sz w:val="22"/>
          <w:szCs w:val="22"/>
          <w:lang w:val="en-GB" w:eastAsia="zh-CN"/>
        </w:rPr>
        <w:t>s</w:t>
      </w:r>
      <w:r>
        <w:rPr>
          <w:sz w:val="22"/>
          <w:szCs w:val="22"/>
          <w:lang w:val="en-GB" w:eastAsia="zh-CN"/>
        </w:rPr>
        <w:t xml:space="preserve"> at the cost of the reduced SRS capacity. </w:t>
      </w:r>
      <w:r w:rsidR="00C2089F">
        <w:rPr>
          <w:sz w:val="22"/>
          <w:szCs w:val="22"/>
          <w:lang w:val="en-GB" w:eastAsia="zh-CN"/>
        </w:rPr>
        <w:t>One approach to improve the number of SRS that can be transmitted over given number of SRS symbols is to use time domain orthogonal cover code (TD-OCC) over SRS repetitions</w:t>
      </w:r>
      <w:r w:rsidR="008B6455">
        <w:rPr>
          <w:sz w:val="22"/>
          <w:szCs w:val="22"/>
          <w:lang w:val="en-GB" w:eastAsia="zh-CN"/>
        </w:rPr>
        <w:t xml:space="preserve"> as shown in figure below</w:t>
      </w:r>
      <w:r w:rsidR="00C2089F">
        <w:rPr>
          <w:sz w:val="22"/>
          <w:szCs w:val="22"/>
          <w:lang w:val="en-GB" w:eastAsia="zh-CN"/>
        </w:rPr>
        <w:t xml:space="preserve">. </w:t>
      </w:r>
    </w:p>
    <w:p w14:paraId="675E7285" w14:textId="789FB550" w:rsidR="008B6455" w:rsidRDefault="008B6455" w:rsidP="008B6455">
      <w:pPr>
        <w:spacing w:before="120"/>
        <w:ind w:firstLine="288"/>
        <w:jc w:val="center"/>
        <w:rPr>
          <w:sz w:val="22"/>
          <w:szCs w:val="22"/>
          <w:lang w:val="en-GB" w:eastAsia="zh-CN"/>
        </w:rPr>
      </w:pPr>
      <w:r>
        <w:object w:dxaOrig="5593" w:dyaOrig="4861" w14:anchorId="2B687327">
          <v:shape id="_x0000_i1027" type="#_x0000_t75" style="width:185.4pt;height:161.4pt" o:ole="">
            <v:imagedata r:id="rId18" o:title=""/>
          </v:shape>
          <o:OLEObject Type="Embed" ProgID="Visio.Drawing.15" ShapeID="_x0000_i1027" DrawAspect="Content" ObjectID="_1637396234" r:id="rId19"/>
        </w:object>
      </w:r>
    </w:p>
    <w:p w14:paraId="638EC509" w14:textId="672DE95D" w:rsidR="00D61224" w:rsidRDefault="00C2089F" w:rsidP="00C2089F">
      <w:pPr>
        <w:spacing w:before="120"/>
        <w:ind w:firstLine="288"/>
        <w:jc w:val="both"/>
        <w:rPr>
          <w:sz w:val="22"/>
          <w:szCs w:val="22"/>
          <w:lang w:val="en-GB" w:eastAsia="zh-CN"/>
        </w:rPr>
      </w:pPr>
      <w:r>
        <w:rPr>
          <w:sz w:val="22"/>
          <w:szCs w:val="22"/>
          <w:lang w:val="en-GB" w:eastAsia="zh-CN"/>
        </w:rPr>
        <w:t xml:space="preserve">Given that legacy SRS transmission with repetition may be considered as special case of TD-OCC multiplexing with orthogonal code containing all ones, the proposal mechanism of increasing SRS capacity by </w:t>
      </w:r>
      <w:r w:rsidR="0023632A">
        <w:rPr>
          <w:sz w:val="22"/>
          <w:szCs w:val="22"/>
          <w:lang w:val="en-GB" w:eastAsia="zh-CN"/>
        </w:rPr>
        <w:t xml:space="preserve">using </w:t>
      </w:r>
      <w:r>
        <w:rPr>
          <w:sz w:val="22"/>
          <w:szCs w:val="22"/>
          <w:lang w:val="en-GB" w:eastAsia="zh-CN"/>
        </w:rPr>
        <w:t xml:space="preserve">additional TD-OCC code is backwards compatible and allows to increase the capacity at least proportionally to the number of SRS repetitions. </w:t>
      </w:r>
    </w:p>
    <w:p w14:paraId="6B5CEE7E" w14:textId="0F9266DA" w:rsidR="00D61224" w:rsidRPr="007D1C01" w:rsidRDefault="00D61224" w:rsidP="00D61224">
      <w:pPr>
        <w:pStyle w:val="Style1"/>
        <w:spacing w:after="0" w:line="240" w:lineRule="auto"/>
        <w:ind w:firstLine="0"/>
        <w:jc w:val="left"/>
        <w:rPr>
          <w:rFonts w:ascii="Times New Roman" w:eastAsia="SimSun" w:hAnsi="Times New Roman"/>
          <w:b/>
          <w:i/>
          <w:sz w:val="22"/>
          <w:szCs w:val="22"/>
          <w:lang w:val="en-GB" w:eastAsia="zh-CN"/>
        </w:rPr>
      </w:pPr>
      <w:r w:rsidRPr="007D1C01">
        <w:rPr>
          <w:rFonts w:ascii="Times New Roman" w:eastAsia="SimSun" w:hAnsi="Times New Roman"/>
          <w:b/>
          <w:i/>
          <w:sz w:val="22"/>
          <w:szCs w:val="22"/>
          <w:lang w:val="en-GB" w:eastAsia="zh-CN"/>
        </w:rPr>
        <w:t>Proposal</w:t>
      </w:r>
      <w:r w:rsidR="00C2089F">
        <w:rPr>
          <w:rFonts w:ascii="Times New Roman" w:eastAsia="SimSun" w:hAnsi="Times New Roman"/>
          <w:b/>
          <w:i/>
          <w:sz w:val="22"/>
          <w:szCs w:val="22"/>
          <w:lang w:val="en-GB" w:eastAsia="zh-CN"/>
        </w:rPr>
        <w:t>:</w:t>
      </w:r>
    </w:p>
    <w:p w14:paraId="673641F2" w14:textId="452E0892" w:rsidR="00D61224" w:rsidRDefault="00D61224" w:rsidP="0073164F">
      <w:pPr>
        <w:pStyle w:val="Style1"/>
        <w:numPr>
          <w:ilvl w:val="0"/>
          <w:numId w:val="5"/>
        </w:numPr>
        <w:spacing w:before="120" w:after="0" w:line="240" w:lineRule="auto"/>
        <w:jc w:val="left"/>
        <w:rPr>
          <w:rFonts w:ascii="Times New Roman" w:eastAsia="SimSun" w:hAnsi="Times New Roman"/>
          <w:i/>
          <w:sz w:val="22"/>
          <w:szCs w:val="22"/>
          <w:lang w:val="en-GB" w:eastAsia="zh-CN"/>
        </w:rPr>
      </w:pPr>
      <w:r w:rsidRPr="007D1C01">
        <w:rPr>
          <w:rFonts w:ascii="Times New Roman" w:eastAsia="SimSun" w:hAnsi="Times New Roman"/>
          <w:i/>
          <w:sz w:val="22"/>
          <w:szCs w:val="22"/>
          <w:lang w:val="en-GB" w:eastAsia="zh-CN"/>
        </w:rPr>
        <w:t xml:space="preserve">Specify </w:t>
      </w:r>
      <w:r>
        <w:rPr>
          <w:rFonts w:ascii="Times New Roman" w:eastAsia="SimSun" w:hAnsi="Times New Roman"/>
          <w:i/>
          <w:sz w:val="22"/>
          <w:szCs w:val="22"/>
          <w:lang w:val="en-GB" w:eastAsia="zh-CN"/>
        </w:rPr>
        <w:t>TD-OCC over SRS repetitions to improve SRS coverage and capacity</w:t>
      </w:r>
    </w:p>
    <w:p w14:paraId="34D1B015" w14:textId="77777777" w:rsidR="00D61224" w:rsidRPr="00580015" w:rsidRDefault="00D61224" w:rsidP="002B05FF">
      <w:pPr>
        <w:ind w:firstLine="288"/>
        <w:jc w:val="both"/>
        <w:rPr>
          <w:sz w:val="22"/>
          <w:szCs w:val="22"/>
          <w:lang w:val="en-GB"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0FCB6792" w14:textId="7F37CD50" w:rsidR="00AA4180" w:rsidRDefault="00AA4180" w:rsidP="003E2534">
      <w:pPr>
        <w:ind w:firstLine="288"/>
        <w:jc w:val="both"/>
        <w:rPr>
          <w:sz w:val="22"/>
          <w:szCs w:val="22"/>
          <w:lang w:eastAsia="zh-CN"/>
        </w:rPr>
      </w:pPr>
      <w:r>
        <w:rPr>
          <w:sz w:val="22"/>
          <w:szCs w:val="22"/>
          <w:lang w:eastAsia="zh-CN"/>
        </w:rPr>
        <w:t xml:space="preserve">In this contribution we provide </w:t>
      </w:r>
      <w:r w:rsidR="00D61224">
        <w:rPr>
          <w:sz w:val="22"/>
          <w:szCs w:val="22"/>
          <w:lang w:eastAsia="zh-CN"/>
        </w:rPr>
        <w:t>details of the possible enhancements that should be considered for Rel-17 NR MIMO work item</w:t>
      </w:r>
      <w:r w:rsidR="003E2534">
        <w:rPr>
          <w:sz w:val="22"/>
          <w:szCs w:val="22"/>
          <w:lang w:eastAsia="zh-CN"/>
        </w:rPr>
        <w:t xml:space="preserve">.  </w:t>
      </w:r>
      <w:r w:rsidR="00D61224">
        <w:rPr>
          <w:sz w:val="22"/>
          <w:szCs w:val="22"/>
          <w:lang w:eastAsia="zh-CN"/>
        </w:rPr>
        <w:t>Based on the discussion the following proposals were made:</w:t>
      </w:r>
    </w:p>
    <w:p w14:paraId="08C1ABBD" w14:textId="56E0EBF4" w:rsidR="00D61224" w:rsidRPr="00D61224" w:rsidRDefault="00D61224" w:rsidP="0073164F">
      <w:pPr>
        <w:pStyle w:val="Style1"/>
        <w:numPr>
          <w:ilvl w:val="0"/>
          <w:numId w:val="5"/>
        </w:numPr>
        <w:spacing w:before="120" w:after="0" w:line="240" w:lineRule="auto"/>
        <w:jc w:val="left"/>
        <w:rPr>
          <w:rFonts w:ascii="Times New Roman" w:eastAsia="SimSun" w:hAnsi="Times New Roman"/>
          <w:i/>
          <w:sz w:val="22"/>
          <w:szCs w:val="22"/>
          <w:lang w:val="en-GB" w:eastAsia="zh-CN"/>
        </w:rPr>
      </w:pPr>
      <w:r w:rsidRPr="00D61224">
        <w:rPr>
          <w:rFonts w:ascii="Times New Roman" w:eastAsia="SimSun" w:hAnsi="Times New Roman"/>
          <w:i/>
          <w:sz w:val="22"/>
          <w:szCs w:val="22"/>
          <w:lang w:val="en-GB" w:eastAsia="zh-CN"/>
        </w:rPr>
        <w:t xml:space="preserve">Identify and specify enhancements to multi-beam operation for cost </w:t>
      </w:r>
      <w:r w:rsidR="00487351">
        <w:rPr>
          <w:rFonts w:ascii="Times New Roman" w:eastAsia="SimSun" w:hAnsi="Times New Roman"/>
          <w:i/>
          <w:sz w:val="22"/>
          <w:szCs w:val="22"/>
          <w:lang w:val="en-GB" w:eastAsia="zh-CN"/>
        </w:rPr>
        <w:t xml:space="preserve">efficient </w:t>
      </w:r>
      <w:r w:rsidRPr="00D61224">
        <w:rPr>
          <w:rFonts w:ascii="Times New Roman" w:eastAsia="SimSun" w:hAnsi="Times New Roman"/>
          <w:i/>
          <w:sz w:val="22"/>
          <w:szCs w:val="22"/>
          <w:lang w:val="en-GB" w:eastAsia="zh-CN"/>
        </w:rPr>
        <w:t xml:space="preserve">FR2 deployment scenarios (e.g., </w:t>
      </w:r>
      <w:proofErr w:type="spellStart"/>
      <w:r w:rsidRPr="00D61224">
        <w:rPr>
          <w:rFonts w:ascii="Times New Roman" w:eastAsia="SimSun" w:hAnsi="Times New Roman"/>
          <w:i/>
          <w:sz w:val="22"/>
          <w:szCs w:val="22"/>
          <w:lang w:val="en-GB" w:eastAsia="zh-CN"/>
        </w:rPr>
        <w:t>HetNet</w:t>
      </w:r>
      <w:proofErr w:type="spellEnd"/>
      <w:r w:rsidRPr="00D61224">
        <w:rPr>
          <w:rFonts w:ascii="Times New Roman" w:eastAsia="SimSun" w:hAnsi="Times New Roman"/>
          <w:i/>
          <w:sz w:val="22"/>
          <w:szCs w:val="22"/>
          <w:lang w:val="en-GB" w:eastAsia="zh-CN"/>
        </w:rPr>
        <w:t>, dense deployment of UL Rx points within a Macro cell, etc.)</w:t>
      </w:r>
    </w:p>
    <w:p w14:paraId="2B344049" w14:textId="62A49E33" w:rsidR="00D61224" w:rsidRPr="00D61224" w:rsidRDefault="00D61224" w:rsidP="0073164F">
      <w:pPr>
        <w:pStyle w:val="Style1"/>
        <w:numPr>
          <w:ilvl w:val="0"/>
          <w:numId w:val="5"/>
        </w:numPr>
        <w:spacing w:before="120" w:after="0" w:line="240" w:lineRule="auto"/>
        <w:jc w:val="left"/>
        <w:rPr>
          <w:rFonts w:ascii="Times New Roman" w:eastAsia="SimSun" w:hAnsi="Times New Roman"/>
          <w:i/>
          <w:sz w:val="22"/>
          <w:szCs w:val="22"/>
          <w:lang w:val="en-GB" w:eastAsia="zh-CN"/>
        </w:rPr>
      </w:pPr>
      <w:r w:rsidRPr="00D61224">
        <w:rPr>
          <w:rFonts w:ascii="Times New Roman" w:eastAsia="SimSun" w:hAnsi="Times New Roman"/>
          <w:i/>
          <w:sz w:val="22"/>
          <w:szCs w:val="22"/>
          <w:lang w:val="en-GB" w:eastAsia="zh-CN"/>
        </w:rPr>
        <w:t xml:space="preserve">Identify and specify features to enable inter-/intra-cell multi-TRP operations including enhancements targeting support of inter-cell delays of more than CP in FR2 to relax the existing constraints </w:t>
      </w:r>
      <w:r w:rsidR="00C2089F">
        <w:rPr>
          <w:rFonts w:ascii="Times New Roman" w:eastAsia="SimSun" w:hAnsi="Times New Roman"/>
          <w:i/>
          <w:sz w:val="22"/>
          <w:szCs w:val="22"/>
          <w:lang w:val="en-GB" w:eastAsia="zh-CN"/>
        </w:rPr>
        <w:t>of</w:t>
      </w:r>
      <w:r w:rsidRPr="00D61224">
        <w:rPr>
          <w:rFonts w:ascii="Times New Roman" w:eastAsia="SimSun" w:hAnsi="Times New Roman"/>
          <w:i/>
          <w:sz w:val="22"/>
          <w:szCs w:val="22"/>
          <w:lang w:val="en-GB" w:eastAsia="zh-CN"/>
        </w:rPr>
        <w:t xml:space="preserve"> multi-TRP deployments</w:t>
      </w:r>
    </w:p>
    <w:p w14:paraId="06CD35D7" w14:textId="5940EF96" w:rsidR="00D61224" w:rsidRPr="00D61224" w:rsidRDefault="00D61224" w:rsidP="0073164F">
      <w:pPr>
        <w:pStyle w:val="Style1"/>
        <w:numPr>
          <w:ilvl w:val="0"/>
          <w:numId w:val="5"/>
        </w:numPr>
        <w:spacing w:before="120" w:after="0" w:line="240" w:lineRule="auto"/>
        <w:jc w:val="left"/>
        <w:rPr>
          <w:rFonts w:ascii="Times New Roman" w:eastAsia="SimSun" w:hAnsi="Times New Roman"/>
          <w:i/>
          <w:sz w:val="22"/>
          <w:szCs w:val="22"/>
          <w:lang w:val="en-GB" w:eastAsia="zh-CN"/>
        </w:rPr>
      </w:pPr>
      <w:r w:rsidRPr="00D61224">
        <w:rPr>
          <w:rFonts w:ascii="Times New Roman" w:eastAsia="SimSun" w:hAnsi="Times New Roman"/>
          <w:i/>
          <w:sz w:val="22"/>
          <w:szCs w:val="22"/>
          <w:lang w:val="en-GB" w:eastAsia="zh-CN"/>
        </w:rPr>
        <w:lastRenderedPageBreak/>
        <w:t>Specify enhanced transmission scheme (e.g., consider similar schemes like scheme 1c discussed in Rel-16 for multi-TRP for URLLC) for HST-SFN scenario to improve the robustness and/or data rate. Study and specify if needed CSI enhancements targeting Doppler shift / spread pre-compensation at TRPs for HST scenarios.</w:t>
      </w:r>
    </w:p>
    <w:p w14:paraId="6367CAFB" w14:textId="06730D2D" w:rsidR="00D61224" w:rsidRDefault="00D61224" w:rsidP="0073164F">
      <w:pPr>
        <w:pStyle w:val="Style1"/>
        <w:numPr>
          <w:ilvl w:val="0"/>
          <w:numId w:val="5"/>
        </w:numPr>
        <w:spacing w:before="120" w:after="0" w:line="240" w:lineRule="auto"/>
        <w:jc w:val="left"/>
        <w:rPr>
          <w:rFonts w:ascii="Times New Roman" w:eastAsia="SimSun" w:hAnsi="Times New Roman"/>
          <w:i/>
          <w:sz w:val="22"/>
          <w:szCs w:val="22"/>
          <w:lang w:val="en-GB" w:eastAsia="zh-CN"/>
        </w:rPr>
      </w:pPr>
      <w:r w:rsidRPr="007D1C01">
        <w:rPr>
          <w:rFonts w:ascii="Times New Roman" w:eastAsia="SimSun" w:hAnsi="Times New Roman"/>
          <w:i/>
          <w:sz w:val="22"/>
          <w:szCs w:val="22"/>
          <w:lang w:val="en-GB" w:eastAsia="zh-CN"/>
        </w:rPr>
        <w:t xml:space="preserve">Specify </w:t>
      </w:r>
      <w:r>
        <w:rPr>
          <w:rFonts w:ascii="Times New Roman" w:eastAsia="SimSun" w:hAnsi="Times New Roman"/>
          <w:i/>
          <w:sz w:val="22"/>
          <w:szCs w:val="22"/>
          <w:lang w:val="en-GB" w:eastAsia="zh-CN"/>
        </w:rPr>
        <w:t>TD-OCC over SRS repetitions to improve SRS coverage and capacity</w:t>
      </w:r>
    </w:p>
    <w:p w14:paraId="6D07E84D" w14:textId="77777777" w:rsidR="00D61224" w:rsidRPr="00C2089F" w:rsidRDefault="00D61224" w:rsidP="00C2089F">
      <w:pPr>
        <w:keepNext/>
        <w:ind w:left="360"/>
        <w:jc w:val="both"/>
        <w:rPr>
          <w:i/>
        </w:rPr>
      </w:pPr>
    </w:p>
    <w:sectPr w:rsidR="00D61224" w:rsidRPr="00C2089F" w:rsidSect="00D86B37">
      <w:headerReference w:type="even" r:id="rId20"/>
      <w:headerReference w:type="default"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D2AAB" w14:textId="77777777" w:rsidR="002B477E" w:rsidRDefault="002B477E">
      <w:r>
        <w:separator/>
      </w:r>
    </w:p>
  </w:endnote>
  <w:endnote w:type="continuationSeparator" w:id="0">
    <w:p w14:paraId="6D00DF38" w14:textId="77777777" w:rsidR="002B477E" w:rsidRDefault="002B477E">
      <w:r>
        <w:continuationSeparator/>
      </w:r>
    </w:p>
  </w:endnote>
  <w:endnote w:type="continuationNotice" w:id="1">
    <w:p w14:paraId="350F3149" w14:textId="77777777" w:rsidR="002B477E" w:rsidRDefault="002B4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AA4180" w:rsidRDefault="00AA41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AA4180" w:rsidRDefault="00AA418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AA4180" w:rsidRDefault="00AA41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71CF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1CF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2769E" w14:textId="77777777" w:rsidR="002B477E" w:rsidRDefault="002B477E">
      <w:r>
        <w:separator/>
      </w:r>
    </w:p>
  </w:footnote>
  <w:footnote w:type="continuationSeparator" w:id="0">
    <w:p w14:paraId="0EF17FBA" w14:textId="77777777" w:rsidR="002B477E" w:rsidRDefault="002B477E">
      <w:r>
        <w:continuationSeparator/>
      </w:r>
    </w:p>
  </w:footnote>
  <w:footnote w:type="continuationNotice" w:id="1">
    <w:p w14:paraId="46EC514C" w14:textId="77777777" w:rsidR="002B477E" w:rsidRDefault="002B4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AA4180" w:rsidRDefault="00AA418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93A05" w14:textId="77777777" w:rsidR="00AA4180" w:rsidRDefault="00AA41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101BAA"/>
    <w:multiLevelType w:val="multilevel"/>
    <w:tmpl w:val="203ABDB4"/>
    <w:lvl w:ilvl="0">
      <w:start w:val="3"/>
      <w:numFmt w:val="bullet"/>
      <w:lvlText w:val="-"/>
      <w:lvlJc w:val="left"/>
      <w:pPr>
        <w:ind w:left="720" w:hanging="360"/>
      </w:pPr>
      <w:rPr>
        <w:rFonts w:ascii="Times New Roman" w:hAnsi="Times New Roman" w:cs="Times New Roman"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422B3F28"/>
    <w:multiLevelType w:val="hybridMultilevel"/>
    <w:tmpl w:val="B00A0E1E"/>
    <w:lvl w:ilvl="0" w:tplc="FA8A2AD6">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E607D6"/>
    <w:multiLevelType w:val="hybridMultilevel"/>
    <w:tmpl w:val="C2B89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6D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93C"/>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6A"/>
    <w:rsid w:val="00067FE2"/>
    <w:rsid w:val="00070378"/>
    <w:rsid w:val="0007118F"/>
    <w:rsid w:val="000716FB"/>
    <w:rsid w:val="00071CF6"/>
    <w:rsid w:val="00071E9B"/>
    <w:rsid w:val="000722D2"/>
    <w:rsid w:val="00072E75"/>
    <w:rsid w:val="00072EFA"/>
    <w:rsid w:val="00073785"/>
    <w:rsid w:val="00073940"/>
    <w:rsid w:val="00074375"/>
    <w:rsid w:val="000743A0"/>
    <w:rsid w:val="00074BF5"/>
    <w:rsid w:val="0007523F"/>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3C53"/>
    <w:rsid w:val="000A4492"/>
    <w:rsid w:val="000A49DE"/>
    <w:rsid w:val="000A4B74"/>
    <w:rsid w:val="000A5062"/>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12B"/>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C83"/>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B51"/>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571"/>
    <w:rsid w:val="000F095B"/>
    <w:rsid w:val="000F0F84"/>
    <w:rsid w:val="000F13C4"/>
    <w:rsid w:val="000F13D7"/>
    <w:rsid w:val="000F17D8"/>
    <w:rsid w:val="000F17E4"/>
    <w:rsid w:val="000F1B0F"/>
    <w:rsid w:val="000F1CF3"/>
    <w:rsid w:val="000F203A"/>
    <w:rsid w:val="000F2086"/>
    <w:rsid w:val="000F20CD"/>
    <w:rsid w:val="000F2965"/>
    <w:rsid w:val="000F34C7"/>
    <w:rsid w:val="000F3B40"/>
    <w:rsid w:val="000F3FFF"/>
    <w:rsid w:val="000F42EA"/>
    <w:rsid w:val="000F4CAF"/>
    <w:rsid w:val="000F4F44"/>
    <w:rsid w:val="000F53CB"/>
    <w:rsid w:val="000F61C4"/>
    <w:rsid w:val="000F65DA"/>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1DC"/>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235"/>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7D4"/>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2DA5"/>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2F24"/>
    <w:rsid w:val="001E3188"/>
    <w:rsid w:val="001E31D1"/>
    <w:rsid w:val="001E32BE"/>
    <w:rsid w:val="001E3601"/>
    <w:rsid w:val="001E3850"/>
    <w:rsid w:val="001E3A45"/>
    <w:rsid w:val="001E420B"/>
    <w:rsid w:val="001E4583"/>
    <w:rsid w:val="001E4704"/>
    <w:rsid w:val="001E4808"/>
    <w:rsid w:val="001E50CB"/>
    <w:rsid w:val="001E5BB2"/>
    <w:rsid w:val="001E5D1F"/>
    <w:rsid w:val="001E6428"/>
    <w:rsid w:val="001E6446"/>
    <w:rsid w:val="001E684F"/>
    <w:rsid w:val="001E6A44"/>
    <w:rsid w:val="001E6C1B"/>
    <w:rsid w:val="001E6DE6"/>
    <w:rsid w:val="001E6F14"/>
    <w:rsid w:val="001E719A"/>
    <w:rsid w:val="001E750C"/>
    <w:rsid w:val="001E786D"/>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1EE"/>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24A"/>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32A"/>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6F4"/>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A7B"/>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5FF"/>
    <w:rsid w:val="002B07BF"/>
    <w:rsid w:val="002B0805"/>
    <w:rsid w:val="002B0C99"/>
    <w:rsid w:val="002B0EDA"/>
    <w:rsid w:val="002B10F9"/>
    <w:rsid w:val="002B1ACD"/>
    <w:rsid w:val="002B21D6"/>
    <w:rsid w:val="002B267B"/>
    <w:rsid w:val="002B2C92"/>
    <w:rsid w:val="002B2F85"/>
    <w:rsid w:val="002B3081"/>
    <w:rsid w:val="002B318B"/>
    <w:rsid w:val="002B32BC"/>
    <w:rsid w:val="002B340B"/>
    <w:rsid w:val="002B34AE"/>
    <w:rsid w:val="002B3D90"/>
    <w:rsid w:val="002B477E"/>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376"/>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042"/>
    <w:rsid w:val="003235DC"/>
    <w:rsid w:val="00323FAD"/>
    <w:rsid w:val="00324731"/>
    <w:rsid w:val="003249F8"/>
    <w:rsid w:val="003253EA"/>
    <w:rsid w:val="0032649F"/>
    <w:rsid w:val="0032695B"/>
    <w:rsid w:val="00326BBA"/>
    <w:rsid w:val="003271E3"/>
    <w:rsid w:val="003272D0"/>
    <w:rsid w:val="003273DE"/>
    <w:rsid w:val="00327470"/>
    <w:rsid w:val="00327804"/>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8C3"/>
    <w:rsid w:val="00357D8A"/>
    <w:rsid w:val="0036012E"/>
    <w:rsid w:val="003603F6"/>
    <w:rsid w:val="003604DB"/>
    <w:rsid w:val="0036056F"/>
    <w:rsid w:val="00361519"/>
    <w:rsid w:val="003617B5"/>
    <w:rsid w:val="0036185C"/>
    <w:rsid w:val="0036262C"/>
    <w:rsid w:val="00362C5A"/>
    <w:rsid w:val="00362D41"/>
    <w:rsid w:val="00364A63"/>
    <w:rsid w:val="00365434"/>
    <w:rsid w:val="00365550"/>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A0F"/>
    <w:rsid w:val="00375FFC"/>
    <w:rsid w:val="003764FA"/>
    <w:rsid w:val="00376B35"/>
    <w:rsid w:val="00376E52"/>
    <w:rsid w:val="0037709A"/>
    <w:rsid w:val="00377146"/>
    <w:rsid w:val="00377397"/>
    <w:rsid w:val="003774FD"/>
    <w:rsid w:val="00377562"/>
    <w:rsid w:val="003775BD"/>
    <w:rsid w:val="00377B63"/>
    <w:rsid w:val="0038084F"/>
    <w:rsid w:val="00380892"/>
    <w:rsid w:val="00381123"/>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10B"/>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534"/>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766"/>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09D"/>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D51"/>
    <w:rsid w:val="00474FB4"/>
    <w:rsid w:val="00475131"/>
    <w:rsid w:val="00475260"/>
    <w:rsid w:val="0047527F"/>
    <w:rsid w:val="004755D5"/>
    <w:rsid w:val="0047574D"/>
    <w:rsid w:val="00475A1B"/>
    <w:rsid w:val="00475D3E"/>
    <w:rsid w:val="00475E50"/>
    <w:rsid w:val="00475F90"/>
    <w:rsid w:val="0047643E"/>
    <w:rsid w:val="00476D8B"/>
    <w:rsid w:val="00476EAE"/>
    <w:rsid w:val="0047702A"/>
    <w:rsid w:val="004774C5"/>
    <w:rsid w:val="004775ED"/>
    <w:rsid w:val="004777C7"/>
    <w:rsid w:val="004801C4"/>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351"/>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506"/>
    <w:rsid w:val="00494E75"/>
    <w:rsid w:val="00495071"/>
    <w:rsid w:val="00495227"/>
    <w:rsid w:val="00495482"/>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2AB"/>
    <w:rsid w:val="004E23B5"/>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4FE8"/>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58D"/>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3C3E"/>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CAB"/>
    <w:rsid w:val="00557DC5"/>
    <w:rsid w:val="00560AC9"/>
    <w:rsid w:val="00560CA6"/>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01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320"/>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F3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AEB"/>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2C79"/>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17EB5"/>
    <w:rsid w:val="0062006E"/>
    <w:rsid w:val="006201A2"/>
    <w:rsid w:val="00620254"/>
    <w:rsid w:val="00620686"/>
    <w:rsid w:val="006209E8"/>
    <w:rsid w:val="00621B6A"/>
    <w:rsid w:val="00621C0B"/>
    <w:rsid w:val="00621C72"/>
    <w:rsid w:val="00621CAD"/>
    <w:rsid w:val="0062286B"/>
    <w:rsid w:val="00622ED0"/>
    <w:rsid w:val="00623081"/>
    <w:rsid w:val="00623427"/>
    <w:rsid w:val="00623EF3"/>
    <w:rsid w:val="006244D1"/>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0F6A"/>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E2"/>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42F"/>
    <w:rsid w:val="00655780"/>
    <w:rsid w:val="0065594D"/>
    <w:rsid w:val="006561FF"/>
    <w:rsid w:val="00656D6F"/>
    <w:rsid w:val="00657005"/>
    <w:rsid w:val="006578D9"/>
    <w:rsid w:val="00657F67"/>
    <w:rsid w:val="006601F9"/>
    <w:rsid w:val="006602D1"/>
    <w:rsid w:val="006605DC"/>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1B1"/>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612"/>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2AF"/>
    <w:rsid w:val="006F4A19"/>
    <w:rsid w:val="006F557B"/>
    <w:rsid w:val="006F5B41"/>
    <w:rsid w:val="006F6689"/>
    <w:rsid w:val="006F6740"/>
    <w:rsid w:val="006F6E16"/>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620"/>
    <w:rsid w:val="00714722"/>
    <w:rsid w:val="00714916"/>
    <w:rsid w:val="00714917"/>
    <w:rsid w:val="00714B16"/>
    <w:rsid w:val="00714D6A"/>
    <w:rsid w:val="00715F49"/>
    <w:rsid w:val="007162F2"/>
    <w:rsid w:val="007163BF"/>
    <w:rsid w:val="0071649C"/>
    <w:rsid w:val="00716C2E"/>
    <w:rsid w:val="00716E34"/>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9CF"/>
    <w:rsid w:val="00727E9F"/>
    <w:rsid w:val="00730302"/>
    <w:rsid w:val="00730BED"/>
    <w:rsid w:val="0073128B"/>
    <w:rsid w:val="0073164F"/>
    <w:rsid w:val="0073171A"/>
    <w:rsid w:val="00731A41"/>
    <w:rsid w:val="00731D37"/>
    <w:rsid w:val="00731E4B"/>
    <w:rsid w:val="00732321"/>
    <w:rsid w:val="00733315"/>
    <w:rsid w:val="00733858"/>
    <w:rsid w:val="00733A74"/>
    <w:rsid w:val="00733A80"/>
    <w:rsid w:val="00733AA9"/>
    <w:rsid w:val="00733BCB"/>
    <w:rsid w:val="00733F4E"/>
    <w:rsid w:val="0073497A"/>
    <w:rsid w:val="00734986"/>
    <w:rsid w:val="007356D0"/>
    <w:rsid w:val="0073637C"/>
    <w:rsid w:val="00736D7B"/>
    <w:rsid w:val="00737774"/>
    <w:rsid w:val="007377ED"/>
    <w:rsid w:val="007379C8"/>
    <w:rsid w:val="00740698"/>
    <w:rsid w:val="007406C0"/>
    <w:rsid w:val="007409C1"/>
    <w:rsid w:val="00740AC1"/>
    <w:rsid w:val="00740CD3"/>
    <w:rsid w:val="0074108B"/>
    <w:rsid w:val="00741B48"/>
    <w:rsid w:val="007420C9"/>
    <w:rsid w:val="00742235"/>
    <w:rsid w:val="00742695"/>
    <w:rsid w:val="00742A51"/>
    <w:rsid w:val="00742BFB"/>
    <w:rsid w:val="00742EC0"/>
    <w:rsid w:val="00743683"/>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CAA"/>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287"/>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78"/>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C01"/>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247"/>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4CB6"/>
    <w:rsid w:val="007F5608"/>
    <w:rsid w:val="007F5874"/>
    <w:rsid w:val="007F5D4A"/>
    <w:rsid w:val="007F6562"/>
    <w:rsid w:val="007F65F2"/>
    <w:rsid w:val="007F70D6"/>
    <w:rsid w:val="007F7864"/>
    <w:rsid w:val="007F795B"/>
    <w:rsid w:val="007F7B6D"/>
    <w:rsid w:val="007F7C2F"/>
    <w:rsid w:val="007F7D05"/>
    <w:rsid w:val="007F7F04"/>
    <w:rsid w:val="00800104"/>
    <w:rsid w:val="00800184"/>
    <w:rsid w:val="00800994"/>
    <w:rsid w:val="00800D5F"/>
    <w:rsid w:val="008013B8"/>
    <w:rsid w:val="0080179D"/>
    <w:rsid w:val="00801838"/>
    <w:rsid w:val="00801FBC"/>
    <w:rsid w:val="00802410"/>
    <w:rsid w:val="008029C7"/>
    <w:rsid w:val="00802CC5"/>
    <w:rsid w:val="00803E2E"/>
    <w:rsid w:val="00804142"/>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676"/>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AF7"/>
    <w:rsid w:val="00845F51"/>
    <w:rsid w:val="00845F6D"/>
    <w:rsid w:val="00846106"/>
    <w:rsid w:val="008461CB"/>
    <w:rsid w:val="008462E7"/>
    <w:rsid w:val="00846467"/>
    <w:rsid w:val="00846CC4"/>
    <w:rsid w:val="008473B0"/>
    <w:rsid w:val="00847991"/>
    <w:rsid w:val="00847C4E"/>
    <w:rsid w:val="00850F1B"/>
    <w:rsid w:val="0085130C"/>
    <w:rsid w:val="00851391"/>
    <w:rsid w:val="008514AE"/>
    <w:rsid w:val="00851B22"/>
    <w:rsid w:val="008521C5"/>
    <w:rsid w:val="00852338"/>
    <w:rsid w:val="00852CEB"/>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8A"/>
    <w:rsid w:val="00861DA1"/>
    <w:rsid w:val="008620C2"/>
    <w:rsid w:val="00862173"/>
    <w:rsid w:val="00862290"/>
    <w:rsid w:val="008626B0"/>
    <w:rsid w:val="00862988"/>
    <w:rsid w:val="00862D6F"/>
    <w:rsid w:val="00863479"/>
    <w:rsid w:val="00863AA0"/>
    <w:rsid w:val="00864A9F"/>
    <w:rsid w:val="008650AB"/>
    <w:rsid w:val="00865696"/>
    <w:rsid w:val="00865D4C"/>
    <w:rsid w:val="00865DE1"/>
    <w:rsid w:val="00866453"/>
    <w:rsid w:val="00866781"/>
    <w:rsid w:val="00867E28"/>
    <w:rsid w:val="00867F66"/>
    <w:rsid w:val="00870018"/>
    <w:rsid w:val="008700B6"/>
    <w:rsid w:val="00870588"/>
    <w:rsid w:val="00870793"/>
    <w:rsid w:val="00870A1C"/>
    <w:rsid w:val="00870E13"/>
    <w:rsid w:val="00871029"/>
    <w:rsid w:val="00871096"/>
    <w:rsid w:val="008710EF"/>
    <w:rsid w:val="00871171"/>
    <w:rsid w:val="008712B8"/>
    <w:rsid w:val="0087197A"/>
    <w:rsid w:val="00871CDF"/>
    <w:rsid w:val="00871D14"/>
    <w:rsid w:val="0087229F"/>
    <w:rsid w:val="008722B0"/>
    <w:rsid w:val="0087250F"/>
    <w:rsid w:val="008734E7"/>
    <w:rsid w:val="00873820"/>
    <w:rsid w:val="00873BF0"/>
    <w:rsid w:val="00873E67"/>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D8D"/>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77"/>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455"/>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C7FAB"/>
    <w:rsid w:val="008D02CB"/>
    <w:rsid w:val="008D0459"/>
    <w:rsid w:val="008D05D2"/>
    <w:rsid w:val="008D0F7C"/>
    <w:rsid w:val="008D13DC"/>
    <w:rsid w:val="008D149D"/>
    <w:rsid w:val="008D1E23"/>
    <w:rsid w:val="008D2461"/>
    <w:rsid w:val="008D3208"/>
    <w:rsid w:val="008D3858"/>
    <w:rsid w:val="008D38E2"/>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B2D"/>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397"/>
    <w:rsid w:val="0093457F"/>
    <w:rsid w:val="00934913"/>
    <w:rsid w:val="009355F0"/>
    <w:rsid w:val="00935B52"/>
    <w:rsid w:val="00935C8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638"/>
    <w:rsid w:val="009557DF"/>
    <w:rsid w:val="00955A2E"/>
    <w:rsid w:val="00956101"/>
    <w:rsid w:val="00956494"/>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078"/>
    <w:rsid w:val="0096634F"/>
    <w:rsid w:val="0096691D"/>
    <w:rsid w:val="00966EC4"/>
    <w:rsid w:val="0096766C"/>
    <w:rsid w:val="00967851"/>
    <w:rsid w:val="00967D2D"/>
    <w:rsid w:val="00970F7A"/>
    <w:rsid w:val="00970FE3"/>
    <w:rsid w:val="00971190"/>
    <w:rsid w:val="00971EC5"/>
    <w:rsid w:val="00971F6B"/>
    <w:rsid w:val="00971FCC"/>
    <w:rsid w:val="00972278"/>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6DD"/>
    <w:rsid w:val="009927C4"/>
    <w:rsid w:val="00992B8A"/>
    <w:rsid w:val="009930C0"/>
    <w:rsid w:val="0099324C"/>
    <w:rsid w:val="00993627"/>
    <w:rsid w:val="00993658"/>
    <w:rsid w:val="0099367D"/>
    <w:rsid w:val="009936F0"/>
    <w:rsid w:val="00993720"/>
    <w:rsid w:val="00993DA5"/>
    <w:rsid w:val="009945CF"/>
    <w:rsid w:val="00995360"/>
    <w:rsid w:val="009954AD"/>
    <w:rsid w:val="0099558E"/>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3CE"/>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4FC1"/>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180"/>
    <w:rsid w:val="00AA429B"/>
    <w:rsid w:val="00AA461D"/>
    <w:rsid w:val="00AA4757"/>
    <w:rsid w:val="00AA4853"/>
    <w:rsid w:val="00AA4B1B"/>
    <w:rsid w:val="00AA53BD"/>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0AB6"/>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0134"/>
    <w:rsid w:val="00AD12BD"/>
    <w:rsid w:val="00AD163D"/>
    <w:rsid w:val="00AD1DFE"/>
    <w:rsid w:val="00AD1F06"/>
    <w:rsid w:val="00AD284F"/>
    <w:rsid w:val="00AD28FD"/>
    <w:rsid w:val="00AD2ACB"/>
    <w:rsid w:val="00AD2BAD"/>
    <w:rsid w:val="00AD2D96"/>
    <w:rsid w:val="00AD3042"/>
    <w:rsid w:val="00AD3047"/>
    <w:rsid w:val="00AD33C3"/>
    <w:rsid w:val="00AD34A1"/>
    <w:rsid w:val="00AD3B56"/>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49"/>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6C0"/>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47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0FD"/>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6D4"/>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2F30"/>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8A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12"/>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48"/>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3C4"/>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89F"/>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45D"/>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D46"/>
    <w:rsid w:val="00C93E65"/>
    <w:rsid w:val="00C945EC"/>
    <w:rsid w:val="00C94C81"/>
    <w:rsid w:val="00C94E45"/>
    <w:rsid w:val="00C95300"/>
    <w:rsid w:val="00C95548"/>
    <w:rsid w:val="00C95730"/>
    <w:rsid w:val="00C95962"/>
    <w:rsid w:val="00C95A2D"/>
    <w:rsid w:val="00C95CD4"/>
    <w:rsid w:val="00C9653B"/>
    <w:rsid w:val="00C96783"/>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421"/>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70D"/>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4F0F"/>
    <w:rsid w:val="00CD5C02"/>
    <w:rsid w:val="00CD61E3"/>
    <w:rsid w:val="00CD6814"/>
    <w:rsid w:val="00CD6E0B"/>
    <w:rsid w:val="00CD787F"/>
    <w:rsid w:val="00CE025E"/>
    <w:rsid w:val="00CE030D"/>
    <w:rsid w:val="00CE03B6"/>
    <w:rsid w:val="00CE0486"/>
    <w:rsid w:val="00CE05F2"/>
    <w:rsid w:val="00CE0797"/>
    <w:rsid w:val="00CE0CBF"/>
    <w:rsid w:val="00CE112E"/>
    <w:rsid w:val="00CE1162"/>
    <w:rsid w:val="00CE1225"/>
    <w:rsid w:val="00CE132D"/>
    <w:rsid w:val="00CE152F"/>
    <w:rsid w:val="00CE19A0"/>
    <w:rsid w:val="00CE1B59"/>
    <w:rsid w:val="00CE1E7A"/>
    <w:rsid w:val="00CE212D"/>
    <w:rsid w:val="00CE253D"/>
    <w:rsid w:val="00CE2561"/>
    <w:rsid w:val="00CE2D1F"/>
    <w:rsid w:val="00CE3222"/>
    <w:rsid w:val="00CE3257"/>
    <w:rsid w:val="00CE34EB"/>
    <w:rsid w:val="00CE388D"/>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0F52"/>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0"/>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34"/>
    <w:rsid w:val="00D60BCB"/>
    <w:rsid w:val="00D60CB2"/>
    <w:rsid w:val="00D60DD4"/>
    <w:rsid w:val="00D61224"/>
    <w:rsid w:val="00D62243"/>
    <w:rsid w:val="00D6278F"/>
    <w:rsid w:val="00D62949"/>
    <w:rsid w:val="00D62A0D"/>
    <w:rsid w:val="00D62DEC"/>
    <w:rsid w:val="00D62EBD"/>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355"/>
    <w:rsid w:val="00DA7A85"/>
    <w:rsid w:val="00DA7BC7"/>
    <w:rsid w:val="00DA7E4C"/>
    <w:rsid w:val="00DB0487"/>
    <w:rsid w:val="00DB0564"/>
    <w:rsid w:val="00DB1539"/>
    <w:rsid w:val="00DB18C2"/>
    <w:rsid w:val="00DB1F98"/>
    <w:rsid w:val="00DB2256"/>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7D9"/>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2AE"/>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18"/>
    <w:rsid w:val="00E02D8C"/>
    <w:rsid w:val="00E032C1"/>
    <w:rsid w:val="00E039C0"/>
    <w:rsid w:val="00E04353"/>
    <w:rsid w:val="00E045CC"/>
    <w:rsid w:val="00E046C1"/>
    <w:rsid w:val="00E048F3"/>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965"/>
    <w:rsid w:val="00E12A5A"/>
    <w:rsid w:val="00E12DAD"/>
    <w:rsid w:val="00E13648"/>
    <w:rsid w:val="00E136AE"/>
    <w:rsid w:val="00E139D0"/>
    <w:rsid w:val="00E13B3B"/>
    <w:rsid w:val="00E143F1"/>
    <w:rsid w:val="00E145E0"/>
    <w:rsid w:val="00E14913"/>
    <w:rsid w:val="00E150B1"/>
    <w:rsid w:val="00E1511C"/>
    <w:rsid w:val="00E15352"/>
    <w:rsid w:val="00E154A1"/>
    <w:rsid w:val="00E1626E"/>
    <w:rsid w:val="00E164E8"/>
    <w:rsid w:val="00E1654E"/>
    <w:rsid w:val="00E1661F"/>
    <w:rsid w:val="00E167D4"/>
    <w:rsid w:val="00E17572"/>
    <w:rsid w:val="00E175FF"/>
    <w:rsid w:val="00E17C3F"/>
    <w:rsid w:val="00E17CFB"/>
    <w:rsid w:val="00E17E83"/>
    <w:rsid w:val="00E202F9"/>
    <w:rsid w:val="00E2043D"/>
    <w:rsid w:val="00E20661"/>
    <w:rsid w:val="00E20862"/>
    <w:rsid w:val="00E20A98"/>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B24"/>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6C1"/>
    <w:rsid w:val="00E65DBD"/>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4E0E"/>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D2D"/>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BBC"/>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696C"/>
    <w:rsid w:val="00EA708C"/>
    <w:rsid w:val="00EA71F1"/>
    <w:rsid w:val="00EA7A7E"/>
    <w:rsid w:val="00EA7AF2"/>
    <w:rsid w:val="00EA7C2F"/>
    <w:rsid w:val="00EA7CE6"/>
    <w:rsid w:val="00EA7E15"/>
    <w:rsid w:val="00EA7E9E"/>
    <w:rsid w:val="00EA7EF5"/>
    <w:rsid w:val="00EA7F1F"/>
    <w:rsid w:val="00EB0073"/>
    <w:rsid w:val="00EB05DC"/>
    <w:rsid w:val="00EB0C43"/>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D6A"/>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11"/>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2D93"/>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1736"/>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0E"/>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5E8"/>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7BC"/>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C6B"/>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6E40"/>
    <w:rsid w:val="00F572D9"/>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3B9"/>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2760"/>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8A"/>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2F9A"/>
    <w:rsid w:val="00FC330F"/>
    <w:rsid w:val="00FC37F0"/>
    <w:rsid w:val="00FC3BBC"/>
    <w:rsid w:val="00FC3EEB"/>
    <w:rsid w:val="00FC416A"/>
    <w:rsid w:val="00FC4278"/>
    <w:rsid w:val="00FC4423"/>
    <w:rsid w:val="00FC46F1"/>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172"/>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72"/>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uiPriority="10"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18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C4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C46F1"/>
    <w:pPr>
      <w:pBdr>
        <w:top w:val="none" w:sz="0" w:space="0" w:color="auto"/>
      </w:pBdr>
      <w:spacing w:before="180"/>
      <w:outlineLvl w:val="1"/>
    </w:pPr>
    <w:rPr>
      <w:sz w:val="32"/>
    </w:rPr>
  </w:style>
  <w:style w:type="paragraph" w:styleId="Heading3">
    <w:name w:val="heading 3"/>
    <w:basedOn w:val="Heading2"/>
    <w:next w:val="Normal"/>
    <w:link w:val="Heading3Char"/>
    <w:qFormat/>
    <w:rsid w:val="00FC46F1"/>
    <w:pPr>
      <w:spacing w:before="120"/>
      <w:outlineLvl w:val="2"/>
    </w:pPr>
    <w:rPr>
      <w:sz w:val="28"/>
    </w:rPr>
  </w:style>
  <w:style w:type="paragraph" w:styleId="Heading4">
    <w:name w:val="heading 4"/>
    <w:aliases w:val="h4"/>
    <w:basedOn w:val="Heading3"/>
    <w:next w:val="Normal"/>
    <w:link w:val="Heading4Char"/>
    <w:qFormat/>
    <w:rsid w:val="00FC46F1"/>
    <w:pPr>
      <w:ind w:left="1418" w:hanging="1418"/>
      <w:outlineLvl w:val="3"/>
    </w:pPr>
    <w:rPr>
      <w:sz w:val="24"/>
    </w:rPr>
  </w:style>
  <w:style w:type="paragraph" w:styleId="Heading5">
    <w:name w:val="heading 5"/>
    <w:basedOn w:val="Heading4"/>
    <w:next w:val="Normal"/>
    <w:link w:val="Heading5Char"/>
    <w:qFormat/>
    <w:rsid w:val="00FC46F1"/>
    <w:pPr>
      <w:ind w:left="1701" w:hanging="1701"/>
      <w:outlineLvl w:val="4"/>
    </w:pPr>
    <w:rPr>
      <w:sz w:val="22"/>
    </w:rPr>
  </w:style>
  <w:style w:type="paragraph" w:styleId="Heading6">
    <w:name w:val="heading 6"/>
    <w:basedOn w:val="H6"/>
    <w:next w:val="Normal"/>
    <w:qFormat/>
    <w:rsid w:val="00FC46F1"/>
    <w:pPr>
      <w:outlineLvl w:val="5"/>
    </w:pPr>
  </w:style>
  <w:style w:type="paragraph" w:styleId="Heading7">
    <w:name w:val="heading 7"/>
    <w:basedOn w:val="H6"/>
    <w:next w:val="Normal"/>
    <w:qFormat/>
    <w:rsid w:val="00FC46F1"/>
    <w:pPr>
      <w:outlineLvl w:val="6"/>
    </w:pPr>
  </w:style>
  <w:style w:type="paragraph" w:styleId="Heading8">
    <w:name w:val="heading 8"/>
    <w:basedOn w:val="Heading1"/>
    <w:next w:val="Normal"/>
    <w:qFormat/>
    <w:rsid w:val="00FC46F1"/>
    <w:pPr>
      <w:ind w:left="0" w:firstLine="0"/>
      <w:outlineLvl w:val="7"/>
    </w:pPr>
  </w:style>
  <w:style w:type="paragraph" w:styleId="Heading9">
    <w:name w:val="heading 9"/>
    <w:basedOn w:val="Heading8"/>
    <w:next w:val="Normal"/>
    <w:qFormat/>
    <w:rsid w:val="00FC4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46F1"/>
    <w:pPr>
      <w:spacing w:before="180"/>
      <w:ind w:left="2693" w:hanging="2693"/>
    </w:pPr>
    <w:rPr>
      <w:b/>
    </w:rPr>
  </w:style>
  <w:style w:type="paragraph" w:styleId="TOC1">
    <w:name w:val="toc 1"/>
    <w:semiHidden/>
    <w:rsid w:val="00FC46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C46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46F1"/>
    <w:pPr>
      <w:ind w:left="1701" w:hanging="1701"/>
    </w:pPr>
  </w:style>
  <w:style w:type="paragraph" w:styleId="TOC4">
    <w:name w:val="toc 4"/>
    <w:basedOn w:val="TOC3"/>
    <w:semiHidden/>
    <w:rsid w:val="00FC46F1"/>
    <w:pPr>
      <w:ind w:left="1418" w:hanging="1418"/>
    </w:pPr>
  </w:style>
  <w:style w:type="paragraph" w:styleId="TOC3">
    <w:name w:val="toc 3"/>
    <w:basedOn w:val="TOC2"/>
    <w:semiHidden/>
    <w:rsid w:val="00FC46F1"/>
    <w:pPr>
      <w:ind w:left="1134" w:hanging="1134"/>
    </w:pPr>
  </w:style>
  <w:style w:type="paragraph" w:styleId="TOC2">
    <w:name w:val="toc 2"/>
    <w:basedOn w:val="TOC1"/>
    <w:semiHidden/>
    <w:rsid w:val="00FC46F1"/>
    <w:pPr>
      <w:keepNext w:val="0"/>
      <w:spacing w:before="0"/>
      <w:ind w:left="851" w:hanging="851"/>
    </w:pPr>
    <w:rPr>
      <w:sz w:val="20"/>
    </w:rPr>
  </w:style>
  <w:style w:type="paragraph" w:styleId="Index2">
    <w:name w:val="index 2"/>
    <w:basedOn w:val="Index1"/>
    <w:semiHidden/>
    <w:rsid w:val="00FC46F1"/>
    <w:pPr>
      <w:ind w:left="284"/>
    </w:pPr>
  </w:style>
  <w:style w:type="paragraph" w:styleId="Index1">
    <w:name w:val="index 1"/>
    <w:basedOn w:val="Normal"/>
    <w:semiHidden/>
    <w:rsid w:val="00FC46F1"/>
    <w:pPr>
      <w:keepLines/>
      <w:spacing w:after="0"/>
    </w:pPr>
  </w:style>
  <w:style w:type="paragraph" w:customStyle="1" w:styleId="ZH">
    <w:name w:val="ZH"/>
    <w:rsid w:val="00FC46F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C46F1"/>
    <w:pPr>
      <w:outlineLvl w:val="9"/>
    </w:pPr>
  </w:style>
  <w:style w:type="paragraph" w:styleId="ListNumber2">
    <w:name w:val="List Number 2"/>
    <w:basedOn w:val="ListNumber"/>
    <w:rsid w:val="00FC46F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46F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C46F1"/>
    <w:rPr>
      <w:b/>
      <w:position w:val="6"/>
      <w:sz w:val="16"/>
    </w:rPr>
  </w:style>
  <w:style w:type="paragraph" w:styleId="FootnoteText">
    <w:name w:val="footnote text"/>
    <w:basedOn w:val="Normal"/>
    <w:semiHidden/>
    <w:rsid w:val="00FC46F1"/>
    <w:pPr>
      <w:keepLines/>
      <w:spacing w:after="0"/>
      <w:ind w:left="454" w:hanging="454"/>
    </w:pPr>
    <w:rPr>
      <w:sz w:val="16"/>
    </w:rPr>
  </w:style>
  <w:style w:type="paragraph" w:customStyle="1" w:styleId="TAH">
    <w:name w:val="TAH"/>
    <w:basedOn w:val="TAC"/>
    <w:link w:val="TAHCar"/>
    <w:qFormat/>
    <w:rsid w:val="00FC46F1"/>
    <w:rPr>
      <w:b/>
    </w:rPr>
  </w:style>
  <w:style w:type="paragraph" w:customStyle="1" w:styleId="TAC">
    <w:name w:val="TAC"/>
    <w:basedOn w:val="TAL"/>
    <w:link w:val="TACChar"/>
    <w:qFormat/>
    <w:rsid w:val="00FC46F1"/>
    <w:pPr>
      <w:jc w:val="center"/>
    </w:pPr>
  </w:style>
  <w:style w:type="paragraph" w:customStyle="1" w:styleId="TF">
    <w:name w:val="TF"/>
    <w:basedOn w:val="TH"/>
    <w:rsid w:val="00FC46F1"/>
    <w:pPr>
      <w:keepNext w:val="0"/>
      <w:spacing w:before="0" w:after="240"/>
    </w:pPr>
  </w:style>
  <w:style w:type="paragraph" w:customStyle="1" w:styleId="NO">
    <w:name w:val="NO"/>
    <w:basedOn w:val="Normal"/>
    <w:rsid w:val="00FC46F1"/>
    <w:pPr>
      <w:keepLines/>
      <w:ind w:left="1135" w:hanging="851"/>
    </w:pPr>
  </w:style>
  <w:style w:type="paragraph" w:styleId="TOC9">
    <w:name w:val="toc 9"/>
    <w:basedOn w:val="TOC8"/>
    <w:semiHidden/>
    <w:rsid w:val="00FC46F1"/>
    <w:pPr>
      <w:ind w:left="1418" w:hanging="1418"/>
    </w:pPr>
  </w:style>
  <w:style w:type="paragraph" w:customStyle="1" w:styleId="EX">
    <w:name w:val="EX"/>
    <w:basedOn w:val="Normal"/>
    <w:rsid w:val="00FC46F1"/>
    <w:pPr>
      <w:keepLines/>
      <w:ind w:left="1702" w:hanging="1418"/>
    </w:pPr>
  </w:style>
  <w:style w:type="paragraph" w:customStyle="1" w:styleId="FP">
    <w:name w:val="FP"/>
    <w:basedOn w:val="Normal"/>
    <w:rsid w:val="00FC46F1"/>
    <w:pPr>
      <w:spacing w:after="0"/>
    </w:pPr>
  </w:style>
  <w:style w:type="paragraph" w:customStyle="1" w:styleId="LD">
    <w:name w:val="LD"/>
    <w:rsid w:val="00FC46F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C46F1"/>
    <w:pPr>
      <w:spacing w:after="0"/>
    </w:pPr>
  </w:style>
  <w:style w:type="paragraph" w:customStyle="1" w:styleId="EW">
    <w:name w:val="EW"/>
    <w:basedOn w:val="EX"/>
    <w:rsid w:val="00FC46F1"/>
    <w:pPr>
      <w:spacing w:after="0"/>
    </w:pPr>
  </w:style>
  <w:style w:type="paragraph" w:styleId="TOC6">
    <w:name w:val="toc 6"/>
    <w:basedOn w:val="TOC5"/>
    <w:next w:val="Normal"/>
    <w:semiHidden/>
    <w:rsid w:val="00FC46F1"/>
    <w:pPr>
      <w:ind w:left="1985" w:hanging="1985"/>
    </w:pPr>
  </w:style>
  <w:style w:type="paragraph" w:styleId="TOC7">
    <w:name w:val="toc 7"/>
    <w:basedOn w:val="TOC6"/>
    <w:next w:val="Normal"/>
    <w:semiHidden/>
    <w:rsid w:val="00FC46F1"/>
    <w:pPr>
      <w:ind w:left="2268" w:hanging="2268"/>
    </w:pPr>
  </w:style>
  <w:style w:type="paragraph" w:styleId="ListBullet2">
    <w:name w:val="List Bullet 2"/>
    <w:basedOn w:val="ListBullet"/>
    <w:rsid w:val="00FC46F1"/>
    <w:pPr>
      <w:ind w:left="851"/>
    </w:pPr>
  </w:style>
  <w:style w:type="paragraph" w:styleId="ListBullet3">
    <w:name w:val="List Bullet 3"/>
    <w:basedOn w:val="ListBullet2"/>
    <w:rsid w:val="00FC46F1"/>
    <w:pPr>
      <w:ind w:left="1135"/>
    </w:pPr>
  </w:style>
  <w:style w:type="paragraph" w:styleId="ListNumber">
    <w:name w:val="List Number"/>
    <w:basedOn w:val="List"/>
    <w:rsid w:val="00FC46F1"/>
  </w:style>
  <w:style w:type="paragraph" w:customStyle="1" w:styleId="EQ">
    <w:name w:val="EQ"/>
    <w:basedOn w:val="Normal"/>
    <w:next w:val="Normal"/>
    <w:rsid w:val="00FC46F1"/>
    <w:pPr>
      <w:keepLines/>
      <w:tabs>
        <w:tab w:val="center" w:pos="4536"/>
        <w:tab w:val="right" w:pos="9072"/>
      </w:tabs>
    </w:pPr>
    <w:rPr>
      <w:noProof/>
    </w:rPr>
  </w:style>
  <w:style w:type="paragraph" w:customStyle="1" w:styleId="TH">
    <w:name w:val="TH"/>
    <w:basedOn w:val="Normal"/>
    <w:rsid w:val="00FC46F1"/>
    <w:pPr>
      <w:keepNext/>
      <w:keepLines/>
      <w:spacing w:before="60"/>
      <w:jc w:val="center"/>
    </w:pPr>
    <w:rPr>
      <w:rFonts w:ascii="Arial" w:hAnsi="Arial"/>
      <w:b/>
    </w:rPr>
  </w:style>
  <w:style w:type="paragraph" w:customStyle="1" w:styleId="NF">
    <w:name w:val="NF"/>
    <w:basedOn w:val="NO"/>
    <w:rsid w:val="00FC46F1"/>
    <w:pPr>
      <w:keepNext/>
      <w:spacing w:after="0"/>
    </w:pPr>
    <w:rPr>
      <w:rFonts w:ascii="Arial" w:hAnsi="Arial"/>
      <w:sz w:val="18"/>
    </w:rPr>
  </w:style>
  <w:style w:type="paragraph" w:customStyle="1" w:styleId="PL">
    <w:name w:val="PL"/>
    <w:rsid w:val="00FC4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C46F1"/>
    <w:pPr>
      <w:jc w:val="right"/>
    </w:pPr>
  </w:style>
  <w:style w:type="paragraph" w:customStyle="1" w:styleId="H6">
    <w:name w:val="H6"/>
    <w:basedOn w:val="Heading5"/>
    <w:next w:val="Normal"/>
    <w:rsid w:val="00FC46F1"/>
    <w:pPr>
      <w:ind w:left="1985" w:hanging="1985"/>
      <w:outlineLvl w:val="9"/>
    </w:pPr>
    <w:rPr>
      <w:sz w:val="20"/>
    </w:rPr>
  </w:style>
  <w:style w:type="paragraph" w:customStyle="1" w:styleId="TAN">
    <w:name w:val="TAN"/>
    <w:basedOn w:val="TAL"/>
    <w:rsid w:val="00FC46F1"/>
    <w:pPr>
      <w:ind w:left="851" w:hanging="851"/>
    </w:pPr>
  </w:style>
  <w:style w:type="paragraph" w:customStyle="1" w:styleId="TAL">
    <w:name w:val="TAL"/>
    <w:basedOn w:val="Normal"/>
    <w:link w:val="TALChar"/>
    <w:rsid w:val="00FC46F1"/>
    <w:pPr>
      <w:keepNext/>
      <w:keepLines/>
      <w:spacing w:after="0"/>
    </w:pPr>
    <w:rPr>
      <w:rFonts w:ascii="Arial" w:hAnsi="Arial"/>
      <w:sz w:val="18"/>
    </w:rPr>
  </w:style>
  <w:style w:type="paragraph" w:customStyle="1" w:styleId="ZA">
    <w:name w:val="ZA"/>
    <w:rsid w:val="00FC46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C46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C46F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C46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C46F1"/>
    <w:pPr>
      <w:framePr w:wrap="notBeside" w:y="16161"/>
    </w:pPr>
  </w:style>
  <w:style w:type="character" w:customStyle="1" w:styleId="ZGSM">
    <w:name w:val="ZGSM"/>
    <w:rsid w:val="00FC46F1"/>
  </w:style>
  <w:style w:type="paragraph" w:styleId="List2">
    <w:name w:val="List 2"/>
    <w:basedOn w:val="List"/>
    <w:rsid w:val="00FC46F1"/>
    <w:pPr>
      <w:ind w:left="851"/>
    </w:pPr>
  </w:style>
  <w:style w:type="paragraph" w:customStyle="1" w:styleId="ZG">
    <w:name w:val="ZG"/>
    <w:rsid w:val="00FC46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C46F1"/>
    <w:pPr>
      <w:ind w:left="1135"/>
    </w:pPr>
  </w:style>
  <w:style w:type="paragraph" w:styleId="List4">
    <w:name w:val="List 4"/>
    <w:basedOn w:val="List3"/>
    <w:rsid w:val="00FC46F1"/>
    <w:pPr>
      <w:ind w:left="1418"/>
    </w:pPr>
  </w:style>
  <w:style w:type="paragraph" w:styleId="List5">
    <w:name w:val="List 5"/>
    <w:basedOn w:val="List4"/>
    <w:rsid w:val="00FC46F1"/>
    <w:pPr>
      <w:ind w:left="1702"/>
    </w:pPr>
  </w:style>
  <w:style w:type="paragraph" w:customStyle="1" w:styleId="EditorsNote">
    <w:name w:val="Editor's Note"/>
    <w:basedOn w:val="NO"/>
    <w:rsid w:val="00FC46F1"/>
    <w:rPr>
      <w:color w:val="FF0000"/>
    </w:rPr>
  </w:style>
  <w:style w:type="paragraph" w:styleId="List">
    <w:name w:val="List"/>
    <w:basedOn w:val="Normal"/>
    <w:rsid w:val="00FC46F1"/>
    <w:pPr>
      <w:ind w:left="568" w:hanging="284"/>
    </w:pPr>
  </w:style>
  <w:style w:type="paragraph" w:styleId="ListBullet">
    <w:name w:val="List Bullet"/>
    <w:basedOn w:val="List"/>
    <w:rsid w:val="00FC46F1"/>
  </w:style>
  <w:style w:type="paragraph" w:styleId="ListBullet4">
    <w:name w:val="List Bullet 4"/>
    <w:basedOn w:val="ListBullet3"/>
    <w:rsid w:val="00FC46F1"/>
    <w:pPr>
      <w:ind w:left="1418"/>
    </w:pPr>
  </w:style>
  <w:style w:type="paragraph" w:styleId="ListBullet5">
    <w:name w:val="List Bullet 5"/>
    <w:basedOn w:val="ListBullet4"/>
    <w:rsid w:val="00FC46F1"/>
    <w:pPr>
      <w:ind w:left="1702"/>
    </w:pPr>
  </w:style>
  <w:style w:type="paragraph" w:customStyle="1" w:styleId="B1">
    <w:name w:val="B1"/>
    <w:basedOn w:val="List"/>
    <w:link w:val="B1Char1"/>
    <w:rsid w:val="00FC46F1"/>
  </w:style>
  <w:style w:type="paragraph" w:customStyle="1" w:styleId="B2">
    <w:name w:val="B2"/>
    <w:basedOn w:val="List2"/>
    <w:rsid w:val="00FC46F1"/>
  </w:style>
  <w:style w:type="paragraph" w:customStyle="1" w:styleId="B3">
    <w:name w:val="B3"/>
    <w:basedOn w:val="List3"/>
    <w:rsid w:val="00FC46F1"/>
  </w:style>
  <w:style w:type="paragraph" w:customStyle="1" w:styleId="B4">
    <w:name w:val="B4"/>
    <w:basedOn w:val="List4"/>
    <w:rsid w:val="00FC46F1"/>
  </w:style>
  <w:style w:type="paragraph" w:customStyle="1" w:styleId="B5">
    <w:name w:val="B5"/>
    <w:basedOn w:val="List5"/>
    <w:rsid w:val="00FC46F1"/>
  </w:style>
  <w:style w:type="paragraph" w:styleId="Footer">
    <w:name w:val="footer"/>
    <w:basedOn w:val="Header"/>
    <w:link w:val="FooterChar"/>
    <w:uiPriority w:val="99"/>
    <w:rsid w:val="00FC46F1"/>
    <w:pPr>
      <w:jc w:val="center"/>
    </w:pPr>
    <w:rPr>
      <w:i/>
    </w:rPr>
  </w:style>
  <w:style w:type="paragraph" w:customStyle="1" w:styleId="ZTD">
    <w:name w:val="ZTD"/>
    <w:basedOn w:val="ZB"/>
    <w:rsid w:val="00FC46F1"/>
    <w:pPr>
      <w:framePr w:hRule="auto" w:wrap="notBeside" w:y="852"/>
    </w:pPr>
    <w:rPr>
      <w:i w:val="0"/>
      <w:sz w:val="40"/>
    </w:rPr>
  </w:style>
  <w:style w:type="character" w:customStyle="1" w:styleId="MTEquationSection">
    <w:name w:val="MTEquationSection"/>
    <w:rsid w:val="00FC46F1"/>
    <w:rPr>
      <w:rFonts w:ascii="Arial" w:hAnsi="Arial"/>
      <w:vanish/>
      <w:color w:val="FF0000"/>
      <w:sz w:val="24"/>
    </w:rPr>
  </w:style>
  <w:style w:type="paragraph" w:styleId="BodyText3">
    <w:name w:val="Body Text 3"/>
    <w:basedOn w:val="Normal"/>
    <w:rsid w:val="00FC46F1"/>
    <w:rPr>
      <w:i/>
    </w:rPr>
  </w:style>
  <w:style w:type="paragraph" w:styleId="DocumentMap">
    <w:name w:val="Document Map"/>
    <w:basedOn w:val="Normal"/>
    <w:semiHidden/>
    <w:rsid w:val="00FC46F1"/>
    <w:pPr>
      <w:shd w:val="clear" w:color="auto" w:fill="000080"/>
    </w:pPr>
    <w:rPr>
      <w:rFonts w:ascii="Tahoma" w:hAnsi="Tahoma"/>
    </w:rPr>
  </w:style>
  <w:style w:type="paragraph" w:customStyle="1" w:styleId="Bulletedo1">
    <w:name w:val="Bulleted o 1"/>
    <w:basedOn w:val="Normal"/>
    <w:rsid w:val="00FC46F1"/>
    <w:pPr>
      <w:numPr>
        <w:numId w:val="1"/>
      </w:numPr>
    </w:pPr>
  </w:style>
  <w:style w:type="paragraph" w:customStyle="1" w:styleId="text">
    <w:name w:val="text"/>
    <w:basedOn w:val="Normal"/>
    <w:rsid w:val="00FC46F1"/>
    <w:pPr>
      <w:spacing w:after="240"/>
      <w:jc w:val="both"/>
    </w:pPr>
    <w:rPr>
      <w:sz w:val="24"/>
      <w:lang w:eastAsia="zh-CN"/>
    </w:rPr>
  </w:style>
  <w:style w:type="paragraph" w:customStyle="1" w:styleId="Equation">
    <w:name w:val="Equation"/>
    <w:basedOn w:val="Normal"/>
    <w:next w:val="Normal"/>
    <w:rsid w:val="00FC46F1"/>
    <w:pPr>
      <w:tabs>
        <w:tab w:val="right" w:pos="10206"/>
      </w:tabs>
      <w:spacing w:after="220"/>
      <w:ind w:left="1298"/>
    </w:pPr>
    <w:rPr>
      <w:rFonts w:ascii="Arial" w:hAnsi="Arial"/>
      <w:sz w:val="22"/>
      <w:lang w:eastAsia="zh-CN"/>
    </w:rPr>
  </w:style>
  <w:style w:type="paragraph" w:customStyle="1" w:styleId="00BodyText">
    <w:name w:val="00 BodyText"/>
    <w:basedOn w:val="Normal"/>
    <w:rsid w:val="00FC46F1"/>
    <w:pPr>
      <w:spacing w:after="220"/>
    </w:pPr>
    <w:rPr>
      <w:rFonts w:ascii="Arial" w:hAnsi="Arial"/>
      <w:sz w:val="22"/>
    </w:rPr>
  </w:style>
  <w:style w:type="paragraph" w:customStyle="1" w:styleId="11BodyText">
    <w:name w:val="11 BodyText"/>
    <w:basedOn w:val="Normal"/>
    <w:rsid w:val="00FC46F1"/>
    <w:pPr>
      <w:spacing w:after="220"/>
      <w:ind w:left="1298"/>
    </w:pPr>
    <w:rPr>
      <w:rFonts w:ascii="Arial" w:hAnsi="Arial"/>
      <w:sz w:val="22"/>
    </w:rPr>
  </w:style>
  <w:style w:type="paragraph" w:customStyle="1" w:styleId="table">
    <w:name w:val="table"/>
    <w:basedOn w:val="text"/>
    <w:next w:val="text"/>
    <w:rsid w:val="00FC46F1"/>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FC46F1"/>
    <w:pPr>
      <w:spacing w:before="120" w:after="120"/>
    </w:pPr>
    <w:rPr>
      <w:b/>
      <w:bCs/>
    </w:rPr>
  </w:style>
  <w:style w:type="paragraph" w:customStyle="1" w:styleId="bodyCharCharChar">
    <w:name w:val="body Char Char Char"/>
    <w:basedOn w:val="Normal"/>
    <w:rsid w:val="00FC46F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C46F1"/>
    <w:pPr>
      <w:spacing w:after="120"/>
      <w:jc w:val="both"/>
    </w:pPr>
    <w:rPr>
      <w:rFonts w:ascii="Times" w:hAnsi="Times"/>
      <w:szCs w:val="24"/>
    </w:rPr>
  </w:style>
  <w:style w:type="paragraph" w:styleId="BodyText2">
    <w:name w:val="Body Text 2"/>
    <w:basedOn w:val="Normal"/>
    <w:rsid w:val="00FC46F1"/>
    <w:pPr>
      <w:tabs>
        <w:tab w:val="left" w:pos="1985"/>
      </w:tabs>
      <w:spacing w:after="0"/>
      <w:jc w:val="both"/>
    </w:pPr>
    <w:rPr>
      <w:rFonts w:ascii="Arial" w:hAnsi="Arial"/>
      <w:sz w:val="22"/>
    </w:rPr>
  </w:style>
  <w:style w:type="character" w:customStyle="1" w:styleId="Heading1Char">
    <w:name w:val="Heading 1 Char"/>
    <w:rsid w:val="00FC46F1"/>
    <w:rPr>
      <w:rFonts w:ascii="Arial" w:hAnsi="Arial"/>
      <w:sz w:val="36"/>
      <w:lang w:val="en-GB" w:eastAsia="en-US" w:bidi="ar-SA"/>
    </w:rPr>
  </w:style>
  <w:style w:type="paragraph" w:customStyle="1" w:styleId="body">
    <w:name w:val="body"/>
    <w:basedOn w:val="Normal"/>
    <w:rsid w:val="00FC46F1"/>
    <w:pPr>
      <w:tabs>
        <w:tab w:val="left" w:pos="2160"/>
      </w:tabs>
      <w:spacing w:before="120" w:after="120" w:line="280" w:lineRule="atLeast"/>
      <w:jc w:val="both"/>
    </w:pPr>
    <w:rPr>
      <w:rFonts w:ascii="New York" w:hAnsi="New York"/>
      <w:sz w:val="24"/>
    </w:rPr>
  </w:style>
  <w:style w:type="table" w:styleId="TableGrid">
    <w:name w:val="Table Grid"/>
    <w:basedOn w:val="TableNormal"/>
    <w:rsid w:val="00FC46F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C46F1"/>
  </w:style>
  <w:style w:type="character" w:styleId="CommentReference">
    <w:name w:val="annotation reference"/>
    <w:uiPriority w:val="99"/>
    <w:semiHidden/>
    <w:rsid w:val="00FC46F1"/>
    <w:rPr>
      <w:sz w:val="16"/>
      <w:szCs w:val="16"/>
    </w:rPr>
  </w:style>
  <w:style w:type="paragraph" w:styleId="CommentText">
    <w:name w:val="annotation text"/>
    <w:basedOn w:val="Normal"/>
    <w:link w:val="CommentTextChar"/>
    <w:uiPriority w:val="99"/>
    <w:rsid w:val="00FC46F1"/>
    <w:rPr>
      <w:lang w:eastAsia="x-none"/>
    </w:rPr>
  </w:style>
  <w:style w:type="paragraph" w:styleId="CommentSubject">
    <w:name w:val="annotation subject"/>
    <w:basedOn w:val="CommentText"/>
    <w:next w:val="CommentText"/>
    <w:semiHidden/>
    <w:rsid w:val="00FC46F1"/>
    <w:rPr>
      <w:b/>
      <w:bCs/>
    </w:rPr>
  </w:style>
  <w:style w:type="paragraph" w:styleId="BalloonText">
    <w:name w:val="Balloon Text"/>
    <w:basedOn w:val="Normal"/>
    <w:semiHidden/>
    <w:rsid w:val="00FC46F1"/>
    <w:rPr>
      <w:rFonts w:ascii="Tahoma" w:hAnsi="Tahoma" w:cs="Tahoma"/>
      <w:sz w:val="16"/>
      <w:szCs w:val="16"/>
    </w:rPr>
  </w:style>
  <w:style w:type="paragraph" w:customStyle="1" w:styleId="CRCoverPage">
    <w:name w:val="CR Cover Page"/>
    <w:rsid w:val="00FC46F1"/>
    <w:pPr>
      <w:spacing w:after="120"/>
    </w:pPr>
    <w:rPr>
      <w:rFonts w:ascii="Arial" w:eastAsia="MS Mincho" w:hAnsi="Arial"/>
      <w:lang w:val="en-GB" w:eastAsia="en-US"/>
    </w:rPr>
  </w:style>
  <w:style w:type="character" w:customStyle="1" w:styleId="Heading1Char1">
    <w:name w:val="Heading 1 Char1"/>
    <w:link w:val="Heading1"/>
    <w:rsid w:val="00FC46F1"/>
    <w:rPr>
      <w:rFonts w:ascii="Arial" w:hAnsi="Arial"/>
      <w:sz w:val="36"/>
      <w:lang w:val="en-GB" w:eastAsia="en-US"/>
    </w:rPr>
  </w:style>
  <w:style w:type="character" w:customStyle="1" w:styleId="Heading2Char">
    <w:name w:val="Heading 2 Char"/>
    <w:link w:val="Heading2"/>
    <w:rsid w:val="00FC46F1"/>
    <w:rPr>
      <w:rFonts w:ascii="Arial" w:hAnsi="Arial"/>
      <w:sz w:val="32"/>
      <w:lang w:val="en-GB" w:eastAsia="en-US"/>
    </w:rPr>
  </w:style>
  <w:style w:type="character" w:customStyle="1" w:styleId="Heading3Char">
    <w:name w:val="Heading 3 Char"/>
    <w:link w:val="Heading3"/>
    <w:rsid w:val="00FC46F1"/>
    <w:rPr>
      <w:rFonts w:ascii="Arial" w:hAnsi="Arial"/>
      <w:sz w:val="28"/>
      <w:lang w:val="en-GB" w:eastAsia="en-US"/>
    </w:rPr>
  </w:style>
  <w:style w:type="character" w:customStyle="1" w:styleId="Heading4Char">
    <w:name w:val="Heading 4 Char"/>
    <w:aliases w:val="h4 Char"/>
    <w:link w:val="Heading4"/>
    <w:rsid w:val="00FC46F1"/>
    <w:rPr>
      <w:rFonts w:ascii="Arial" w:hAnsi="Arial"/>
      <w:sz w:val="24"/>
      <w:lang w:val="en-GB" w:eastAsia="en-US"/>
    </w:rPr>
  </w:style>
  <w:style w:type="character" w:customStyle="1" w:styleId="Heading5Char">
    <w:name w:val="Heading 5 Char"/>
    <w:link w:val="Heading5"/>
    <w:rsid w:val="00FC46F1"/>
    <w:rPr>
      <w:rFonts w:ascii="Arial" w:hAnsi="Arial"/>
      <w:sz w:val="22"/>
      <w:lang w:val="en-GB" w:eastAsia="en-US"/>
    </w:rPr>
  </w:style>
  <w:style w:type="character" w:customStyle="1" w:styleId="CharChar3">
    <w:name w:val="Char Char3"/>
    <w:rsid w:val="00FC46F1"/>
    <w:rPr>
      <w:rFonts w:ascii="Arial" w:hAnsi="Arial"/>
      <w:sz w:val="36"/>
      <w:lang w:val="en-GB" w:eastAsia="en-US" w:bidi="ar-SA"/>
    </w:rPr>
  </w:style>
  <w:style w:type="character" w:customStyle="1" w:styleId="CharChar2">
    <w:name w:val="Char Char2"/>
    <w:rsid w:val="00FC46F1"/>
    <w:rPr>
      <w:rFonts w:ascii="Arial" w:hAnsi="Arial"/>
      <w:sz w:val="32"/>
      <w:lang w:val="en-GB" w:eastAsia="en-US" w:bidi="ar-SA"/>
    </w:rPr>
  </w:style>
  <w:style w:type="character" w:customStyle="1" w:styleId="CharChar1">
    <w:name w:val="Char Char1"/>
    <w:rsid w:val="00FC46F1"/>
    <w:rPr>
      <w:rFonts w:ascii="Arial" w:hAnsi="Arial"/>
      <w:sz w:val="28"/>
      <w:lang w:val="en-GB" w:eastAsia="en-US" w:bidi="ar-SA"/>
    </w:rPr>
  </w:style>
  <w:style w:type="character" w:customStyle="1" w:styleId="h4CharChar">
    <w:name w:val="h4 Char Char"/>
    <w:rsid w:val="00FC46F1"/>
    <w:rPr>
      <w:rFonts w:ascii="Arial" w:hAnsi="Arial"/>
      <w:sz w:val="24"/>
      <w:lang w:val="en-GB" w:eastAsia="en-US" w:bidi="ar-SA"/>
    </w:rPr>
  </w:style>
  <w:style w:type="character" w:customStyle="1" w:styleId="CharChar">
    <w:name w:val="Char Char"/>
    <w:rsid w:val="00FC46F1"/>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C46F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C46F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C46F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C46F1"/>
    <w:rPr>
      <w:rFonts w:ascii="Cambria" w:eastAsia="Times New Roman" w:hAnsi="Cambria"/>
      <w:sz w:val="24"/>
      <w:szCs w:val="24"/>
      <w:lang w:eastAsia="x-none"/>
    </w:rPr>
  </w:style>
  <w:style w:type="paragraph" w:styleId="Revision">
    <w:name w:val="Revision"/>
    <w:hidden/>
    <w:uiPriority w:val="99"/>
    <w:semiHidden/>
    <w:rsid w:val="00FC46F1"/>
    <w:rPr>
      <w:rFonts w:ascii="Times New Roman" w:hAnsi="Times New Roman"/>
      <w:lang w:val="en-GB" w:eastAsia="en-US"/>
    </w:rPr>
  </w:style>
  <w:style w:type="paragraph" w:styleId="NormalWeb">
    <w:name w:val="Normal (Web)"/>
    <w:basedOn w:val="Normal"/>
    <w:uiPriority w:val="99"/>
    <w:unhideWhenUsed/>
    <w:rsid w:val="00FC46F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C46F1"/>
    <w:rPr>
      <w:rFonts w:ascii="Times New Roman" w:hAnsi="Times New Roman"/>
      <w:lang w:eastAsia="x-none"/>
    </w:rPr>
  </w:style>
  <w:style w:type="character" w:styleId="PlaceholderText">
    <w:name w:val="Placeholder Text"/>
    <w:uiPriority w:val="99"/>
    <w:semiHidden/>
    <w:rsid w:val="00FC46F1"/>
    <w:rPr>
      <w:color w:val="808080"/>
    </w:rPr>
  </w:style>
  <w:style w:type="character" w:styleId="Hyperlink">
    <w:name w:val="Hyperlink"/>
    <w:rsid w:val="00FC46F1"/>
    <w:rPr>
      <w:color w:val="0000FF"/>
      <w:u w:val="single"/>
    </w:rPr>
  </w:style>
  <w:style w:type="character" w:styleId="FollowedHyperlink">
    <w:name w:val="FollowedHyperlink"/>
    <w:rsid w:val="00FC46F1"/>
    <w:rPr>
      <w:color w:val="800080"/>
      <w:u w:val="single"/>
    </w:rPr>
  </w:style>
  <w:style w:type="table" w:styleId="DarkList-Accent6">
    <w:name w:val="Dark List Accent 6"/>
    <w:basedOn w:val="TableNormal"/>
    <w:uiPriority w:val="70"/>
    <w:rsid w:val="00FC46F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C46F1"/>
    <w:rPr>
      <w:rFonts w:ascii="Arial" w:hAnsi="Arial"/>
      <w:b/>
      <w:i/>
      <w:noProof/>
      <w:sz w:val="18"/>
      <w:lang w:eastAsia="en-US"/>
    </w:rPr>
  </w:style>
  <w:style w:type="paragraph" w:customStyle="1" w:styleId="Doc-text2">
    <w:name w:val="Doc-text2"/>
    <w:basedOn w:val="Normal"/>
    <w:link w:val="Doc-text2Char"/>
    <w:qFormat/>
    <w:rsid w:val="00FC46F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C46F1"/>
    <w:rPr>
      <w:rFonts w:ascii="Arial" w:eastAsia="MS Mincho" w:hAnsi="Arial"/>
      <w:szCs w:val="24"/>
      <w:lang w:eastAsia="en-GB"/>
    </w:rPr>
  </w:style>
  <w:style w:type="character" w:customStyle="1" w:styleId="TALCar">
    <w:name w:val="TAL Car"/>
    <w:rsid w:val="00FC46F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paragraph" w:styleId="Title">
    <w:name w:val="Title"/>
    <w:basedOn w:val="Normal"/>
    <w:next w:val="Normal"/>
    <w:link w:val="TitleChar"/>
    <w:uiPriority w:val="10"/>
    <w:qFormat/>
    <w:rsid w:val="002556F4"/>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2556F4"/>
    <w:rPr>
      <w:rFonts w:ascii="Arial" w:eastAsia="Times New Roman" w:hAnsi="Arial" w:cs="Arial"/>
      <w:b/>
      <w:bCs/>
      <w:kern w:val="28"/>
      <w:lang w:val="en-GB" w:eastAsia="en-US"/>
    </w:rPr>
  </w:style>
  <w:style w:type="paragraph" w:customStyle="1" w:styleId="Source">
    <w:name w:val="Source"/>
    <w:basedOn w:val="Normal"/>
    <w:rsid w:val="002556F4"/>
    <w:pPr>
      <w:overflowPunct/>
      <w:autoSpaceDE/>
      <w:autoSpaceDN/>
      <w:adjustRightInd/>
      <w:spacing w:after="60"/>
      <w:ind w:left="1985" w:hanging="1985"/>
      <w:textAlignment w:val="auto"/>
    </w:pPr>
    <w:rPr>
      <w:rFonts w:ascii="Arial" w:hAnsi="Arial" w:cs="Arial"/>
      <w:b/>
      <w:lang w:val="en-GB"/>
    </w:rPr>
  </w:style>
  <w:style w:type="character" w:customStyle="1" w:styleId="Style1Char">
    <w:name w:val="Style1 Char"/>
    <w:basedOn w:val="DefaultParagraphFont"/>
    <w:link w:val="Style1"/>
    <w:locked/>
    <w:rsid w:val="00580015"/>
    <w:rPr>
      <w:rFonts w:ascii="Malgun Gothic" w:eastAsia="Malgun Gothic" w:hAnsi="Malgun Gothic"/>
    </w:rPr>
  </w:style>
  <w:style w:type="paragraph" w:customStyle="1" w:styleId="Style1">
    <w:name w:val="Style1"/>
    <w:basedOn w:val="Normal"/>
    <w:link w:val="Style1Char"/>
    <w:rsid w:val="00580015"/>
    <w:pPr>
      <w:overflowPunct/>
      <w:autoSpaceDE/>
      <w:autoSpaceDN/>
      <w:adjustRightInd/>
      <w:spacing w:line="288" w:lineRule="auto"/>
      <w:ind w:firstLine="360"/>
      <w:jc w:val="both"/>
      <w:textAlignment w:val="auto"/>
    </w:pPr>
    <w:rPr>
      <w:rFonts w:ascii="Malgun Gothic" w:eastAsia="Malgun Gothic" w:hAnsi="Malgun Gothic"/>
      <w:lang w:eastAsia="ko-KR"/>
    </w:rPr>
  </w:style>
  <w:style w:type="table" w:customStyle="1" w:styleId="TableGrid1">
    <w:name w:val="Table Grid1"/>
    <w:basedOn w:val="TableNormal"/>
    <w:next w:val="TableGrid"/>
    <w:uiPriority w:val="39"/>
    <w:rsid w:val="00580015"/>
    <w:rPr>
      <w:rFonts w:ascii="Times New Roman" w:eastAsia="Batang"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ptionChar">
    <w:name w:val="Caption Char"/>
    <w:aliases w:val="cap Char1,cap Char Char,Caption Char1 Char Char,cap Char Char1 Char,Caption Char Char1 Char Char,cap Char2 Char"/>
    <w:link w:val="Caption"/>
    <w:uiPriority w:val="35"/>
    <w:locked/>
    <w:rsid w:val="00580015"/>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19359286">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24263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3431721">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0670078">
      <w:bodyDiv w:val="1"/>
      <w:marLeft w:val="0"/>
      <w:marRight w:val="0"/>
      <w:marTop w:val="0"/>
      <w:marBottom w:val="0"/>
      <w:divBdr>
        <w:top w:val="none" w:sz="0" w:space="0" w:color="auto"/>
        <w:left w:val="none" w:sz="0" w:space="0" w:color="auto"/>
        <w:bottom w:val="none" w:sz="0" w:space="0" w:color="auto"/>
        <w:right w:val="none" w:sz="0" w:space="0" w:color="auto"/>
      </w:divBdr>
    </w:div>
    <w:div w:id="36872098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563989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206436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1012011">
      <w:bodyDiv w:val="1"/>
      <w:marLeft w:val="0"/>
      <w:marRight w:val="0"/>
      <w:marTop w:val="0"/>
      <w:marBottom w:val="0"/>
      <w:divBdr>
        <w:top w:val="none" w:sz="0" w:space="0" w:color="auto"/>
        <w:left w:val="none" w:sz="0" w:space="0" w:color="auto"/>
        <w:bottom w:val="none" w:sz="0" w:space="0" w:color="auto"/>
        <w:right w:val="none" w:sz="0" w:space="0" w:color="auto"/>
      </w:divBdr>
      <w:divsChild>
        <w:div w:id="190538225">
          <w:marLeft w:val="0"/>
          <w:marRight w:val="75"/>
          <w:marTop w:val="0"/>
          <w:marBottom w:val="0"/>
          <w:divBdr>
            <w:top w:val="none" w:sz="0" w:space="0" w:color="auto"/>
            <w:left w:val="none" w:sz="0" w:space="0" w:color="auto"/>
            <w:bottom w:val="none" w:sz="0" w:space="0" w:color="auto"/>
            <w:right w:val="none" w:sz="0" w:space="0" w:color="auto"/>
          </w:divBdr>
        </w:div>
        <w:div w:id="388842936">
          <w:marLeft w:val="0"/>
          <w:marRight w:val="0"/>
          <w:marTop w:val="0"/>
          <w:marBottom w:val="0"/>
          <w:divBdr>
            <w:top w:val="none" w:sz="0" w:space="0" w:color="auto"/>
            <w:left w:val="none" w:sz="0" w:space="0" w:color="auto"/>
            <w:bottom w:val="none" w:sz="0" w:space="0" w:color="auto"/>
            <w:right w:val="none" w:sz="0" w:space="0" w:color="auto"/>
          </w:divBdr>
          <w:divsChild>
            <w:div w:id="662779395">
              <w:marLeft w:val="0"/>
              <w:marRight w:val="0"/>
              <w:marTop w:val="0"/>
              <w:marBottom w:val="0"/>
              <w:divBdr>
                <w:top w:val="none" w:sz="0" w:space="0" w:color="auto"/>
                <w:left w:val="none" w:sz="0" w:space="0" w:color="auto"/>
                <w:bottom w:val="none" w:sz="0" w:space="0" w:color="auto"/>
                <w:right w:val="none" w:sz="0" w:space="0" w:color="auto"/>
              </w:divBdr>
            </w:div>
          </w:divsChild>
        </w:div>
        <w:div w:id="1881362649">
          <w:marLeft w:val="0"/>
          <w:marRight w:val="0"/>
          <w:marTop w:val="0"/>
          <w:marBottom w:val="0"/>
          <w:divBdr>
            <w:top w:val="single" w:sz="6" w:space="0" w:color="A9A9A9"/>
            <w:left w:val="single" w:sz="6" w:space="0" w:color="A9A9A9"/>
            <w:bottom w:val="single" w:sz="6" w:space="0" w:color="A9A9A9"/>
            <w:right w:val="single" w:sz="6" w:space="0" w:color="A9A9A9"/>
          </w:divBdr>
          <w:divsChild>
            <w:div w:id="37690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940682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775673">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09460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579505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3453119">
      <w:bodyDiv w:val="1"/>
      <w:marLeft w:val="0"/>
      <w:marRight w:val="0"/>
      <w:marTop w:val="0"/>
      <w:marBottom w:val="0"/>
      <w:divBdr>
        <w:top w:val="none" w:sz="0" w:space="0" w:color="auto"/>
        <w:left w:val="none" w:sz="0" w:space="0" w:color="auto"/>
        <w:bottom w:val="none" w:sz="0" w:space="0" w:color="auto"/>
        <w:right w:val="none" w:sz="0" w:space="0" w:color="auto"/>
      </w:divBdr>
    </w:div>
    <w:div w:id="103588839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8916606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6102">
      <w:bodyDiv w:val="1"/>
      <w:marLeft w:val="0"/>
      <w:marRight w:val="0"/>
      <w:marTop w:val="0"/>
      <w:marBottom w:val="0"/>
      <w:divBdr>
        <w:top w:val="none" w:sz="0" w:space="0" w:color="auto"/>
        <w:left w:val="none" w:sz="0" w:space="0" w:color="auto"/>
        <w:bottom w:val="none" w:sz="0" w:space="0" w:color="auto"/>
        <w:right w:val="none" w:sz="0" w:space="0" w:color="auto"/>
      </w:divBdr>
    </w:div>
    <w:div w:id="1398505462">
      <w:bodyDiv w:val="1"/>
      <w:marLeft w:val="0"/>
      <w:marRight w:val="0"/>
      <w:marTop w:val="0"/>
      <w:marBottom w:val="0"/>
      <w:divBdr>
        <w:top w:val="none" w:sz="0" w:space="0" w:color="auto"/>
        <w:left w:val="none" w:sz="0" w:space="0" w:color="auto"/>
        <w:bottom w:val="none" w:sz="0" w:space="0" w:color="auto"/>
        <w:right w:val="none" w:sz="0" w:space="0" w:color="auto"/>
      </w:divBdr>
    </w:div>
    <w:div w:id="13985480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01088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68178102">
      <w:bodyDiv w:val="1"/>
      <w:marLeft w:val="0"/>
      <w:marRight w:val="0"/>
      <w:marTop w:val="0"/>
      <w:marBottom w:val="0"/>
      <w:divBdr>
        <w:top w:val="none" w:sz="0" w:space="0" w:color="auto"/>
        <w:left w:val="none" w:sz="0" w:space="0" w:color="auto"/>
        <w:bottom w:val="none" w:sz="0" w:space="0" w:color="auto"/>
        <w:right w:val="none" w:sz="0" w:space="0" w:color="auto"/>
      </w:divBdr>
    </w:div>
    <w:div w:id="1573811058">
      <w:bodyDiv w:val="1"/>
      <w:marLeft w:val="0"/>
      <w:marRight w:val="0"/>
      <w:marTop w:val="0"/>
      <w:marBottom w:val="0"/>
      <w:divBdr>
        <w:top w:val="none" w:sz="0" w:space="0" w:color="auto"/>
        <w:left w:val="none" w:sz="0" w:space="0" w:color="auto"/>
        <w:bottom w:val="none" w:sz="0" w:space="0" w:color="auto"/>
        <w:right w:val="none" w:sz="0" w:space="0" w:color="auto"/>
      </w:divBdr>
    </w:div>
    <w:div w:id="159285372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9424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69739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6310891">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11730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042154">
      <w:bodyDiv w:val="1"/>
      <w:marLeft w:val="0"/>
      <w:marRight w:val="0"/>
      <w:marTop w:val="0"/>
      <w:marBottom w:val="0"/>
      <w:divBdr>
        <w:top w:val="none" w:sz="0" w:space="0" w:color="auto"/>
        <w:left w:val="none" w:sz="0" w:space="0" w:color="auto"/>
        <w:bottom w:val="none" w:sz="0" w:space="0" w:color="auto"/>
        <w:right w:val="none" w:sz="0" w:space="0" w:color="auto"/>
      </w:divBdr>
    </w:div>
    <w:div w:id="21231898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1140"/>
    <w:rsid w:val="000415BC"/>
    <w:rsid w:val="000625F0"/>
    <w:rsid w:val="000E4A7C"/>
    <w:rsid w:val="000E5B23"/>
    <w:rsid w:val="001530CB"/>
    <w:rsid w:val="00161CEF"/>
    <w:rsid w:val="001824B7"/>
    <w:rsid w:val="0018681A"/>
    <w:rsid w:val="001C175A"/>
    <w:rsid w:val="001D5C63"/>
    <w:rsid w:val="002904B9"/>
    <w:rsid w:val="002A7F29"/>
    <w:rsid w:val="002B05C2"/>
    <w:rsid w:val="002C1D0B"/>
    <w:rsid w:val="002D0D5A"/>
    <w:rsid w:val="002E2970"/>
    <w:rsid w:val="00301929"/>
    <w:rsid w:val="00317B14"/>
    <w:rsid w:val="0033341A"/>
    <w:rsid w:val="00367D4E"/>
    <w:rsid w:val="003D54D0"/>
    <w:rsid w:val="00476631"/>
    <w:rsid w:val="004A66E6"/>
    <w:rsid w:val="004F0324"/>
    <w:rsid w:val="005431B8"/>
    <w:rsid w:val="00556F00"/>
    <w:rsid w:val="005A43B9"/>
    <w:rsid w:val="006001B2"/>
    <w:rsid w:val="0060339F"/>
    <w:rsid w:val="0064289C"/>
    <w:rsid w:val="00667A32"/>
    <w:rsid w:val="0068518C"/>
    <w:rsid w:val="006C170E"/>
    <w:rsid w:val="00714A50"/>
    <w:rsid w:val="00760785"/>
    <w:rsid w:val="007823F4"/>
    <w:rsid w:val="007A3758"/>
    <w:rsid w:val="007B3953"/>
    <w:rsid w:val="00841F98"/>
    <w:rsid w:val="008447D3"/>
    <w:rsid w:val="00880CD3"/>
    <w:rsid w:val="0088693C"/>
    <w:rsid w:val="00896296"/>
    <w:rsid w:val="008E3038"/>
    <w:rsid w:val="00912279"/>
    <w:rsid w:val="0093396E"/>
    <w:rsid w:val="009701FC"/>
    <w:rsid w:val="00972B8B"/>
    <w:rsid w:val="00A90AE3"/>
    <w:rsid w:val="00AA27DE"/>
    <w:rsid w:val="00AA311C"/>
    <w:rsid w:val="00AC1D4C"/>
    <w:rsid w:val="00B007C5"/>
    <w:rsid w:val="00B12246"/>
    <w:rsid w:val="00B222AF"/>
    <w:rsid w:val="00B312BF"/>
    <w:rsid w:val="00B42CD3"/>
    <w:rsid w:val="00B572F1"/>
    <w:rsid w:val="00B74A67"/>
    <w:rsid w:val="00B75865"/>
    <w:rsid w:val="00B848F4"/>
    <w:rsid w:val="00B87B87"/>
    <w:rsid w:val="00BA5378"/>
    <w:rsid w:val="00BA7D4E"/>
    <w:rsid w:val="00BB0E8E"/>
    <w:rsid w:val="00BB0EF1"/>
    <w:rsid w:val="00C2201F"/>
    <w:rsid w:val="00C25F17"/>
    <w:rsid w:val="00C32A45"/>
    <w:rsid w:val="00C52BBD"/>
    <w:rsid w:val="00C613A1"/>
    <w:rsid w:val="00CD050A"/>
    <w:rsid w:val="00D414FF"/>
    <w:rsid w:val="00D444BE"/>
    <w:rsid w:val="00D876B7"/>
    <w:rsid w:val="00DA7A67"/>
    <w:rsid w:val="00DB5EBB"/>
    <w:rsid w:val="00E26A4A"/>
    <w:rsid w:val="00E34D14"/>
    <w:rsid w:val="00E47A16"/>
    <w:rsid w:val="00E565C1"/>
    <w:rsid w:val="00EA1780"/>
    <w:rsid w:val="00F1617A"/>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4807D45-2B39-44A2-B88E-7B90C1A087BA}">
  <ds:schemaRefs>
    <ds:schemaRef ds:uri="http://schemas.openxmlformats.org/officeDocument/2006/bibliography"/>
  </ds:schemaRefs>
</ds:datastoreItem>
</file>

<file path=customXml/itemProps5.xml><?xml version="1.0" encoding="utf-8"?>
<ds:datastoreItem xmlns:ds="http://schemas.openxmlformats.org/officeDocument/2006/customXml" ds:itemID="{86A93A19-4511-490B-AC7C-EBA4B5F16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1</Pages>
  <Words>1636</Words>
  <Characters>9246</Characters>
  <Application>Microsoft Office Word</Application>
  <DocSecurity>0</DocSecurity>
  <Lines>181</Lines>
  <Paragraphs>108</Paragraphs>
  <ScaleCrop>false</ScaleCrop>
  <HeadingPairs>
    <vt:vector size="2" baseType="variant">
      <vt:variant>
        <vt:lpstr>Title</vt:lpstr>
      </vt:variant>
      <vt:variant>
        <vt:i4>1</vt:i4>
      </vt:variant>
    </vt:vector>
  </HeadingPairs>
  <TitlesOfParts>
    <vt:vector size="1" baseType="lpstr">
      <vt:lpstr>On scope of Rel-17 NR MIMO</vt:lpstr>
    </vt:vector>
  </TitlesOfParts>
  <Company>Intel</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scope of Rel-17 NR MIMO</dc:title>
  <dc:subject>RP-19xxxx</dc:subject>
  <dc:creator>Intel</dc:creator>
  <cp:keywords>CTPClassification=CTP_PUBLIC:VisualMarkings=, CTPClassification=CTP_NT</cp:keywords>
  <dc:description>Gold Coast, Australia, September 10-13, 2018</dc:description>
  <cp:lastModifiedBy>Intel (after RAN1#99)</cp:lastModifiedBy>
  <cp:revision>4</cp:revision>
  <cp:lastPrinted>2011-11-09T22:49:00Z</cp:lastPrinted>
  <dcterms:created xsi:type="dcterms:W3CDTF">2019-12-09T08:30:00Z</dcterms:created>
  <dcterms:modified xsi:type="dcterms:W3CDTF">2019-12-09T08:31:00Z</dcterms:modified>
  <cp:category>#81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2019-12-09 08:31:09Z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