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C549B" w14:textId="77777777" w:rsidR="00193A1F" w:rsidRPr="00847747" w:rsidRDefault="00193A1F" w:rsidP="00193A1F">
      <w:pPr>
        <w:tabs>
          <w:tab w:val="right" w:pos="9216"/>
        </w:tabs>
        <w:spacing w:after="0"/>
        <w:jc w:val="left"/>
        <w:rPr>
          <w:rFonts w:asciiTheme="minorHAnsi" w:hAnsiTheme="minorHAnsi" w:cstheme="minorHAnsi"/>
        </w:rPr>
      </w:pPr>
    </w:p>
    <w:p w14:paraId="09F4A2C7" w14:textId="38E8B300" w:rsidR="006B017E" w:rsidRPr="00847747" w:rsidRDefault="001849A1" w:rsidP="00193A1F">
      <w:pPr>
        <w:tabs>
          <w:tab w:val="right" w:pos="9216"/>
        </w:tabs>
        <w:spacing w:after="0"/>
        <w:jc w:val="left"/>
        <w:rPr>
          <w:rFonts w:asciiTheme="minorHAnsi" w:hAnsiTheme="minorHAnsi" w:cstheme="minorHAnsi"/>
          <w:b/>
          <w:kern w:val="2"/>
          <w:lang w:eastAsia="zh-CN"/>
        </w:rPr>
      </w:pPr>
      <w:r w:rsidRPr="00847747">
        <w:rPr>
          <w:rFonts w:asciiTheme="minorHAnsi" w:hAnsiTheme="minorHAnsi" w:cstheme="minorHAnsi"/>
          <w:noProof/>
        </w:rPr>
        <mc:AlternateContent>
          <mc:Choice Requires="wps">
            <w:drawing>
              <wp:anchor distT="0" distB="0" distL="113665" distR="114300" simplePos="0" relativeHeight="2" behindDoc="0" locked="0" layoutInCell="1" allowOverlap="1" wp14:anchorId="2C138A0D" wp14:editId="04A3DE62">
                <wp:simplePos x="0" y="0"/>
                <wp:positionH relativeFrom="column">
                  <wp:posOffset>0</wp:posOffset>
                </wp:positionH>
                <wp:positionV relativeFrom="paragraph">
                  <wp:posOffset>635</wp:posOffset>
                </wp:positionV>
                <wp:extent cx="1270" cy="1270"/>
                <wp:effectExtent l="9525" t="9525" r="8890" b="8890"/>
                <wp:wrapNone/>
                <wp:docPr id="1" name="DtsShapeName" descr="E15342G@835955749B6E11EC749357G609;;=683@CYV41043!!!!!!BIHO@]v41043!!!!@7G01C71102E29E17G3S0,18yyyy!It`vdh!Bnoushctuhno!Udlqm`ud/enb!!!!!!!!!!!!!!!!!!!!!!!!!!!!!!!!!!!!!!!!!!!!!!!!!!!!!!!!!!!!!!!!!!!!!!!!!!!!!!!!!!!!!!!!!!!!!!!!!!!!!!!!!!!!!!!!!!!!!!!!!!!!!!!!!!!!!!!!!!!!!!!!!!!!!!!!!!!!!!!!!!!!!!!!!!!!!!!!!!!!!!!!!!!!!!!!!!!!!!!!!!!!!!!!!!!!!!!!!!!!!!!!!!!!!!!!!!!!!!!!!!!!!!!!!!!!!!!!!!!!!!!!!!!!!!!!!!!!!!!!!!!!!!!!!!!!!!!!!!!!!!!!!!!!!!!!!!!!!!!!!!!!!!!!!!!!!!!!!!!!!!!!!!!!!!!!!!!!!!!!!!!!!!!!!!!!!!!!!!!!!!!!!!!!!!!!!!!!!!!!!!!!!!!!!!!!!!!!!!!!!!!!!!!!!!!!!!!!!!!!!!!!!!!!!!!!!!!!!!!!!!!!!!!!!!!!!!!!!!!!!!!!!!!!!!!!!!!!!!!!!!!!!!!!!!!!!!!!!!!!!!!!!!!!!!!!!!!!!!!!!!!!!!!!!!!!!!!!!!!!!!!!!!!!!!!!!!!!!!!!!!!!!!!!!!!!!!!!!!!!!!!!!!!!!!!!!!!!!!!!!!!!!!!!!!!!!!!!!!!!!!!!!!!!!!!!!!!!!!!!!!!!!!!!!!!!!!!!!!!!!!!!!!!!!!!!!!!!!!!!!!!!!!!!!!!!!!!!!!!!!!!!!!!!!!!!!!!!!!!!!!!!!!!!!!!!!!!!!!!!!!!!!!!!!!!!!!!!!!!!!!!!!!!!!!!!!!!!!!!!!!!!!!!!!!!!!!!!!!!!!!!!!!!!!!!!!!!!!!!!!!!!!!!!!!!!!!!!!!!!!!!!!!!!!!!!!!!!!!!!!!!!!!!!!!!!!!!!!!!!!!!!!!!!!!!!!!!!!!!!!!!!!!!!!!!!!!!!!!!!!!!!!!!!!!!!!!!!!!!!!!!!!!!!!!!!!!!!!!!!!!!!!!!!!!!!!!!!!!!!!!!!!!!!!!!!!!!!!!!!!!!!!!!!!!!!!!!!!!!!!!!!!!!!!!!!!!!!!!!!!!!!!!!!!!!!!!!!!!!!!!!!!!!!!!!!!!!!!!!!!!!!!!!!!!!!!!!!!!!!!!!!!!!!!!!!!!!!!!!!!!!!!!!!!!!!!!!!!!!!!!!!!!!!!!!!!!!!!!!!!!!!!!!!!!!!!!!!!!!!!!!!!!!!!!!!!!!!!!!!!!!!!!!!!!!!!!!!!!!!!!!!!!!!!!!!!!!!!!!!!!!!!!!!!!!!!!!!!!!!!!!!!!!!!!!!!!!!!!!!!!!!!!!!!!!!!!!!!!!!!!!!!!!!!!!!!!!!!!!!!!!!!!!!!!!!!!!!!!!!!!!!!!!!!!!!!!!!!!!!!!!!!!!!!!!!!!!!!!!!!!!!!!!!!!!!!!!!!!!!!!!!!!!!!!!!!!!!!!!!!!!!!!!!!!!!!!!!!!!!!!!!!!!!!!!!!!!!!!!!!!!!!!!!!!!!!!!!!!!!!!!!!!!!!!!!!!!!!!!!!!!!!!!!!!!!!!!!!!!!!!!!!!!!!!!!!!!!!!!!!!!!!!!!!!!!!!!!!!!!!!!!!!!!!!!!!!!!!!!!!!!!!!!!!!!!!!!!!!!!!!!!!!!!!!!!!!!!!!!!!!!!!!!!!!!!!!!!!!!!!!!!!!!!!!!!!!!!!!!!!!!!!!!!!!!!!!!!!!!!!!!!!!!!!!!!!!!!!!!!!!!!!!!!!!!!!!!!!!!!!!!!!!!!!!!!!!!!!!!!!!!!!!!!!!!!!!!!!!!!!!!!!!!!!!!!!!!!!!!!!!!!!!!!!!!!!!!!!!!!!!!!!!!!!!!!!!!!!!!!!!!!!!!!!!!!!!!!!!!!!!!!!!!!!!!!!!!!!!!!!!!!!!!!!!!!!!!!!!!!!!!!!!!!!!!!!!!!!!!!!!!!!!!!!!!!!!!!!!!!!!!!!!!!!!!!!!!!!!!!!!!!!!!!!!!!!!!!!!!!!!!!!!!!!!!!!!!!!!!!!!!!!!!!!!!!!!!!!!!!!!!!!!!!!!!!!!!!!!!!!!!!!!!!!!!!!!!!!!!!!!!!!!!!!!!!!!!!!!!!!!!!!!!!!!!!!!!!!!!!!!!!!!!!!!!!!!!!!!!!!!!!!!!!!!!!!!!!!!!!!!!!!!!!!!!!!!!!!!!!!!!!!!!!!!!!!!!!!!!!!!!!!!!!!!!!!!!!!!!!!!!!!!!!!!!!!!!!!!!!!!!!!!!!!!!!!!!!!!!!!!!!!!!!!!!!!!!!!!!!!!!!!!!!!!!!!!!!!!!!!!!!!!!!!!!!!!!!!!!!!!!!!!!!!!!!!!!!!!!!!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sidRPr="00847747">
        <w:rPr>
          <w:rFonts w:asciiTheme="minorHAnsi" w:hAnsiTheme="minorHAnsi" w:cstheme="minorHAnsi"/>
          <w:b/>
          <w:kern w:val="2"/>
          <w:lang w:eastAsia="zh-CN"/>
        </w:rPr>
        <w:t>3GPP TSG RAN</w:t>
      </w:r>
      <w:r w:rsidR="00193A1F" w:rsidRPr="00847747">
        <w:rPr>
          <w:rFonts w:asciiTheme="minorHAnsi" w:hAnsiTheme="minorHAnsi" w:cstheme="minorHAnsi"/>
          <w:b/>
          <w:kern w:val="2"/>
          <w:lang w:eastAsia="zh-CN"/>
        </w:rPr>
        <w:t>#86</w:t>
      </w:r>
      <w:r w:rsidRPr="00847747">
        <w:rPr>
          <w:rFonts w:asciiTheme="minorHAnsi" w:hAnsiTheme="minorHAnsi" w:cstheme="minorHAnsi"/>
          <w:b/>
          <w:kern w:val="2"/>
          <w:lang w:eastAsia="zh-CN"/>
        </w:rPr>
        <w:tab/>
        <w:t>R</w:t>
      </w:r>
      <w:r w:rsidR="00193A1F" w:rsidRPr="00847747">
        <w:rPr>
          <w:rFonts w:asciiTheme="minorHAnsi" w:hAnsiTheme="minorHAnsi" w:cstheme="minorHAnsi"/>
          <w:b/>
          <w:kern w:val="2"/>
          <w:lang w:eastAsia="zh-CN"/>
        </w:rPr>
        <w:t>P</w:t>
      </w:r>
      <w:r w:rsidRPr="00847747">
        <w:rPr>
          <w:rFonts w:asciiTheme="minorHAnsi" w:hAnsiTheme="minorHAnsi" w:cstheme="minorHAnsi"/>
          <w:b/>
          <w:kern w:val="2"/>
          <w:lang w:eastAsia="zh-CN"/>
        </w:rPr>
        <w:t>-19</w:t>
      </w:r>
      <w:r w:rsidR="00E25A0B" w:rsidRPr="00847747">
        <w:rPr>
          <w:rFonts w:asciiTheme="minorHAnsi" w:hAnsiTheme="minorHAnsi" w:cstheme="minorHAnsi"/>
          <w:b/>
          <w:kern w:val="2"/>
          <w:lang w:eastAsia="zh-CN"/>
        </w:rPr>
        <w:t>2</w:t>
      </w:r>
      <w:r w:rsidR="00193A1F" w:rsidRPr="00847747">
        <w:rPr>
          <w:rFonts w:asciiTheme="minorHAnsi" w:hAnsiTheme="minorHAnsi" w:cstheme="minorHAnsi"/>
          <w:b/>
          <w:kern w:val="2"/>
          <w:lang w:eastAsia="zh-CN"/>
        </w:rPr>
        <w:t>834</w:t>
      </w:r>
    </w:p>
    <w:p w14:paraId="719708FC" w14:textId="77777777" w:rsidR="00193A1F" w:rsidRPr="00847747" w:rsidRDefault="00193A1F">
      <w:pPr>
        <w:jc w:val="left"/>
        <w:rPr>
          <w:rFonts w:asciiTheme="minorHAnsi" w:hAnsiTheme="minorHAnsi" w:cstheme="minorHAnsi"/>
          <w:b/>
          <w:kern w:val="2"/>
          <w:lang w:eastAsia="zh-CN"/>
        </w:rPr>
      </w:pPr>
      <w:proofErr w:type="spellStart"/>
      <w:r w:rsidRPr="00847747">
        <w:rPr>
          <w:rFonts w:asciiTheme="minorHAnsi" w:hAnsiTheme="minorHAnsi" w:cstheme="minorHAnsi"/>
          <w:b/>
          <w:kern w:val="2"/>
          <w:lang w:eastAsia="zh-CN"/>
        </w:rPr>
        <w:t>Sitges</w:t>
      </w:r>
      <w:proofErr w:type="spellEnd"/>
      <w:r w:rsidRPr="00847747">
        <w:rPr>
          <w:rFonts w:asciiTheme="minorHAnsi" w:hAnsiTheme="minorHAnsi" w:cstheme="minorHAnsi"/>
          <w:b/>
          <w:kern w:val="2"/>
          <w:lang w:eastAsia="zh-CN"/>
        </w:rPr>
        <w:t>, Spain, 9 – 12 December 2019</w:t>
      </w:r>
    </w:p>
    <w:p w14:paraId="11B1F524" w14:textId="77777777" w:rsidR="006B017E" w:rsidRPr="00847747" w:rsidRDefault="006B017E">
      <w:pPr>
        <w:pBdr>
          <w:top w:val="single" w:sz="4" w:space="1" w:color="000000"/>
        </w:pBdr>
        <w:spacing w:after="0"/>
        <w:jc w:val="left"/>
        <w:rPr>
          <w:rFonts w:asciiTheme="minorHAnsi" w:hAnsiTheme="minorHAnsi" w:cstheme="minorHAnsi"/>
          <w:b/>
          <w:kern w:val="2"/>
          <w:lang w:eastAsia="zh-CN"/>
        </w:rPr>
      </w:pPr>
    </w:p>
    <w:p w14:paraId="5CBB9B04" w14:textId="5B30FC61" w:rsidR="00193A1F" w:rsidRPr="00847747" w:rsidRDefault="00193A1F" w:rsidP="00193A1F">
      <w:pPr>
        <w:spacing w:after="60"/>
        <w:ind w:left="1555" w:hanging="1555"/>
        <w:jc w:val="left"/>
        <w:rPr>
          <w:rFonts w:asciiTheme="minorHAnsi" w:hAnsiTheme="minorHAnsi" w:cstheme="minorHAnsi"/>
          <w:b/>
          <w:kern w:val="2"/>
          <w:lang w:eastAsia="zh-CN"/>
        </w:rPr>
      </w:pPr>
      <w:r w:rsidRPr="00847747">
        <w:rPr>
          <w:rFonts w:asciiTheme="minorHAnsi" w:hAnsiTheme="minorHAnsi" w:cstheme="minorHAnsi"/>
          <w:b/>
          <w:kern w:val="2"/>
          <w:lang w:eastAsia="zh-CN"/>
        </w:rPr>
        <w:t>Title:</w:t>
      </w:r>
      <w:r w:rsidRPr="00847747">
        <w:rPr>
          <w:rFonts w:asciiTheme="minorHAnsi" w:hAnsiTheme="minorHAnsi" w:cstheme="minorHAnsi"/>
          <w:b/>
          <w:kern w:val="2"/>
          <w:lang w:eastAsia="zh-CN"/>
        </w:rPr>
        <w:tab/>
      </w:r>
      <w:r w:rsidR="004F29D5" w:rsidRPr="004F29D5">
        <w:rPr>
          <w:rFonts w:asciiTheme="minorHAnsi" w:hAnsiTheme="minorHAnsi" w:cstheme="minorHAnsi"/>
          <w:b/>
          <w:kern w:val="2"/>
          <w:lang w:eastAsia="zh-CN"/>
        </w:rPr>
        <w:t xml:space="preserve">Views on </w:t>
      </w:r>
      <w:proofErr w:type="spellStart"/>
      <w:r w:rsidR="004F29D5" w:rsidRPr="004F29D5">
        <w:rPr>
          <w:rFonts w:asciiTheme="minorHAnsi" w:hAnsiTheme="minorHAnsi" w:cstheme="minorHAnsi"/>
          <w:b/>
          <w:kern w:val="2"/>
          <w:lang w:eastAsia="zh-CN"/>
        </w:rPr>
        <w:t>Sidelink</w:t>
      </w:r>
      <w:r w:rsidR="00D44594">
        <w:rPr>
          <w:rFonts w:asciiTheme="minorHAnsi" w:hAnsiTheme="minorHAnsi" w:cstheme="minorHAnsi"/>
          <w:b/>
          <w:kern w:val="2"/>
          <w:lang w:eastAsia="zh-CN"/>
        </w:rPr>
        <w:t>_</w:t>
      </w:r>
      <w:r w:rsidR="004F29D5" w:rsidRPr="004F29D5">
        <w:rPr>
          <w:rFonts w:asciiTheme="minorHAnsi" w:hAnsiTheme="minorHAnsi" w:cstheme="minorHAnsi"/>
          <w:b/>
          <w:kern w:val="2"/>
          <w:lang w:eastAsia="zh-CN"/>
        </w:rPr>
        <w:t>Enhancement</w:t>
      </w:r>
      <w:proofErr w:type="spellEnd"/>
      <w:r w:rsidR="004F29D5" w:rsidRPr="004F29D5">
        <w:rPr>
          <w:rFonts w:asciiTheme="minorHAnsi" w:hAnsiTheme="minorHAnsi" w:cstheme="minorHAnsi"/>
          <w:b/>
          <w:kern w:val="2"/>
          <w:lang w:eastAsia="zh-CN"/>
        </w:rPr>
        <w:t xml:space="preserve"> </w:t>
      </w:r>
      <w:r w:rsidR="00D44594">
        <w:rPr>
          <w:rFonts w:asciiTheme="minorHAnsi" w:hAnsiTheme="minorHAnsi" w:cstheme="minorHAnsi"/>
          <w:b/>
          <w:kern w:val="2"/>
          <w:lang w:eastAsia="zh-CN"/>
        </w:rPr>
        <w:t>P</w:t>
      </w:r>
      <w:r w:rsidR="004F29D5" w:rsidRPr="004F29D5">
        <w:rPr>
          <w:rFonts w:asciiTheme="minorHAnsi" w:hAnsiTheme="minorHAnsi" w:cstheme="minorHAnsi"/>
          <w:b/>
          <w:kern w:val="2"/>
          <w:lang w:eastAsia="zh-CN"/>
        </w:rPr>
        <w:t>riorities for R17</w:t>
      </w:r>
    </w:p>
    <w:p w14:paraId="685D5427" w14:textId="50402F60" w:rsidR="00193A1F" w:rsidRPr="00847747" w:rsidRDefault="00193A1F" w:rsidP="00193A1F">
      <w:pPr>
        <w:spacing w:after="60"/>
        <w:ind w:left="1555" w:hanging="1555"/>
        <w:jc w:val="left"/>
        <w:rPr>
          <w:rFonts w:asciiTheme="minorHAnsi" w:hAnsiTheme="minorHAnsi" w:cstheme="minorHAnsi"/>
          <w:b/>
          <w:kern w:val="2"/>
          <w:lang w:val="fr-FR" w:eastAsia="zh-CN"/>
        </w:rPr>
      </w:pPr>
      <w:proofErr w:type="gramStart"/>
      <w:r w:rsidRPr="00847747">
        <w:rPr>
          <w:rFonts w:asciiTheme="minorHAnsi" w:hAnsiTheme="minorHAnsi" w:cstheme="minorHAnsi"/>
          <w:b/>
          <w:kern w:val="2"/>
          <w:lang w:val="fr-FR" w:eastAsia="zh-CN"/>
        </w:rPr>
        <w:t>Source:</w:t>
      </w:r>
      <w:proofErr w:type="gramEnd"/>
      <w:r w:rsidRPr="00847747">
        <w:rPr>
          <w:rFonts w:asciiTheme="minorHAnsi" w:hAnsiTheme="minorHAnsi" w:cstheme="minorHAnsi"/>
          <w:b/>
          <w:kern w:val="2"/>
          <w:lang w:val="fr-FR" w:eastAsia="zh-CN"/>
        </w:rPr>
        <w:tab/>
      </w:r>
      <w:r w:rsidRPr="00847747">
        <w:rPr>
          <w:rFonts w:asciiTheme="minorHAnsi" w:hAnsiTheme="minorHAnsi" w:cstheme="minorHAnsi"/>
          <w:b/>
          <w:lang w:val="fr-FR"/>
        </w:rPr>
        <w:t>TCL Communication</w:t>
      </w:r>
    </w:p>
    <w:p w14:paraId="7316264A" w14:textId="1D7BA814" w:rsidR="006B017E" w:rsidRPr="00847747" w:rsidRDefault="001849A1">
      <w:pPr>
        <w:spacing w:after="60"/>
        <w:ind w:left="1555" w:hanging="1555"/>
        <w:jc w:val="left"/>
        <w:rPr>
          <w:rFonts w:asciiTheme="minorHAnsi" w:hAnsiTheme="minorHAnsi" w:cstheme="minorHAnsi"/>
          <w:b/>
          <w:kern w:val="2"/>
          <w:lang w:eastAsia="zh-CN"/>
        </w:rPr>
      </w:pPr>
      <w:r w:rsidRPr="00847747">
        <w:rPr>
          <w:rFonts w:asciiTheme="minorHAnsi" w:hAnsiTheme="minorHAnsi" w:cstheme="minorHAnsi"/>
          <w:b/>
          <w:kern w:val="2"/>
          <w:lang w:eastAsia="zh-CN"/>
        </w:rPr>
        <w:t>Agenda:</w:t>
      </w:r>
      <w:r w:rsidRPr="00847747">
        <w:rPr>
          <w:rFonts w:asciiTheme="minorHAnsi" w:hAnsiTheme="minorHAnsi" w:cstheme="minorHAnsi"/>
          <w:b/>
          <w:kern w:val="2"/>
          <w:lang w:eastAsia="zh-CN"/>
        </w:rPr>
        <w:tab/>
      </w:r>
      <w:r w:rsidR="00193A1F" w:rsidRPr="00847747">
        <w:rPr>
          <w:rFonts w:asciiTheme="minorHAnsi" w:hAnsiTheme="minorHAnsi" w:cstheme="minorHAnsi"/>
          <w:b/>
          <w:kern w:val="2"/>
          <w:lang w:eastAsia="zh-CN"/>
        </w:rPr>
        <w:t>9.1.1</w:t>
      </w:r>
    </w:p>
    <w:p w14:paraId="4249EDD8" w14:textId="2BEBDA5D" w:rsidR="006B017E" w:rsidRPr="00847747" w:rsidRDefault="001849A1">
      <w:pPr>
        <w:spacing w:after="60"/>
        <w:ind w:left="1555" w:hanging="1555"/>
        <w:jc w:val="left"/>
        <w:rPr>
          <w:rFonts w:asciiTheme="minorHAnsi" w:hAnsiTheme="minorHAnsi" w:cstheme="minorHAnsi"/>
          <w:b/>
          <w:kern w:val="2"/>
          <w:lang w:eastAsia="zh-CN"/>
        </w:rPr>
      </w:pPr>
      <w:r w:rsidRPr="00847747">
        <w:rPr>
          <w:rFonts w:asciiTheme="minorHAnsi" w:hAnsiTheme="minorHAnsi" w:cstheme="minorHAnsi"/>
          <w:b/>
          <w:kern w:val="2"/>
          <w:lang w:eastAsia="zh-CN"/>
        </w:rPr>
        <w:t>Document for:</w:t>
      </w:r>
      <w:r w:rsidRPr="00847747">
        <w:rPr>
          <w:rFonts w:asciiTheme="minorHAnsi" w:hAnsiTheme="minorHAnsi" w:cstheme="minorHAnsi"/>
          <w:b/>
          <w:kern w:val="2"/>
          <w:lang w:eastAsia="zh-CN"/>
        </w:rPr>
        <w:tab/>
        <w:t xml:space="preserve">Discussion  </w:t>
      </w:r>
    </w:p>
    <w:p w14:paraId="2936525C" w14:textId="77777777" w:rsidR="006B017E" w:rsidRPr="00847747" w:rsidRDefault="006B017E">
      <w:pPr>
        <w:pBdr>
          <w:bottom w:val="single" w:sz="4" w:space="1" w:color="000000"/>
        </w:pBdr>
        <w:spacing w:after="0"/>
        <w:jc w:val="left"/>
        <w:rPr>
          <w:rFonts w:asciiTheme="minorHAnsi" w:hAnsiTheme="minorHAnsi" w:cstheme="minorHAnsi"/>
          <w:b/>
          <w:kern w:val="2"/>
          <w:lang w:eastAsia="zh-CN"/>
        </w:rPr>
      </w:pPr>
    </w:p>
    <w:p w14:paraId="24025390" w14:textId="77777777" w:rsidR="006B017E" w:rsidRPr="00847747" w:rsidRDefault="001849A1">
      <w:pPr>
        <w:pStyle w:val="Heading1"/>
        <w:numPr>
          <w:ilvl w:val="0"/>
          <w:numId w:val="3"/>
        </w:numPr>
        <w:rPr>
          <w:rFonts w:asciiTheme="minorHAnsi" w:hAnsiTheme="minorHAnsi" w:cstheme="minorHAnsi"/>
          <w:sz w:val="22"/>
          <w:szCs w:val="22"/>
        </w:rPr>
      </w:pPr>
      <w:bookmarkStart w:id="0" w:name="_Ref129681862"/>
      <w:bookmarkStart w:id="1" w:name="_Ref124589705"/>
      <w:r w:rsidRPr="00847747">
        <w:rPr>
          <w:rFonts w:asciiTheme="minorHAnsi" w:hAnsiTheme="minorHAnsi" w:cstheme="minorHAnsi"/>
          <w:sz w:val="22"/>
          <w:szCs w:val="22"/>
        </w:rPr>
        <w:t>In</w:t>
      </w:r>
      <w:bookmarkEnd w:id="0"/>
      <w:bookmarkEnd w:id="1"/>
      <w:r w:rsidRPr="00847747">
        <w:rPr>
          <w:rFonts w:asciiTheme="minorHAnsi" w:hAnsiTheme="minorHAnsi" w:cstheme="minorHAnsi"/>
          <w:sz w:val="22"/>
          <w:szCs w:val="22"/>
        </w:rPr>
        <w:t>troduction</w:t>
      </w:r>
    </w:p>
    <w:p w14:paraId="3D1696B3" w14:textId="77777777" w:rsidR="00193A1F" w:rsidRPr="00847747" w:rsidRDefault="00193A1F" w:rsidP="00193A1F">
      <w:pPr>
        <w:rPr>
          <w:rFonts w:asciiTheme="minorHAnsi" w:hAnsiTheme="minorHAnsi" w:cstheme="minorHAnsi"/>
        </w:rPr>
      </w:pPr>
      <w:r w:rsidRPr="00847747">
        <w:rPr>
          <w:rFonts w:asciiTheme="minorHAnsi" w:hAnsiTheme="minorHAnsi" w:cstheme="minorHAnsi"/>
        </w:rPr>
        <w:t>This document discusses the enhancements for sidelink work item. The important topics both from the left-over Rel-16 items or the additional enha</w:t>
      </w:r>
      <w:bookmarkStart w:id="2" w:name="_GoBack"/>
      <w:bookmarkEnd w:id="2"/>
      <w:r w:rsidRPr="00847747">
        <w:rPr>
          <w:rFonts w:asciiTheme="minorHAnsi" w:hAnsiTheme="minorHAnsi" w:cstheme="minorHAnsi"/>
        </w:rPr>
        <w:t xml:space="preserve">ncements beyond Rel-16 are discussed with relevant arguments. </w:t>
      </w:r>
    </w:p>
    <w:p w14:paraId="7A0BECFB" w14:textId="7409F55B" w:rsidR="006B017E" w:rsidRPr="00847747" w:rsidRDefault="006B017E">
      <w:pPr>
        <w:rPr>
          <w:rFonts w:asciiTheme="minorHAnsi" w:hAnsiTheme="minorHAnsi" w:cstheme="minorHAnsi"/>
        </w:rPr>
      </w:pPr>
    </w:p>
    <w:p w14:paraId="368F405C" w14:textId="01E5EA3F" w:rsidR="006B017E" w:rsidRPr="00847747" w:rsidRDefault="00193A1F">
      <w:pPr>
        <w:pStyle w:val="Heading1"/>
        <w:numPr>
          <w:ilvl w:val="0"/>
          <w:numId w:val="3"/>
        </w:numPr>
        <w:rPr>
          <w:rFonts w:asciiTheme="minorHAnsi" w:hAnsiTheme="minorHAnsi" w:cstheme="minorHAnsi"/>
          <w:sz w:val="22"/>
          <w:szCs w:val="22"/>
          <w:lang w:eastAsia="zh-CN"/>
        </w:rPr>
      </w:pPr>
      <w:r w:rsidRPr="00847747">
        <w:rPr>
          <w:rFonts w:asciiTheme="minorHAnsi" w:hAnsiTheme="minorHAnsi" w:cstheme="minorHAnsi"/>
          <w:sz w:val="22"/>
          <w:szCs w:val="22"/>
          <w:lang w:eastAsia="zh-CN"/>
        </w:rPr>
        <w:t>Discussion</w:t>
      </w:r>
      <w:r w:rsidR="001849A1" w:rsidRPr="00847747">
        <w:rPr>
          <w:rFonts w:asciiTheme="minorHAnsi" w:hAnsiTheme="minorHAnsi" w:cstheme="minorHAnsi"/>
          <w:sz w:val="22"/>
          <w:szCs w:val="22"/>
          <w:lang w:eastAsia="zh-CN"/>
        </w:rPr>
        <w:t xml:space="preserve"> </w:t>
      </w:r>
    </w:p>
    <w:p w14:paraId="70FF44CD" w14:textId="77777777" w:rsidR="00193A1F" w:rsidRPr="00847747" w:rsidRDefault="00193A1F" w:rsidP="00193A1F">
      <w:pPr>
        <w:pStyle w:val="Heading2"/>
        <w:numPr>
          <w:ilvl w:val="1"/>
          <w:numId w:val="3"/>
        </w:numPr>
        <w:rPr>
          <w:rFonts w:asciiTheme="minorHAnsi" w:hAnsiTheme="minorHAnsi" w:cstheme="minorHAnsi"/>
          <w:sz w:val="22"/>
          <w:lang w:eastAsia="zh-CN"/>
        </w:rPr>
      </w:pPr>
      <w:r w:rsidRPr="00847747">
        <w:rPr>
          <w:rFonts w:asciiTheme="minorHAnsi" w:hAnsiTheme="minorHAnsi" w:cstheme="minorHAnsi"/>
          <w:sz w:val="22"/>
          <w:lang w:eastAsia="zh-CN"/>
        </w:rPr>
        <w:t>Sidelink Feedback</w:t>
      </w:r>
    </w:p>
    <w:p w14:paraId="0BFF52E7" w14:textId="2EFD5229" w:rsidR="00193A1F" w:rsidRPr="00847747" w:rsidRDefault="00193A1F" w:rsidP="00193A1F">
      <w:pPr>
        <w:rPr>
          <w:rFonts w:asciiTheme="minorHAnsi" w:hAnsiTheme="minorHAnsi" w:cstheme="minorHAnsi"/>
        </w:rPr>
      </w:pPr>
      <w:r w:rsidRPr="00847747">
        <w:rPr>
          <w:rFonts w:asciiTheme="minorHAnsi" w:hAnsiTheme="minorHAnsi" w:cstheme="minorHAnsi"/>
        </w:rPr>
        <w:t>Rel-16 does not support CBG based feedback.</w:t>
      </w:r>
    </w:p>
    <w:p w14:paraId="58C2E208" w14:textId="5AFA5552" w:rsidR="00847747" w:rsidRPr="00847747" w:rsidRDefault="00847747" w:rsidP="00847747">
      <w:pPr>
        <w:rPr>
          <w:rFonts w:asciiTheme="minorHAnsi" w:hAnsiTheme="minorHAnsi" w:cstheme="minorHAnsi"/>
        </w:rPr>
      </w:pPr>
      <w:r w:rsidRPr="00847747">
        <w:rPr>
          <w:rFonts w:asciiTheme="minorHAnsi" w:hAnsiTheme="minorHAnsi" w:cstheme="minorHAnsi"/>
        </w:rPr>
        <w:t>CBG based HARQ operation was adopted in NR Rel-15. It allows the receivers to be configured for CBG based HARQ feedback, and then enables re-transmission possibilities only for erroneous CBGs rather than the classical TB based re-transmissions. Thus, CBG based operation can be very useful for large TB sizes. It is important to note that the vehicular environment can be much more dynamic than the cellular environment, due to mobility of both Tx and Rx. Thus, the probability that partial code block groups are not decoded is higher in sidelink compared to traditional cellular communication involving gNB on one end of the transmission. The number of feedback bits increase for the CBG based feedback. To have a uniform framework for TB or CBG based feedback, the implicit resource assignment framework of TB based feedback can be reused for CBG based feedback. Additional phase shifts, sequences or resources can be used to transmit multi-bit CBG based feedback.</w:t>
      </w:r>
      <w:r>
        <w:rPr>
          <w:rFonts w:asciiTheme="minorHAnsi" w:hAnsiTheme="minorHAnsi" w:cstheme="minorHAnsi"/>
        </w:rPr>
        <w:t xml:space="preserve"> Support of CBG also opens the discussion to support better and richer PSFCH formats for Rel-17.</w:t>
      </w:r>
    </w:p>
    <w:p w14:paraId="4745B879" w14:textId="77777777" w:rsidR="00847747" w:rsidRPr="00847747" w:rsidRDefault="00847747" w:rsidP="00193A1F">
      <w:pPr>
        <w:rPr>
          <w:rFonts w:asciiTheme="minorHAnsi" w:hAnsiTheme="minorHAnsi" w:cstheme="minorHAnsi"/>
        </w:rPr>
      </w:pPr>
    </w:p>
    <w:p w14:paraId="5D1C2715" w14:textId="731D5B23" w:rsidR="00193A1F" w:rsidRPr="00847747" w:rsidRDefault="00193A1F" w:rsidP="00193A1F">
      <w:pPr>
        <w:rPr>
          <w:rFonts w:asciiTheme="minorHAnsi" w:hAnsiTheme="minorHAnsi" w:cstheme="minorHAnsi"/>
        </w:rPr>
      </w:pPr>
      <w:bookmarkStart w:id="3" w:name="_Hlk26195386"/>
      <w:r w:rsidRPr="00847747">
        <w:rPr>
          <w:rFonts w:asciiTheme="minorHAnsi" w:hAnsiTheme="minorHAnsi" w:cstheme="minorHAnsi"/>
          <w:b/>
          <w:bCs/>
          <w:u w:val="single"/>
        </w:rPr>
        <w:t>Proposal</w:t>
      </w:r>
      <w:r w:rsidR="0028510B">
        <w:rPr>
          <w:rFonts w:asciiTheme="minorHAnsi" w:hAnsiTheme="minorHAnsi" w:cstheme="minorHAnsi"/>
          <w:b/>
          <w:bCs/>
          <w:u w:val="single"/>
        </w:rPr>
        <w:t xml:space="preserve"> 1</w:t>
      </w:r>
      <w:r w:rsidRPr="00847747">
        <w:rPr>
          <w:rFonts w:asciiTheme="minorHAnsi" w:hAnsiTheme="minorHAnsi" w:cstheme="minorHAnsi"/>
          <w:b/>
          <w:bCs/>
          <w:u w:val="single"/>
        </w:rPr>
        <w:t>:</w:t>
      </w:r>
      <w:r w:rsidRPr="00847747">
        <w:rPr>
          <w:rFonts w:asciiTheme="minorHAnsi" w:hAnsiTheme="minorHAnsi" w:cstheme="minorHAnsi"/>
        </w:rPr>
        <w:t xml:space="preserve"> Support CBG based feedback for unicast sidelink operation at least.</w:t>
      </w:r>
    </w:p>
    <w:bookmarkEnd w:id="3"/>
    <w:p w14:paraId="1C142F31" w14:textId="77777777" w:rsidR="00193A1F" w:rsidRPr="00847747" w:rsidRDefault="00193A1F" w:rsidP="00193A1F">
      <w:pPr>
        <w:rPr>
          <w:rFonts w:asciiTheme="minorHAnsi" w:hAnsiTheme="minorHAnsi" w:cstheme="minorHAnsi"/>
        </w:rPr>
      </w:pPr>
    </w:p>
    <w:p w14:paraId="61B9875D" w14:textId="77777777" w:rsidR="004C498B" w:rsidRDefault="00193A1F" w:rsidP="00193A1F">
      <w:pPr>
        <w:rPr>
          <w:rFonts w:asciiTheme="minorHAnsi" w:hAnsiTheme="minorHAnsi" w:cstheme="minorHAnsi"/>
        </w:rPr>
      </w:pPr>
      <w:r w:rsidRPr="00847747">
        <w:rPr>
          <w:rFonts w:asciiTheme="minorHAnsi" w:hAnsiTheme="minorHAnsi" w:cstheme="minorHAnsi"/>
        </w:rPr>
        <w:t xml:space="preserve">Rel-16 sends RSRP and CSI reports using shared channel. This might be ok </w:t>
      </w:r>
      <w:r w:rsidR="004A46B6">
        <w:rPr>
          <w:rFonts w:asciiTheme="minorHAnsi" w:hAnsiTheme="minorHAnsi" w:cstheme="minorHAnsi"/>
        </w:rPr>
        <w:t xml:space="preserve">as a baseline </w:t>
      </w:r>
      <w:r w:rsidRPr="00847747">
        <w:rPr>
          <w:rFonts w:asciiTheme="minorHAnsi" w:hAnsiTheme="minorHAnsi" w:cstheme="minorHAnsi"/>
        </w:rPr>
        <w:t xml:space="preserve">for the first release but </w:t>
      </w:r>
      <w:r w:rsidR="004A46B6" w:rsidRPr="00847747">
        <w:rPr>
          <w:rFonts w:asciiTheme="minorHAnsi" w:hAnsiTheme="minorHAnsi" w:cstheme="minorHAnsi"/>
        </w:rPr>
        <w:t>it’s</w:t>
      </w:r>
      <w:r w:rsidRPr="00847747">
        <w:rPr>
          <w:rFonts w:asciiTheme="minorHAnsi" w:hAnsiTheme="minorHAnsi" w:cstheme="minorHAnsi"/>
        </w:rPr>
        <w:t xml:space="preserve"> </w:t>
      </w:r>
      <w:r w:rsidR="004A46B6">
        <w:rPr>
          <w:rFonts w:asciiTheme="minorHAnsi" w:hAnsiTheme="minorHAnsi" w:cstheme="minorHAnsi"/>
        </w:rPr>
        <w:t xml:space="preserve">very marginal from resource efficiency point of view, in particular when the UE does not have any data to transmit. </w:t>
      </w:r>
    </w:p>
    <w:p w14:paraId="5F305490" w14:textId="77777777" w:rsidR="004C498B" w:rsidRDefault="004C498B" w:rsidP="00193A1F">
      <w:pPr>
        <w:rPr>
          <w:rFonts w:asciiTheme="minorHAnsi" w:hAnsiTheme="minorHAnsi" w:cstheme="minorHAnsi"/>
        </w:rPr>
      </w:pPr>
    </w:p>
    <w:p w14:paraId="2E67DF98" w14:textId="39B26BD9" w:rsidR="004C498B" w:rsidRDefault="004A46B6" w:rsidP="00193A1F">
      <w:pPr>
        <w:rPr>
          <w:rFonts w:asciiTheme="minorHAnsi" w:hAnsiTheme="minorHAnsi" w:cstheme="minorHAnsi"/>
        </w:rPr>
      </w:pPr>
      <w:r>
        <w:rPr>
          <w:rFonts w:asciiTheme="minorHAnsi" w:hAnsiTheme="minorHAnsi" w:cstheme="minorHAnsi"/>
        </w:rPr>
        <w:t xml:space="preserve">For mode 1 based resource allocation, the user has to request the gNB and receive a grant, and then the transmission will follow with 2 stage SCI and shared channel carrying few bits of RSRP or CSI. </w:t>
      </w:r>
      <w:r w:rsidR="004C498B">
        <w:rPr>
          <w:rFonts w:asciiTheme="minorHAnsi" w:hAnsiTheme="minorHAnsi" w:cstheme="minorHAnsi"/>
        </w:rPr>
        <w:t xml:space="preserve">Supporting the transmission of CSI/RSRP in PSFCH may allow allocation of resources along with the request and can be jointly scheduled by the gNB in single shot. This provides huge advantage by saving a lot of </w:t>
      </w:r>
      <w:r w:rsidR="008C5887">
        <w:rPr>
          <w:rFonts w:asciiTheme="minorHAnsi" w:hAnsiTheme="minorHAnsi" w:cstheme="minorHAnsi"/>
        </w:rPr>
        <w:t xml:space="preserve">PHY </w:t>
      </w:r>
      <w:r w:rsidR="004C498B">
        <w:rPr>
          <w:rFonts w:asciiTheme="minorHAnsi" w:hAnsiTheme="minorHAnsi" w:cstheme="minorHAnsi"/>
        </w:rPr>
        <w:t>signaling and latency.</w:t>
      </w:r>
    </w:p>
    <w:p w14:paraId="4D63271E" w14:textId="2031168C" w:rsidR="00193A1F" w:rsidRPr="00847747" w:rsidRDefault="004A46B6" w:rsidP="00193A1F">
      <w:pPr>
        <w:rPr>
          <w:rFonts w:asciiTheme="minorHAnsi" w:hAnsiTheme="minorHAnsi" w:cstheme="minorHAnsi"/>
        </w:rPr>
      </w:pPr>
      <w:r>
        <w:rPr>
          <w:rFonts w:asciiTheme="minorHAnsi" w:hAnsiTheme="minorHAnsi" w:cstheme="minorHAnsi"/>
        </w:rPr>
        <w:t>In mode 2 based resource allocation, the user sending the CSI/RSRP need to do the resource selection</w:t>
      </w:r>
      <w:r w:rsidR="004C498B">
        <w:rPr>
          <w:rFonts w:asciiTheme="minorHAnsi" w:hAnsiTheme="minorHAnsi" w:cstheme="minorHAnsi"/>
        </w:rPr>
        <w:t xml:space="preserve"> as part of the normal procedure before being able to transmit CSI/RSRP in shared channel. Here also if the SL Tx can indicate the PSFCH resource which should be used to send back RSRP/CSI, this will save a lot signaling and reduce the latency. </w:t>
      </w:r>
    </w:p>
    <w:p w14:paraId="6FE08C34" w14:textId="42B7A2E8" w:rsidR="00193A1F" w:rsidRPr="00847747" w:rsidRDefault="00193A1F" w:rsidP="00193A1F">
      <w:pPr>
        <w:rPr>
          <w:rFonts w:asciiTheme="minorHAnsi" w:hAnsiTheme="minorHAnsi" w:cstheme="minorHAnsi"/>
        </w:rPr>
      </w:pPr>
      <w:bookmarkStart w:id="4" w:name="_Hlk26195395"/>
      <w:r w:rsidRPr="00847747">
        <w:rPr>
          <w:rFonts w:asciiTheme="minorHAnsi" w:hAnsiTheme="minorHAnsi" w:cstheme="minorHAnsi"/>
          <w:b/>
          <w:bCs/>
          <w:u w:val="single"/>
        </w:rPr>
        <w:lastRenderedPageBreak/>
        <w:t>Proposal</w:t>
      </w:r>
      <w:r w:rsidR="0028510B">
        <w:rPr>
          <w:rFonts w:asciiTheme="minorHAnsi" w:hAnsiTheme="minorHAnsi" w:cstheme="minorHAnsi"/>
          <w:b/>
          <w:bCs/>
          <w:u w:val="single"/>
        </w:rPr>
        <w:t xml:space="preserve"> 2</w:t>
      </w:r>
      <w:r w:rsidRPr="00847747">
        <w:rPr>
          <w:rFonts w:asciiTheme="minorHAnsi" w:hAnsiTheme="minorHAnsi" w:cstheme="minorHAnsi"/>
          <w:b/>
          <w:bCs/>
          <w:u w:val="single"/>
        </w:rPr>
        <w:t>:</w:t>
      </w:r>
      <w:r w:rsidRPr="00847747">
        <w:rPr>
          <w:rFonts w:asciiTheme="minorHAnsi" w:hAnsiTheme="minorHAnsi" w:cstheme="minorHAnsi"/>
        </w:rPr>
        <w:t xml:space="preserve"> Support sending RSRP and CSI in sidelink feedback channel PSFCH.</w:t>
      </w:r>
    </w:p>
    <w:bookmarkEnd w:id="4"/>
    <w:p w14:paraId="146F8CB9" w14:textId="77777777" w:rsidR="00193A1F" w:rsidRPr="00847747" w:rsidRDefault="00193A1F" w:rsidP="00193A1F">
      <w:pPr>
        <w:rPr>
          <w:rFonts w:asciiTheme="minorHAnsi" w:hAnsiTheme="minorHAnsi" w:cstheme="minorHAnsi"/>
        </w:rPr>
      </w:pPr>
    </w:p>
    <w:p w14:paraId="167642FE" w14:textId="186D8F9D" w:rsidR="00193A1F" w:rsidRPr="00847747" w:rsidRDefault="00193A1F" w:rsidP="00193A1F">
      <w:pPr>
        <w:rPr>
          <w:rFonts w:asciiTheme="minorHAnsi" w:hAnsiTheme="minorHAnsi" w:cstheme="minorHAnsi"/>
        </w:rPr>
      </w:pPr>
      <w:r w:rsidRPr="00847747">
        <w:rPr>
          <w:rFonts w:asciiTheme="minorHAnsi" w:hAnsiTheme="minorHAnsi" w:cstheme="minorHAnsi"/>
        </w:rPr>
        <w:t xml:space="preserve">Rel-16 supports only </w:t>
      </w:r>
      <w:r w:rsidR="009F3592" w:rsidRPr="00847747">
        <w:rPr>
          <w:rFonts w:asciiTheme="minorHAnsi" w:hAnsiTheme="minorHAnsi" w:cstheme="minorHAnsi"/>
        </w:rPr>
        <w:t>sequence-based</w:t>
      </w:r>
      <w:r w:rsidRPr="00847747">
        <w:rPr>
          <w:rFonts w:asciiTheme="minorHAnsi" w:hAnsiTheme="minorHAnsi" w:cstheme="minorHAnsi"/>
        </w:rPr>
        <w:t xml:space="preserve"> feedback which can support only a single/</w:t>
      </w:r>
      <w:r w:rsidR="009F3592" w:rsidRPr="00847747">
        <w:rPr>
          <w:rFonts w:asciiTheme="minorHAnsi" w:hAnsiTheme="minorHAnsi" w:cstheme="minorHAnsi"/>
        </w:rPr>
        <w:t>two-bit</w:t>
      </w:r>
      <w:r w:rsidRPr="00847747">
        <w:rPr>
          <w:rFonts w:asciiTheme="minorHAnsi" w:hAnsiTheme="minorHAnsi" w:cstheme="minorHAnsi"/>
        </w:rPr>
        <w:t xml:space="preserve"> feedback (?). This clearly is not sufficient when there are either CBG based transmissions or if PSFCH needs to carry RSRP/CSI feedback. Such enhancements can be very interesting for resource efficient system operation, though they will require standardizing the new PSFCH formats which may carry sufficient payload deemed suitable for these applications.</w:t>
      </w:r>
    </w:p>
    <w:p w14:paraId="51F4BD13" w14:textId="77777777" w:rsidR="00193A1F" w:rsidRPr="00847747" w:rsidRDefault="00193A1F" w:rsidP="00193A1F">
      <w:pPr>
        <w:rPr>
          <w:rFonts w:asciiTheme="minorHAnsi" w:hAnsiTheme="minorHAnsi" w:cstheme="minorHAnsi"/>
        </w:rPr>
      </w:pPr>
    </w:p>
    <w:p w14:paraId="35066196" w14:textId="1F11B94D" w:rsidR="00193A1F" w:rsidRPr="00847747" w:rsidRDefault="00193A1F" w:rsidP="00193A1F">
      <w:pPr>
        <w:rPr>
          <w:rFonts w:asciiTheme="minorHAnsi" w:hAnsiTheme="minorHAnsi" w:cstheme="minorHAnsi"/>
        </w:rPr>
      </w:pPr>
      <w:bookmarkStart w:id="5" w:name="_Hlk26195418"/>
      <w:r w:rsidRPr="00847747">
        <w:rPr>
          <w:rFonts w:asciiTheme="minorHAnsi" w:hAnsiTheme="minorHAnsi" w:cstheme="minorHAnsi"/>
          <w:b/>
          <w:bCs/>
          <w:u w:val="single"/>
        </w:rPr>
        <w:t>Proposal</w:t>
      </w:r>
      <w:r w:rsidR="0028510B">
        <w:rPr>
          <w:rFonts w:asciiTheme="minorHAnsi" w:hAnsiTheme="minorHAnsi" w:cstheme="minorHAnsi"/>
          <w:b/>
          <w:bCs/>
          <w:u w:val="single"/>
        </w:rPr>
        <w:t xml:space="preserve"> 3</w:t>
      </w:r>
      <w:r w:rsidRPr="00847747">
        <w:rPr>
          <w:rFonts w:asciiTheme="minorHAnsi" w:hAnsiTheme="minorHAnsi" w:cstheme="minorHAnsi"/>
          <w:b/>
          <w:bCs/>
          <w:u w:val="single"/>
        </w:rPr>
        <w:t>:</w:t>
      </w:r>
      <w:r w:rsidRPr="00847747">
        <w:rPr>
          <w:rFonts w:asciiTheme="minorHAnsi" w:hAnsiTheme="minorHAnsi" w:cstheme="minorHAnsi"/>
        </w:rPr>
        <w:t xml:space="preserve"> Support new PSFCH formats which are capable of carrying about 10 bits.</w:t>
      </w:r>
    </w:p>
    <w:bookmarkEnd w:id="5"/>
    <w:p w14:paraId="50DA8F9B" w14:textId="77777777" w:rsidR="00193A1F" w:rsidRPr="00847747" w:rsidRDefault="00193A1F" w:rsidP="00193A1F">
      <w:pPr>
        <w:rPr>
          <w:rFonts w:asciiTheme="minorHAnsi" w:hAnsiTheme="minorHAnsi" w:cstheme="minorHAnsi"/>
        </w:rPr>
      </w:pPr>
    </w:p>
    <w:p w14:paraId="6BC41E86" w14:textId="77777777" w:rsidR="00193A1F" w:rsidRPr="00847747" w:rsidRDefault="00193A1F" w:rsidP="00193A1F">
      <w:pPr>
        <w:pStyle w:val="Heading2"/>
        <w:numPr>
          <w:ilvl w:val="1"/>
          <w:numId w:val="3"/>
        </w:numPr>
        <w:rPr>
          <w:rFonts w:asciiTheme="minorHAnsi" w:hAnsiTheme="minorHAnsi" w:cstheme="minorHAnsi"/>
          <w:sz w:val="22"/>
          <w:lang w:eastAsia="zh-CN"/>
        </w:rPr>
      </w:pPr>
      <w:r w:rsidRPr="00847747">
        <w:rPr>
          <w:rFonts w:asciiTheme="minorHAnsi" w:hAnsiTheme="minorHAnsi" w:cstheme="minorHAnsi"/>
          <w:sz w:val="22"/>
          <w:lang w:eastAsia="zh-CN"/>
        </w:rPr>
        <w:t>CSI Enhancements</w:t>
      </w:r>
    </w:p>
    <w:p w14:paraId="586DA1AF" w14:textId="59DCAB85" w:rsidR="00736858" w:rsidRDefault="00736858" w:rsidP="00736858">
      <w:pPr>
        <w:rPr>
          <w:rFonts w:asciiTheme="minorHAnsi" w:hAnsiTheme="minorHAnsi" w:cstheme="minorHAnsi"/>
        </w:rPr>
      </w:pPr>
      <w:r w:rsidRPr="00736858">
        <w:rPr>
          <w:rFonts w:asciiTheme="minorHAnsi" w:hAnsiTheme="minorHAnsi" w:cstheme="minorHAnsi"/>
        </w:rPr>
        <w:t xml:space="preserve">For V2X in-coverage transmissions scheduled by the gNB, so called Mode 1 resource allocation, when the Tx UE is in communication with an Rx UE, the resource scheduling is done by the gNB. If no periodic resources have been allocated, the Tx UE will send a scheduling request to the gNB for each transport block (TB). </w:t>
      </w:r>
    </w:p>
    <w:p w14:paraId="01ACE6CA" w14:textId="77777777" w:rsidR="000201DE" w:rsidRPr="00736858" w:rsidRDefault="000201DE" w:rsidP="00736858">
      <w:pPr>
        <w:rPr>
          <w:rFonts w:asciiTheme="minorHAnsi" w:hAnsiTheme="minorHAnsi" w:cstheme="minorHAnsi"/>
        </w:rPr>
      </w:pPr>
    </w:p>
    <w:p w14:paraId="00E0931D" w14:textId="77777777" w:rsidR="00736858" w:rsidRPr="00736858" w:rsidRDefault="00736858" w:rsidP="00736858">
      <w:pPr>
        <w:rPr>
          <w:rFonts w:asciiTheme="minorHAnsi" w:hAnsiTheme="minorHAnsi" w:cstheme="minorHAnsi"/>
        </w:rPr>
      </w:pPr>
      <w:r w:rsidRPr="00736858">
        <w:rPr>
          <w:rFonts w:asciiTheme="minorHAnsi" w:hAnsiTheme="minorHAnsi" w:cstheme="minorHAnsi"/>
        </w:rPr>
        <w:t xml:space="preserve">The conventional CSI acquisition scheme requires two scheduling-requests and grant receptions from the gNB. One at the Tx UE to transmit CSI-RS and the second at the Rx UE to transmit CSI report. This procedure is not only resource inefficient due to heavy control overhead, but it can be a serious issue for latency sensitive applications where a quick link adaptation may be desired at the Tx UE. It could be interesting to have the two resources (one for CSI-RS transmission and one for CSI report transmission) scheduled in a single step. Thus, the Tx UE receives the indication of two scheduled resources from the gNB as part of the its scheduling request for CSI-RS transmission. Then the Tx UE indicates these two resources to the Rx UE as part of CSI-RS transmission. Upon receiving this indication, the Rx UE can estimate CSI and transmits the CSI report on the pre-scheduled resources. </w:t>
      </w:r>
    </w:p>
    <w:p w14:paraId="11D6350F" w14:textId="77777777" w:rsidR="00736858" w:rsidRDefault="00736858" w:rsidP="00193A1F">
      <w:pPr>
        <w:rPr>
          <w:rFonts w:asciiTheme="minorHAnsi" w:hAnsiTheme="minorHAnsi" w:cstheme="minorHAnsi"/>
          <w:b/>
          <w:bCs/>
          <w:u w:val="single"/>
        </w:rPr>
      </w:pPr>
    </w:p>
    <w:p w14:paraId="5DD3E620" w14:textId="7FEF6896" w:rsidR="00193A1F" w:rsidRPr="00847747" w:rsidRDefault="00193A1F" w:rsidP="00193A1F">
      <w:pPr>
        <w:rPr>
          <w:rFonts w:asciiTheme="minorHAnsi" w:hAnsiTheme="minorHAnsi" w:cstheme="minorHAnsi"/>
        </w:rPr>
      </w:pPr>
      <w:bookmarkStart w:id="6" w:name="_Hlk26195433"/>
      <w:r w:rsidRPr="00847747">
        <w:rPr>
          <w:rFonts w:asciiTheme="minorHAnsi" w:hAnsiTheme="minorHAnsi" w:cstheme="minorHAnsi"/>
          <w:b/>
          <w:bCs/>
          <w:u w:val="single"/>
        </w:rPr>
        <w:t>Proposal</w:t>
      </w:r>
      <w:r w:rsidR="0028510B">
        <w:rPr>
          <w:rFonts w:asciiTheme="minorHAnsi" w:hAnsiTheme="minorHAnsi" w:cstheme="minorHAnsi"/>
          <w:b/>
          <w:bCs/>
          <w:u w:val="single"/>
        </w:rPr>
        <w:t xml:space="preserve"> 4</w:t>
      </w:r>
      <w:r w:rsidRPr="00847747">
        <w:rPr>
          <w:rFonts w:asciiTheme="minorHAnsi" w:hAnsiTheme="minorHAnsi" w:cstheme="minorHAnsi"/>
          <w:b/>
          <w:bCs/>
          <w:u w:val="single"/>
        </w:rPr>
        <w:t>:</w:t>
      </w:r>
      <w:r w:rsidRPr="00847747">
        <w:rPr>
          <w:rFonts w:asciiTheme="minorHAnsi" w:hAnsiTheme="minorHAnsi" w:cstheme="minorHAnsi"/>
        </w:rPr>
        <w:t xml:space="preserve"> Support joint scheduling of CSI-RS resource and CSI reporting resource in a single scheduling operation.</w:t>
      </w:r>
    </w:p>
    <w:bookmarkEnd w:id="6"/>
    <w:p w14:paraId="253045C0" w14:textId="071081CF" w:rsidR="00193A1F" w:rsidRDefault="00193A1F" w:rsidP="00193A1F">
      <w:pPr>
        <w:rPr>
          <w:rFonts w:asciiTheme="minorHAnsi" w:hAnsiTheme="minorHAnsi" w:cstheme="minorHAnsi"/>
        </w:rPr>
      </w:pPr>
    </w:p>
    <w:p w14:paraId="1F50900F" w14:textId="0D2241C4" w:rsidR="000201DE" w:rsidRPr="00847747" w:rsidRDefault="000201DE" w:rsidP="00193A1F">
      <w:pPr>
        <w:rPr>
          <w:rFonts w:asciiTheme="minorHAnsi" w:hAnsiTheme="minorHAnsi" w:cstheme="minorHAnsi"/>
        </w:rPr>
      </w:pPr>
      <w:r>
        <w:rPr>
          <w:rFonts w:asciiTheme="minorHAnsi" w:hAnsiTheme="minorHAnsi" w:cstheme="minorHAnsi"/>
        </w:rPr>
        <w:t xml:space="preserve">For groupcast communication, there could be groups with different nature, different QoS requirements, and different sizes. Furthermore, the QoS requirements within a single groupcast may vary within the group members. These cases may benefit a lot if SL Tx can request CSI from (some of) the group members. CSI acquisition may be limited to a certain distance for groupcast communication which is limited to </w:t>
      </w:r>
      <w:r w:rsidR="000742D5">
        <w:rPr>
          <w:rFonts w:asciiTheme="minorHAnsi" w:hAnsiTheme="minorHAnsi" w:cstheme="minorHAnsi"/>
        </w:rPr>
        <w:t>distance-based</w:t>
      </w:r>
      <w:r>
        <w:rPr>
          <w:rFonts w:asciiTheme="minorHAnsi" w:hAnsiTheme="minorHAnsi" w:cstheme="minorHAnsi"/>
        </w:rPr>
        <w:t xml:space="preserve"> feedback requirements.</w:t>
      </w:r>
    </w:p>
    <w:p w14:paraId="47F08E59" w14:textId="0BD1573F" w:rsidR="00193A1F" w:rsidRPr="00847747" w:rsidRDefault="00193A1F" w:rsidP="00193A1F">
      <w:pPr>
        <w:rPr>
          <w:rFonts w:asciiTheme="minorHAnsi" w:hAnsiTheme="minorHAnsi" w:cstheme="minorHAnsi"/>
        </w:rPr>
      </w:pPr>
      <w:bookmarkStart w:id="7" w:name="_Hlk26195451"/>
      <w:r w:rsidRPr="00847747">
        <w:rPr>
          <w:rFonts w:asciiTheme="minorHAnsi" w:hAnsiTheme="minorHAnsi" w:cstheme="minorHAnsi"/>
          <w:b/>
          <w:bCs/>
          <w:u w:val="single"/>
        </w:rPr>
        <w:t>Proposal</w:t>
      </w:r>
      <w:r w:rsidR="0028510B">
        <w:rPr>
          <w:rFonts w:asciiTheme="minorHAnsi" w:hAnsiTheme="minorHAnsi" w:cstheme="minorHAnsi"/>
          <w:b/>
          <w:bCs/>
          <w:u w:val="single"/>
        </w:rPr>
        <w:t xml:space="preserve"> 5</w:t>
      </w:r>
      <w:r w:rsidRPr="00847747">
        <w:rPr>
          <w:rFonts w:asciiTheme="minorHAnsi" w:hAnsiTheme="minorHAnsi" w:cstheme="minorHAnsi"/>
          <w:b/>
          <w:bCs/>
          <w:u w:val="single"/>
        </w:rPr>
        <w:t>:</w:t>
      </w:r>
      <w:r w:rsidRPr="00847747">
        <w:rPr>
          <w:rFonts w:asciiTheme="minorHAnsi" w:hAnsiTheme="minorHAnsi" w:cstheme="minorHAnsi"/>
        </w:rPr>
        <w:t xml:space="preserve"> Support CSI </w:t>
      </w:r>
      <w:r w:rsidR="000201DE">
        <w:rPr>
          <w:rFonts w:asciiTheme="minorHAnsi" w:hAnsiTheme="minorHAnsi" w:cstheme="minorHAnsi"/>
        </w:rPr>
        <w:t xml:space="preserve">acquisition </w:t>
      </w:r>
      <w:r w:rsidRPr="00847747">
        <w:rPr>
          <w:rFonts w:asciiTheme="minorHAnsi" w:hAnsiTheme="minorHAnsi" w:cstheme="minorHAnsi"/>
        </w:rPr>
        <w:t>in groupcast</w:t>
      </w:r>
      <w:r w:rsidR="000201DE">
        <w:rPr>
          <w:rFonts w:asciiTheme="minorHAnsi" w:hAnsiTheme="minorHAnsi" w:cstheme="minorHAnsi"/>
        </w:rPr>
        <w:t xml:space="preserve"> communication.</w:t>
      </w:r>
    </w:p>
    <w:bookmarkEnd w:id="7"/>
    <w:p w14:paraId="7291BDA0" w14:textId="77777777" w:rsidR="00193A1F" w:rsidRPr="00847747" w:rsidRDefault="00193A1F" w:rsidP="00193A1F">
      <w:pPr>
        <w:rPr>
          <w:rFonts w:asciiTheme="minorHAnsi" w:hAnsiTheme="minorHAnsi" w:cstheme="minorHAnsi"/>
        </w:rPr>
      </w:pPr>
    </w:p>
    <w:p w14:paraId="5C24A666" w14:textId="77777777" w:rsidR="00193A1F" w:rsidRPr="00847747" w:rsidRDefault="00193A1F" w:rsidP="00193A1F">
      <w:pPr>
        <w:pStyle w:val="Heading2"/>
        <w:numPr>
          <w:ilvl w:val="1"/>
          <w:numId w:val="3"/>
        </w:numPr>
        <w:rPr>
          <w:rFonts w:asciiTheme="minorHAnsi" w:hAnsiTheme="minorHAnsi" w:cstheme="minorHAnsi"/>
          <w:sz w:val="22"/>
          <w:lang w:eastAsia="zh-CN"/>
        </w:rPr>
      </w:pPr>
      <w:r w:rsidRPr="00847747">
        <w:rPr>
          <w:rFonts w:asciiTheme="minorHAnsi" w:hAnsiTheme="minorHAnsi" w:cstheme="minorHAnsi"/>
          <w:sz w:val="22"/>
          <w:lang w:eastAsia="zh-CN"/>
        </w:rPr>
        <w:t>SL Operation over NR Flexible Symbols</w:t>
      </w:r>
    </w:p>
    <w:p w14:paraId="051079E4" w14:textId="77777777" w:rsidR="00193A1F" w:rsidRPr="00847747" w:rsidRDefault="00193A1F" w:rsidP="00193A1F">
      <w:pPr>
        <w:rPr>
          <w:rFonts w:asciiTheme="minorHAnsi" w:hAnsiTheme="minorHAnsi" w:cstheme="minorHAnsi"/>
        </w:rPr>
      </w:pPr>
      <w:r w:rsidRPr="00847747">
        <w:rPr>
          <w:rFonts w:asciiTheme="minorHAnsi" w:hAnsiTheme="minorHAnsi" w:cstheme="minorHAnsi"/>
        </w:rPr>
        <w:t>Flexible symbols can be configured in NR which help meet the unpredictable nature of the traffic and allow very dynamic usage of spectrum in UL or DL as it is needed. It could allow handling such dynamic requirements from sidelink traffic as well. It could be up to discussion which type of flexible symbols would be used by the sidelink. One restriction can be imposed by only allowing flexible symbols for sidelink operation which are declared uplink in higher layer signaling. Thus, the flexible symbols which are switched to UL in the dynamic physical layer signaling are still not used. Even this may bring significant improvement for sidelink operation.</w:t>
      </w:r>
    </w:p>
    <w:p w14:paraId="6420C358" w14:textId="7BBF65CE" w:rsidR="00193A1F" w:rsidRPr="00847747" w:rsidRDefault="00193A1F" w:rsidP="00193A1F">
      <w:pPr>
        <w:rPr>
          <w:rFonts w:asciiTheme="minorHAnsi" w:hAnsiTheme="minorHAnsi" w:cstheme="minorHAnsi"/>
        </w:rPr>
      </w:pPr>
      <w:bookmarkStart w:id="8" w:name="_Hlk26195469"/>
      <w:r w:rsidRPr="00847747">
        <w:rPr>
          <w:rFonts w:asciiTheme="minorHAnsi" w:hAnsiTheme="minorHAnsi" w:cstheme="minorHAnsi"/>
          <w:b/>
          <w:bCs/>
          <w:u w:val="single"/>
        </w:rPr>
        <w:lastRenderedPageBreak/>
        <w:t>Proposal</w:t>
      </w:r>
      <w:r w:rsidR="0028510B">
        <w:rPr>
          <w:rFonts w:asciiTheme="minorHAnsi" w:hAnsiTheme="minorHAnsi" w:cstheme="minorHAnsi"/>
          <w:b/>
          <w:bCs/>
          <w:u w:val="single"/>
        </w:rPr>
        <w:t xml:space="preserve"> 6</w:t>
      </w:r>
      <w:r w:rsidRPr="00847747">
        <w:rPr>
          <w:rFonts w:asciiTheme="minorHAnsi" w:hAnsiTheme="minorHAnsi" w:cstheme="minorHAnsi"/>
          <w:b/>
          <w:bCs/>
          <w:u w:val="single"/>
        </w:rPr>
        <w:t>:</w:t>
      </w:r>
      <w:r w:rsidRPr="00847747">
        <w:rPr>
          <w:rFonts w:asciiTheme="minorHAnsi" w:hAnsiTheme="minorHAnsi" w:cstheme="minorHAnsi"/>
        </w:rPr>
        <w:t xml:space="preserve"> Support SL operation over NR flexible symbols. </w:t>
      </w:r>
    </w:p>
    <w:bookmarkEnd w:id="8"/>
    <w:p w14:paraId="676CE733" w14:textId="6C46F418" w:rsidR="00193A1F" w:rsidRDefault="00193A1F">
      <w:pPr>
        <w:rPr>
          <w:rFonts w:asciiTheme="minorHAnsi" w:hAnsiTheme="minorHAnsi" w:cstheme="minorHAnsi"/>
        </w:rPr>
      </w:pPr>
    </w:p>
    <w:p w14:paraId="53E9B1CC" w14:textId="297BC3D4" w:rsidR="003F02A5" w:rsidRPr="00847747" w:rsidRDefault="003F02A5" w:rsidP="003F02A5">
      <w:pPr>
        <w:pStyle w:val="Heading2"/>
        <w:numPr>
          <w:ilvl w:val="1"/>
          <w:numId w:val="3"/>
        </w:numPr>
        <w:rPr>
          <w:rFonts w:asciiTheme="minorHAnsi" w:hAnsiTheme="minorHAnsi" w:cstheme="minorHAnsi"/>
          <w:sz w:val="22"/>
          <w:lang w:eastAsia="zh-CN"/>
        </w:rPr>
      </w:pPr>
      <w:r>
        <w:rPr>
          <w:rFonts w:asciiTheme="minorHAnsi" w:hAnsiTheme="minorHAnsi" w:cstheme="minorHAnsi"/>
          <w:sz w:val="22"/>
          <w:lang w:eastAsia="zh-CN"/>
        </w:rPr>
        <w:t>SL Groupcast Operation</w:t>
      </w:r>
      <w:r w:rsidR="008C5887">
        <w:rPr>
          <w:rFonts w:asciiTheme="minorHAnsi" w:hAnsiTheme="minorHAnsi" w:cstheme="minorHAnsi"/>
          <w:sz w:val="22"/>
          <w:lang w:eastAsia="zh-CN"/>
        </w:rPr>
        <w:t>s</w:t>
      </w:r>
    </w:p>
    <w:p w14:paraId="148DC8D9" w14:textId="77777777" w:rsidR="003F02A5" w:rsidRPr="003F02A5" w:rsidRDefault="003F02A5" w:rsidP="003F02A5">
      <w:pPr>
        <w:rPr>
          <w:rFonts w:asciiTheme="minorHAnsi" w:hAnsiTheme="minorHAnsi" w:cstheme="minorHAnsi"/>
        </w:rPr>
      </w:pPr>
      <w:r w:rsidRPr="003F02A5">
        <w:rPr>
          <w:rFonts w:asciiTheme="minorHAnsi" w:hAnsiTheme="minorHAnsi" w:cstheme="minorHAnsi"/>
        </w:rPr>
        <w:t xml:space="preserve">Groupcast communications are a key feature of V2X and Sidelink operations, enabling a new form of communication between UEs. Improving groupcast transmissions is important for the adoption in practical scenarios, in particular for higher efficiency, latency and reliability aspects. To support these improvements, we are in favor of including the following aspects: </w:t>
      </w:r>
    </w:p>
    <w:p w14:paraId="684DE314" w14:textId="321B7F46" w:rsidR="003F02A5" w:rsidRPr="003F02A5" w:rsidRDefault="003F02A5" w:rsidP="003F02A5">
      <w:pPr>
        <w:pStyle w:val="ListParagraph"/>
        <w:numPr>
          <w:ilvl w:val="0"/>
          <w:numId w:val="32"/>
        </w:numPr>
        <w:rPr>
          <w:rFonts w:asciiTheme="minorHAnsi" w:hAnsiTheme="minorHAnsi" w:cstheme="minorHAnsi"/>
        </w:rPr>
      </w:pPr>
      <w:r w:rsidRPr="003F02A5">
        <w:rPr>
          <w:rFonts w:asciiTheme="minorHAnsi" w:hAnsiTheme="minorHAnsi" w:cstheme="minorHAnsi"/>
        </w:rPr>
        <w:t xml:space="preserve">NACK-only DTX Detection </w:t>
      </w:r>
    </w:p>
    <w:p w14:paraId="0F0D732D" w14:textId="77777777" w:rsidR="003F02A5" w:rsidRPr="003F02A5" w:rsidRDefault="003F02A5" w:rsidP="003F02A5">
      <w:pPr>
        <w:rPr>
          <w:rFonts w:asciiTheme="minorHAnsi" w:hAnsiTheme="minorHAnsi" w:cstheme="minorHAnsi"/>
        </w:rPr>
      </w:pPr>
      <w:r w:rsidRPr="003F02A5">
        <w:rPr>
          <w:rFonts w:asciiTheme="minorHAnsi" w:hAnsiTheme="minorHAnsi" w:cstheme="minorHAnsi"/>
        </w:rPr>
        <w:t>NACK-only feedback causes the issue of possible DTX, which, in a groupcast where several UEs are experiencing various channel variations, can be expected to happen regularly. Reducing DTX can be done either by maximizing the robustness of the control channels and SCIs, which requires a lot of resource and align itself to the worst-cast user; or by adding ways to detect DTX situations, for instance by overhearing other’s feedback or expected feedback resources, or enabling UEs cooperation.</w:t>
      </w:r>
    </w:p>
    <w:p w14:paraId="5F4AF5E7" w14:textId="1D8F48AD" w:rsidR="003F02A5" w:rsidRPr="003F02A5" w:rsidRDefault="003F02A5" w:rsidP="003F02A5">
      <w:pPr>
        <w:pStyle w:val="ListParagraph"/>
        <w:numPr>
          <w:ilvl w:val="0"/>
          <w:numId w:val="32"/>
        </w:numPr>
        <w:rPr>
          <w:rFonts w:asciiTheme="minorHAnsi" w:hAnsiTheme="minorHAnsi" w:cstheme="minorHAnsi"/>
        </w:rPr>
      </w:pPr>
      <w:r w:rsidRPr="003F02A5">
        <w:rPr>
          <w:rFonts w:asciiTheme="minorHAnsi" w:hAnsiTheme="minorHAnsi" w:cstheme="minorHAnsi"/>
        </w:rPr>
        <w:t>CSI</w:t>
      </w:r>
      <w:r w:rsidR="008C5887">
        <w:rPr>
          <w:rFonts w:asciiTheme="minorHAnsi" w:hAnsiTheme="minorHAnsi" w:cstheme="minorHAnsi"/>
        </w:rPr>
        <w:t xml:space="preserve"> acquisition and </w:t>
      </w:r>
      <w:r w:rsidRPr="003F02A5">
        <w:rPr>
          <w:rFonts w:asciiTheme="minorHAnsi" w:hAnsiTheme="minorHAnsi" w:cstheme="minorHAnsi"/>
        </w:rPr>
        <w:t>position sharing</w:t>
      </w:r>
    </w:p>
    <w:p w14:paraId="59C88305" w14:textId="77777777" w:rsidR="003F02A5" w:rsidRPr="003F02A5" w:rsidRDefault="003F02A5" w:rsidP="003F02A5">
      <w:pPr>
        <w:rPr>
          <w:rFonts w:asciiTheme="minorHAnsi" w:hAnsiTheme="minorHAnsi" w:cstheme="minorHAnsi"/>
        </w:rPr>
      </w:pPr>
      <w:r w:rsidRPr="003F02A5">
        <w:rPr>
          <w:rFonts w:asciiTheme="minorHAnsi" w:hAnsiTheme="minorHAnsi" w:cstheme="minorHAnsi"/>
        </w:rPr>
        <w:t xml:space="preserve">Release 16 did not consider the CSI acquisition of groupcast transmissions for simplicity; however, CSI acquisition is a crucial part of reliable and extended coverage transmissions. </w:t>
      </w:r>
    </w:p>
    <w:p w14:paraId="7C574A6D" w14:textId="77777777" w:rsidR="003F02A5" w:rsidRPr="003F02A5" w:rsidRDefault="003F02A5" w:rsidP="003F02A5">
      <w:pPr>
        <w:rPr>
          <w:rFonts w:asciiTheme="minorHAnsi" w:hAnsiTheme="minorHAnsi" w:cstheme="minorHAnsi"/>
        </w:rPr>
      </w:pPr>
      <w:r w:rsidRPr="003F02A5">
        <w:rPr>
          <w:rFonts w:asciiTheme="minorHAnsi" w:hAnsiTheme="minorHAnsi" w:cstheme="minorHAnsi"/>
        </w:rPr>
        <w:t xml:space="preserve">Better CSI availability results in improved link adaptation and provides higher data rates. For CSI part, the focus should be on the enhancement to CSI availability at sidelink Tx UE. Sending the CSI back to gNB could be interesting but may not be very efficient overall in sidelink dynamic scenarios. Groupcast can benefit from CSI acquisition scheme to perform, for example, directional communications to a group of users (e.g. in the platoon or advanced driving use cases). </w:t>
      </w:r>
    </w:p>
    <w:p w14:paraId="3BCF4237" w14:textId="5983145A" w:rsidR="003F02A5" w:rsidRDefault="003F02A5" w:rsidP="003F02A5">
      <w:pPr>
        <w:rPr>
          <w:rFonts w:asciiTheme="minorHAnsi" w:hAnsiTheme="minorHAnsi" w:cstheme="minorHAnsi"/>
        </w:rPr>
      </w:pPr>
      <w:r w:rsidRPr="003F02A5">
        <w:rPr>
          <w:rFonts w:asciiTheme="minorHAnsi" w:hAnsiTheme="minorHAnsi" w:cstheme="minorHAnsi"/>
        </w:rPr>
        <w:t xml:space="preserve">CSI knowledge can also be completed with position knowledge, as the position or relative position of UEs has an impact on the transmission design for groupcasts (e.g. for beams, power control, communication range for HARQ feedbacks). CSI and/or position sharing in groupcast requires more attention than unicast or </w:t>
      </w:r>
      <w:proofErr w:type="spellStart"/>
      <w:r w:rsidRPr="003F02A5">
        <w:rPr>
          <w:rFonts w:asciiTheme="minorHAnsi" w:hAnsiTheme="minorHAnsi" w:cstheme="minorHAnsi"/>
        </w:rPr>
        <w:t>Uu</w:t>
      </w:r>
      <w:proofErr w:type="spellEnd"/>
      <w:r w:rsidRPr="003F02A5">
        <w:rPr>
          <w:rFonts w:asciiTheme="minorHAnsi" w:hAnsiTheme="minorHAnsi" w:cstheme="minorHAnsi"/>
        </w:rPr>
        <w:t xml:space="preserve"> links by their nature and efficient designs are needed to avoid large overheads.  </w:t>
      </w:r>
    </w:p>
    <w:p w14:paraId="14B0B36A" w14:textId="77777777" w:rsidR="0028510B" w:rsidRPr="003F02A5" w:rsidRDefault="0028510B" w:rsidP="003F02A5">
      <w:pPr>
        <w:rPr>
          <w:rFonts w:asciiTheme="minorHAnsi" w:hAnsiTheme="minorHAnsi" w:cstheme="minorHAnsi"/>
        </w:rPr>
      </w:pPr>
    </w:p>
    <w:p w14:paraId="2FFC5117" w14:textId="1CE3E6AC" w:rsidR="003F02A5" w:rsidRDefault="003F02A5">
      <w:pPr>
        <w:rPr>
          <w:rFonts w:asciiTheme="minorHAnsi" w:hAnsiTheme="minorHAnsi" w:cstheme="minorHAnsi"/>
          <w:lang w:val="en-GB"/>
        </w:rPr>
      </w:pPr>
      <w:bookmarkStart w:id="9" w:name="_Hlk26195483"/>
      <w:r w:rsidRPr="003F02A5">
        <w:rPr>
          <w:rFonts w:asciiTheme="minorHAnsi" w:hAnsiTheme="minorHAnsi" w:cstheme="minorHAnsi"/>
          <w:b/>
          <w:bCs/>
          <w:u w:val="single"/>
          <w:lang w:val="en-GB"/>
        </w:rPr>
        <w:t>Proposal</w:t>
      </w:r>
      <w:r w:rsidR="0028510B">
        <w:rPr>
          <w:rFonts w:asciiTheme="minorHAnsi" w:hAnsiTheme="minorHAnsi" w:cstheme="minorHAnsi"/>
          <w:b/>
          <w:bCs/>
          <w:u w:val="single"/>
          <w:lang w:val="en-GB"/>
        </w:rPr>
        <w:t xml:space="preserve"> 7</w:t>
      </w:r>
      <w:r w:rsidRPr="003F02A5">
        <w:rPr>
          <w:rFonts w:asciiTheme="minorHAnsi" w:hAnsiTheme="minorHAnsi" w:cstheme="minorHAnsi"/>
          <w:b/>
          <w:bCs/>
          <w:u w:val="single"/>
          <w:lang w:val="en-GB"/>
        </w:rPr>
        <w:t>:</w:t>
      </w:r>
      <w:r>
        <w:rPr>
          <w:rFonts w:asciiTheme="minorHAnsi" w:hAnsiTheme="minorHAnsi" w:cstheme="minorHAnsi"/>
          <w:lang w:val="en-GB"/>
        </w:rPr>
        <w:t xml:space="preserve"> Support improved </w:t>
      </w:r>
      <w:proofErr w:type="spellStart"/>
      <w:r>
        <w:rPr>
          <w:rFonts w:asciiTheme="minorHAnsi" w:hAnsiTheme="minorHAnsi" w:cstheme="minorHAnsi"/>
          <w:lang w:val="en-GB"/>
        </w:rPr>
        <w:t>sidelink</w:t>
      </w:r>
      <w:proofErr w:type="spellEnd"/>
      <w:r>
        <w:rPr>
          <w:rFonts w:asciiTheme="minorHAnsi" w:hAnsiTheme="minorHAnsi" w:cstheme="minorHAnsi"/>
          <w:lang w:val="en-GB"/>
        </w:rPr>
        <w:t xml:space="preserve"> groupcast HARQ operation</w:t>
      </w:r>
      <w:r w:rsidR="00764F65">
        <w:rPr>
          <w:rFonts w:asciiTheme="minorHAnsi" w:hAnsiTheme="minorHAnsi" w:cstheme="minorHAnsi"/>
          <w:lang w:val="en-GB"/>
        </w:rPr>
        <w:t xml:space="preserve">s, </w:t>
      </w:r>
      <w:r>
        <w:rPr>
          <w:rFonts w:asciiTheme="minorHAnsi" w:hAnsiTheme="minorHAnsi" w:cstheme="minorHAnsi"/>
          <w:lang w:val="en-GB"/>
        </w:rPr>
        <w:t>improvements in DTX detection and CSI/position sharing.</w:t>
      </w:r>
    </w:p>
    <w:bookmarkEnd w:id="9"/>
    <w:p w14:paraId="3F4335CC" w14:textId="1073B771" w:rsidR="003F02A5" w:rsidRDefault="003F02A5">
      <w:pPr>
        <w:rPr>
          <w:rFonts w:asciiTheme="minorHAnsi" w:hAnsiTheme="minorHAnsi" w:cstheme="minorHAnsi"/>
          <w:lang w:val="en-GB"/>
        </w:rPr>
      </w:pPr>
    </w:p>
    <w:p w14:paraId="3E25A75C" w14:textId="7BC2C2D7" w:rsidR="003F02A5" w:rsidRPr="00847747" w:rsidRDefault="003F02A5" w:rsidP="003F02A5">
      <w:pPr>
        <w:pStyle w:val="Heading2"/>
        <w:numPr>
          <w:ilvl w:val="1"/>
          <w:numId w:val="3"/>
        </w:numPr>
        <w:rPr>
          <w:rFonts w:asciiTheme="minorHAnsi" w:hAnsiTheme="minorHAnsi" w:cstheme="minorHAnsi"/>
          <w:sz w:val="22"/>
          <w:lang w:eastAsia="zh-CN"/>
        </w:rPr>
      </w:pPr>
      <w:r>
        <w:rPr>
          <w:rFonts w:asciiTheme="minorHAnsi" w:hAnsiTheme="minorHAnsi" w:cstheme="minorHAnsi"/>
          <w:sz w:val="22"/>
          <w:lang w:eastAsia="zh-CN"/>
        </w:rPr>
        <w:t>Resource Allocation Enhancements</w:t>
      </w:r>
    </w:p>
    <w:p w14:paraId="692DF8D9" w14:textId="0507641D" w:rsidR="003F02A5" w:rsidRPr="003F02A5" w:rsidRDefault="003F02A5" w:rsidP="003F02A5">
      <w:pPr>
        <w:rPr>
          <w:rFonts w:asciiTheme="minorHAnsi" w:hAnsiTheme="minorHAnsi" w:cstheme="minorHAnsi"/>
        </w:rPr>
      </w:pPr>
      <w:r w:rsidRPr="003F02A5">
        <w:rPr>
          <w:rFonts w:asciiTheme="minorHAnsi" w:hAnsiTheme="minorHAnsi" w:cstheme="minorHAnsi"/>
        </w:rPr>
        <w:t>In our opinion, sensing and resource allocation procedures as standardized in Rel-16 may be very power inefficient which can be quite a trouble for pedestrian or other battery power</w:t>
      </w:r>
      <w:r w:rsidR="00117AC3">
        <w:rPr>
          <w:rFonts w:asciiTheme="minorHAnsi" w:hAnsiTheme="minorHAnsi" w:cstheme="minorHAnsi"/>
        </w:rPr>
        <w:t>ed</w:t>
      </w:r>
      <w:r w:rsidRPr="003F02A5">
        <w:rPr>
          <w:rFonts w:asciiTheme="minorHAnsi" w:hAnsiTheme="minorHAnsi" w:cstheme="minorHAnsi"/>
        </w:rPr>
        <w:t xml:space="preserve"> users. Similarly, the decision to put the destination ID in the 2nd SCI stage results in UE decoding two stages continuously is a big computational burden and will result in increased power consumption.</w:t>
      </w:r>
    </w:p>
    <w:p w14:paraId="23B08210" w14:textId="77777777" w:rsidR="003F02A5" w:rsidRPr="003F02A5" w:rsidRDefault="003F02A5" w:rsidP="003F02A5">
      <w:pPr>
        <w:rPr>
          <w:rFonts w:asciiTheme="minorHAnsi" w:hAnsiTheme="minorHAnsi" w:cstheme="minorHAnsi"/>
        </w:rPr>
      </w:pPr>
      <w:r w:rsidRPr="003F02A5">
        <w:rPr>
          <w:rFonts w:asciiTheme="minorHAnsi" w:hAnsiTheme="minorHAnsi" w:cstheme="minorHAnsi"/>
        </w:rPr>
        <w:t>We believe that proper handling of such shortcoming should be a high priority in Rel-17. Several aspects like partial sensing or other power efficiency features of LTE can be used as baseline with proper adaptation to groupcast, unicast and aperiodic traffic considerations.</w:t>
      </w:r>
    </w:p>
    <w:p w14:paraId="457A6280" w14:textId="77777777" w:rsidR="003F02A5" w:rsidRPr="003F02A5" w:rsidRDefault="003F02A5" w:rsidP="003F02A5">
      <w:pPr>
        <w:rPr>
          <w:rFonts w:asciiTheme="minorHAnsi" w:hAnsiTheme="minorHAnsi" w:cstheme="minorHAnsi"/>
        </w:rPr>
      </w:pPr>
      <w:r w:rsidRPr="003F02A5">
        <w:rPr>
          <w:rFonts w:asciiTheme="minorHAnsi" w:hAnsiTheme="minorHAnsi" w:cstheme="minorHAnsi"/>
        </w:rPr>
        <w:t>Another technique for energy saving is the support of Sidelink DRX that is a well-known technique as well.</w:t>
      </w:r>
    </w:p>
    <w:p w14:paraId="507FF305" w14:textId="1344DF7F" w:rsidR="003F02A5" w:rsidRPr="003F02A5" w:rsidRDefault="003F02A5" w:rsidP="003F02A5">
      <w:pPr>
        <w:pStyle w:val="ListParagraph"/>
        <w:numPr>
          <w:ilvl w:val="0"/>
          <w:numId w:val="32"/>
        </w:numPr>
        <w:rPr>
          <w:rFonts w:asciiTheme="minorHAnsi" w:hAnsiTheme="minorHAnsi" w:cstheme="minorHAnsi"/>
        </w:rPr>
      </w:pPr>
      <w:r w:rsidRPr="003F02A5">
        <w:rPr>
          <w:rFonts w:asciiTheme="minorHAnsi" w:hAnsiTheme="minorHAnsi" w:cstheme="minorHAnsi"/>
        </w:rPr>
        <w:t xml:space="preserve">Resource allocation enhancements with a </w:t>
      </w:r>
      <w:r w:rsidR="00F106AA" w:rsidRPr="003F02A5">
        <w:rPr>
          <w:rFonts w:asciiTheme="minorHAnsi" w:hAnsiTheme="minorHAnsi" w:cstheme="minorHAnsi"/>
        </w:rPr>
        <w:t>UE scheduling another user</w:t>
      </w:r>
      <w:r w:rsidRPr="003F02A5">
        <w:rPr>
          <w:rFonts w:asciiTheme="minorHAnsi" w:hAnsiTheme="minorHAnsi" w:cstheme="minorHAnsi"/>
        </w:rPr>
        <w:t xml:space="preserve"> </w:t>
      </w:r>
    </w:p>
    <w:p w14:paraId="579AEEE4" w14:textId="67DF9A46" w:rsidR="003F02A5" w:rsidRPr="003F02A5" w:rsidRDefault="003F02A5" w:rsidP="003F02A5">
      <w:pPr>
        <w:rPr>
          <w:rFonts w:asciiTheme="minorHAnsi" w:hAnsiTheme="minorHAnsi" w:cstheme="minorHAnsi"/>
        </w:rPr>
      </w:pPr>
      <w:r w:rsidRPr="003F02A5">
        <w:rPr>
          <w:rFonts w:asciiTheme="minorHAnsi" w:hAnsiTheme="minorHAnsi" w:cstheme="minorHAnsi"/>
        </w:rPr>
        <w:t xml:space="preserve">In our view, </w:t>
      </w:r>
      <w:r w:rsidR="00117AC3">
        <w:rPr>
          <w:rFonts w:asciiTheme="minorHAnsi" w:hAnsiTheme="minorHAnsi" w:cstheme="minorHAnsi"/>
        </w:rPr>
        <w:t>a variant of</w:t>
      </w:r>
      <w:r w:rsidRPr="003F02A5">
        <w:rPr>
          <w:rFonts w:asciiTheme="minorHAnsi" w:hAnsiTheme="minorHAnsi" w:cstheme="minorHAnsi"/>
        </w:rPr>
        <w:t xml:space="preserve"> Mode 2 where </w:t>
      </w:r>
      <w:r w:rsidR="00117AC3">
        <w:rPr>
          <w:rFonts w:asciiTheme="minorHAnsi" w:hAnsiTheme="minorHAnsi" w:cstheme="minorHAnsi"/>
        </w:rPr>
        <w:t xml:space="preserve">a UE is able </w:t>
      </w:r>
      <w:r w:rsidRPr="003F02A5">
        <w:rPr>
          <w:rFonts w:asciiTheme="minorHAnsi" w:hAnsiTheme="minorHAnsi" w:cstheme="minorHAnsi"/>
        </w:rPr>
        <w:t xml:space="preserve">to schedule </w:t>
      </w:r>
      <w:r w:rsidR="00117AC3">
        <w:rPr>
          <w:rFonts w:asciiTheme="minorHAnsi" w:hAnsiTheme="minorHAnsi" w:cstheme="minorHAnsi"/>
        </w:rPr>
        <w:t>a</w:t>
      </w:r>
      <w:r w:rsidRPr="003F02A5">
        <w:rPr>
          <w:rFonts w:asciiTheme="minorHAnsi" w:hAnsiTheme="minorHAnsi" w:cstheme="minorHAnsi"/>
        </w:rPr>
        <w:t>nother user (i.e. not just forwarding a network assigned scheduling)</w:t>
      </w:r>
      <w:r w:rsidR="00117AC3">
        <w:rPr>
          <w:rFonts w:asciiTheme="minorHAnsi" w:hAnsiTheme="minorHAnsi" w:cstheme="minorHAnsi"/>
        </w:rPr>
        <w:t xml:space="preserve"> can be quite important for a richer sidelink operation. In fact, this was part of SL SI in Rel-16 but then removed from the WI</w:t>
      </w:r>
      <w:r w:rsidRPr="003F02A5">
        <w:rPr>
          <w:rFonts w:asciiTheme="minorHAnsi" w:hAnsiTheme="minorHAnsi" w:cstheme="minorHAnsi"/>
        </w:rPr>
        <w:t xml:space="preserve">. This </w:t>
      </w:r>
      <w:r w:rsidR="00117AC3">
        <w:rPr>
          <w:rFonts w:asciiTheme="minorHAnsi" w:hAnsiTheme="minorHAnsi" w:cstheme="minorHAnsi"/>
        </w:rPr>
        <w:t xml:space="preserve">mechanism allows the </w:t>
      </w:r>
      <w:r w:rsidRPr="003F02A5">
        <w:rPr>
          <w:rFonts w:asciiTheme="minorHAnsi" w:hAnsiTheme="minorHAnsi" w:cstheme="minorHAnsi"/>
        </w:rPr>
        <w:t xml:space="preserve">users </w:t>
      </w:r>
      <w:r w:rsidR="00117AC3">
        <w:rPr>
          <w:rFonts w:asciiTheme="minorHAnsi" w:hAnsiTheme="minorHAnsi" w:cstheme="minorHAnsi"/>
        </w:rPr>
        <w:t xml:space="preserve">to </w:t>
      </w:r>
      <w:r w:rsidRPr="003F02A5">
        <w:rPr>
          <w:rFonts w:asciiTheme="minorHAnsi" w:hAnsiTheme="minorHAnsi" w:cstheme="minorHAnsi"/>
        </w:rPr>
        <w:t xml:space="preserve">work as a group </w:t>
      </w:r>
      <w:r w:rsidRPr="003F02A5">
        <w:rPr>
          <w:rFonts w:asciiTheme="minorHAnsi" w:hAnsiTheme="minorHAnsi" w:cstheme="minorHAnsi"/>
        </w:rPr>
        <w:lastRenderedPageBreak/>
        <w:t xml:space="preserve">when out of coverage or have a better control of local resource. </w:t>
      </w:r>
      <w:r w:rsidR="00117AC3" w:rsidRPr="003F02A5">
        <w:rPr>
          <w:rFonts w:asciiTheme="minorHAnsi" w:hAnsiTheme="minorHAnsi" w:cstheme="minorHAnsi"/>
        </w:rPr>
        <w:t>Thus,</w:t>
      </w:r>
      <w:r w:rsidRPr="003F02A5">
        <w:rPr>
          <w:rFonts w:asciiTheme="minorHAnsi" w:hAnsiTheme="minorHAnsi" w:cstheme="minorHAnsi"/>
        </w:rPr>
        <w:t xml:space="preserve"> we are in favor of reintroducing a Mode 2d as it was described initially during the Study Item of Rel.16.</w:t>
      </w:r>
    </w:p>
    <w:p w14:paraId="6DCB8621" w14:textId="622F3AC9" w:rsidR="003F02A5" w:rsidRPr="003F02A5" w:rsidRDefault="003F02A5" w:rsidP="003F02A5">
      <w:pPr>
        <w:pStyle w:val="ListParagraph"/>
        <w:numPr>
          <w:ilvl w:val="0"/>
          <w:numId w:val="32"/>
        </w:numPr>
        <w:rPr>
          <w:rFonts w:asciiTheme="minorHAnsi" w:hAnsiTheme="minorHAnsi" w:cstheme="minorHAnsi"/>
        </w:rPr>
      </w:pPr>
      <w:r w:rsidRPr="003F02A5">
        <w:rPr>
          <w:rFonts w:asciiTheme="minorHAnsi" w:hAnsiTheme="minorHAnsi" w:cstheme="minorHAnsi"/>
        </w:rPr>
        <w:t>Resource Allocation enhancements with Inter-UE cooperation</w:t>
      </w:r>
    </w:p>
    <w:p w14:paraId="33E59002" w14:textId="213E076D" w:rsidR="003F02A5" w:rsidRDefault="003F02A5" w:rsidP="003F02A5">
      <w:pPr>
        <w:rPr>
          <w:rFonts w:asciiTheme="minorHAnsi" w:hAnsiTheme="minorHAnsi" w:cstheme="minorHAnsi"/>
        </w:rPr>
      </w:pPr>
      <w:r w:rsidRPr="003F02A5">
        <w:rPr>
          <w:rFonts w:asciiTheme="minorHAnsi" w:hAnsiTheme="minorHAnsi" w:cstheme="minorHAnsi"/>
        </w:rPr>
        <w:t>UEs have the better sense of the availability of resources around them. It is therefore good to consider having cooperation between UEs for scheduling and sensing, especially in Mode 2. This can benefit resource selection and thus improve reliability and efficiency of communications. Partial sensing, reports of sensing/preferred resources can be considered between users</w:t>
      </w:r>
      <w:r w:rsidR="00117AC3">
        <w:rPr>
          <w:rFonts w:asciiTheme="minorHAnsi" w:hAnsiTheme="minorHAnsi" w:cstheme="minorHAnsi"/>
        </w:rPr>
        <w:t xml:space="preserve"> to achieve higher sidelink throughputs and better resource utilization.</w:t>
      </w:r>
    </w:p>
    <w:p w14:paraId="63AF99FE" w14:textId="1A65D41B" w:rsidR="00117AC3" w:rsidRPr="003F02A5" w:rsidRDefault="00117AC3" w:rsidP="003F02A5">
      <w:pPr>
        <w:rPr>
          <w:rFonts w:asciiTheme="minorHAnsi" w:hAnsiTheme="minorHAnsi" w:cstheme="minorHAnsi"/>
        </w:rPr>
      </w:pPr>
      <w:bookmarkStart w:id="10" w:name="_Hlk26195495"/>
      <w:r w:rsidRPr="00BB4BD8">
        <w:rPr>
          <w:rFonts w:asciiTheme="minorHAnsi" w:hAnsiTheme="minorHAnsi" w:cstheme="minorHAnsi"/>
          <w:b/>
          <w:bCs/>
          <w:u w:val="single"/>
        </w:rPr>
        <w:t>Proposal</w:t>
      </w:r>
      <w:r w:rsidR="0028510B">
        <w:rPr>
          <w:rFonts w:asciiTheme="minorHAnsi" w:hAnsiTheme="minorHAnsi" w:cstheme="minorHAnsi"/>
          <w:b/>
          <w:bCs/>
          <w:u w:val="single"/>
        </w:rPr>
        <w:t xml:space="preserve"> 8</w:t>
      </w:r>
      <w:r w:rsidRPr="00BB4BD8">
        <w:rPr>
          <w:rFonts w:asciiTheme="minorHAnsi" w:hAnsiTheme="minorHAnsi" w:cstheme="minorHAnsi"/>
          <w:b/>
          <w:bCs/>
          <w:u w:val="single"/>
        </w:rPr>
        <w:t>:</w:t>
      </w:r>
      <w:r>
        <w:rPr>
          <w:rFonts w:asciiTheme="minorHAnsi" w:hAnsiTheme="minorHAnsi" w:cstheme="minorHAnsi"/>
        </w:rPr>
        <w:t xml:space="preserve"> Support enhancements in resource allocation for better energy efficiency </w:t>
      </w:r>
      <w:r w:rsidR="00BB4BD8">
        <w:rPr>
          <w:rFonts w:asciiTheme="minorHAnsi" w:hAnsiTheme="minorHAnsi" w:cstheme="minorHAnsi"/>
        </w:rPr>
        <w:t>and allowing inter-UE co-ordination/cooperation.</w:t>
      </w:r>
    </w:p>
    <w:bookmarkEnd w:id="10"/>
    <w:p w14:paraId="08D2657C" w14:textId="6A9045C8" w:rsidR="003F02A5" w:rsidRPr="003F02A5" w:rsidRDefault="003F02A5" w:rsidP="003F02A5">
      <w:pPr>
        <w:pStyle w:val="ListParagraph"/>
        <w:numPr>
          <w:ilvl w:val="0"/>
          <w:numId w:val="32"/>
        </w:numPr>
        <w:rPr>
          <w:rFonts w:asciiTheme="minorHAnsi" w:hAnsiTheme="minorHAnsi" w:cstheme="minorHAnsi"/>
        </w:rPr>
      </w:pPr>
      <w:r w:rsidRPr="003F02A5">
        <w:rPr>
          <w:rFonts w:asciiTheme="minorHAnsi" w:hAnsiTheme="minorHAnsi" w:cstheme="minorHAnsi"/>
        </w:rPr>
        <w:t>Simultaneous mode 1/2 configuration</w:t>
      </w:r>
    </w:p>
    <w:p w14:paraId="0A8C07D6" w14:textId="1FE3BFAF" w:rsidR="003F02A5" w:rsidRDefault="003F02A5" w:rsidP="003F02A5">
      <w:pPr>
        <w:rPr>
          <w:rFonts w:asciiTheme="minorHAnsi" w:hAnsiTheme="minorHAnsi" w:cstheme="minorHAnsi"/>
        </w:rPr>
      </w:pPr>
      <w:r w:rsidRPr="003F02A5">
        <w:rPr>
          <w:rFonts w:asciiTheme="minorHAnsi" w:hAnsiTheme="minorHAnsi" w:cstheme="minorHAnsi"/>
        </w:rPr>
        <w:t xml:space="preserve">Since it is supported to have both Mode 1 and Mode 2 operation within a given resource pool, the coexistence can be improved by having proper configuration and reporting from the users. </w:t>
      </w:r>
      <w:r w:rsidR="00117AC3">
        <w:rPr>
          <w:rFonts w:asciiTheme="minorHAnsi" w:hAnsiTheme="minorHAnsi" w:cstheme="minorHAnsi"/>
        </w:rPr>
        <w:t>In some cases, the network may not be able to fulfill the sidelink traffic requirements for in-coverage UEs completely, or in a different setting, some of the sidelink applications may not have available latency budget to send a SL scheduling request to the gNB and wait for the SL grant to initiate the transmissions. Such applications and use cases require standardization of simultaneous mode 1 and mode 2 operation. It also needs to be investigated how the co-existence is allowed and what is the level of co-operation between the two services, if any.</w:t>
      </w:r>
    </w:p>
    <w:p w14:paraId="7F3D7270" w14:textId="4F8CDC7A" w:rsidR="00117AC3" w:rsidRDefault="00117AC3" w:rsidP="003F02A5">
      <w:pPr>
        <w:rPr>
          <w:rFonts w:asciiTheme="minorHAnsi" w:hAnsiTheme="minorHAnsi" w:cstheme="minorHAnsi"/>
        </w:rPr>
      </w:pPr>
      <w:bookmarkStart w:id="11" w:name="_Hlk26195507"/>
      <w:r w:rsidRPr="00117AC3">
        <w:rPr>
          <w:rFonts w:asciiTheme="minorHAnsi" w:hAnsiTheme="minorHAnsi" w:cstheme="minorHAnsi"/>
          <w:b/>
          <w:bCs/>
          <w:u w:val="single"/>
        </w:rPr>
        <w:t>Proposal</w:t>
      </w:r>
      <w:r w:rsidR="0028510B">
        <w:rPr>
          <w:rFonts w:asciiTheme="minorHAnsi" w:hAnsiTheme="minorHAnsi" w:cstheme="minorHAnsi"/>
          <w:b/>
          <w:bCs/>
          <w:u w:val="single"/>
        </w:rPr>
        <w:t xml:space="preserve"> 9</w:t>
      </w:r>
      <w:r w:rsidRPr="00117AC3">
        <w:rPr>
          <w:rFonts w:asciiTheme="minorHAnsi" w:hAnsiTheme="minorHAnsi" w:cstheme="minorHAnsi"/>
          <w:b/>
          <w:bCs/>
          <w:u w:val="single"/>
        </w:rPr>
        <w:t>:</w:t>
      </w:r>
      <w:r>
        <w:rPr>
          <w:rFonts w:asciiTheme="minorHAnsi" w:hAnsiTheme="minorHAnsi" w:cstheme="minorHAnsi"/>
        </w:rPr>
        <w:t xml:space="preserve"> Support simultaneous mode 1 and mode 2 sidelink operation for a SL UE.</w:t>
      </w:r>
    </w:p>
    <w:p w14:paraId="69F312BA" w14:textId="3068AEAE" w:rsidR="00D75CE1" w:rsidRDefault="00D75CE1" w:rsidP="003F02A5">
      <w:pPr>
        <w:rPr>
          <w:rFonts w:asciiTheme="minorHAnsi" w:hAnsiTheme="minorHAnsi" w:cstheme="minorHAnsi"/>
        </w:rPr>
      </w:pPr>
    </w:p>
    <w:p w14:paraId="553D05E0" w14:textId="0B2E32F4" w:rsidR="00D75CE1" w:rsidRPr="00847747" w:rsidRDefault="00D75CE1" w:rsidP="00D75CE1">
      <w:pPr>
        <w:pStyle w:val="Heading2"/>
        <w:numPr>
          <w:ilvl w:val="1"/>
          <w:numId w:val="3"/>
        </w:numPr>
        <w:rPr>
          <w:rFonts w:asciiTheme="minorHAnsi" w:hAnsiTheme="minorHAnsi" w:cstheme="minorHAnsi"/>
          <w:sz w:val="22"/>
          <w:lang w:eastAsia="zh-CN"/>
        </w:rPr>
      </w:pPr>
      <w:r>
        <w:rPr>
          <w:rFonts w:asciiTheme="minorHAnsi" w:hAnsiTheme="minorHAnsi" w:cstheme="minorHAnsi"/>
          <w:sz w:val="22"/>
          <w:lang w:eastAsia="zh-CN"/>
        </w:rPr>
        <w:t xml:space="preserve">Enhanced </w:t>
      </w:r>
      <w:proofErr w:type="spellStart"/>
      <w:r>
        <w:rPr>
          <w:rFonts w:asciiTheme="minorHAnsi" w:hAnsiTheme="minorHAnsi" w:cstheme="minorHAnsi"/>
          <w:sz w:val="22"/>
          <w:lang w:eastAsia="zh-CN"/>
        </w:rPr>
        <w:t>Sidelink</w:t>
      </w:r>
      <w:proofErr w:type="spellEnd"/>
      <w:r>
        <w:rPr>
          <w:rFonts w:asciiTheme="minorHAnsi" w:hAnsiTheme="minorHAnsi" w:cstheme="minorHAnsi"/>
          <w:sz w:val="22"/>
          <w:lang w:eastAsia="zh-CN"/>
        </w:rPr>
        <w:t xml:space="preserve"> RLM / RLF support</w:t>
      </w:r>
    </w:p>
    <w:p w14:paraId="2367C754" w14:textId="543EB7A5" w:rsidR="00A00816" w:rsidRDefault="00D75CE1" w:rsidP="00A00816">
      <w:pPr>
        <w:rPr>
          <w:rFonts w:asciiTheme="minorHAnsi" w:hAnsiTheme="minorHAnsi" w:cstheme="minorHAnsi"/>
        </w:rPr>
      </w:pPr>
      <w:r w:rsidRPr="003F02A5">
        <w:rPr>
          <w:rFonts w:asciiTheme="minorHAnsi" w:hAnsiTheme="minorHAnsi" w:cstheme="minorHAnsi"/>
        </w:rPr>
        <w:t xml:space="preserve">In our opinion, </w:t>
      </w:r>
      <w:r>
        <w:rPr>
          <w:rFonts w:asciiTheme="minorHAnsi" w:hAnsiTheme="minorHAnsi" w:cstheme="minorHAnsi"/>
        </w:rPr>
        <w:t>viable solutions for Radio Link Monitoring a</w:t>
      </w:r>
      <w:r w:rsidR="00A00816">
        <w:rPr>
          <w:rFonts w:asciiTheme="minorHAnsi" w:hAnsiTheme="minorHAnsi" w:cstheme="minorHAnsi"/>
        </w:rPr>
        <w:t>re</w:t>
      </w:r>
      <w:r>
        <w:rPr>
          <w:rFonts w:asciiTheme="minorHAnsi" w:hAnsiTheme="minorHAnsi" w:cstheme="minorHAnsi"/>
        </w:rPr>
        <w:t xml:space="preserve"> required for Mode 1 and Mode 2. The agreements done in Rel.16 on the topic aren’t sufficient to ensure even a simple In Sync / Out </w:t>
      </w:r>
      <w:proofErr w:type="gramStart"/>
      <w:r>
        <w:rPr>
          <w:rFonts w:asciiTheme="minorHAnsi" w:hAnsiTheme="minorHAnsi" w:cstheme="minorHAnsi"/>
        </w:rPr>
        <w:t>Of</w:t>
      </w:r>
      <w:proofErr w:type="gramEnd"/>
      <w:r>
        <w:rPr>
          <w:rFonts w:asciiTheme="minorHAnsi" w:hAnsiTheme="minorHAnsi" w:cstheme="minorHAnsi"/>
        </w:rPr>
        <w:t xml:space="preserve"> Sync detection at system level as per RAN2 requirements. Refined mechanisms are needed to cover the various V2X configuration and avoid radio resource wasting and system efficiency loss due to unreleased </w:t>
      </w:r>
      <w:r w:rsidR="00A00816">
        <w:rPr>
          <w:rFonts w:asciiTheme="minorHAnsi" w:hAnsiTheme="minorHAnsi" w:cstheme="minorHAnsi"/>
        </w:rPr>
        <w:t>radio resources.</w:t>
      </w:r>
      <w:r w:rsidRPr="003F02A5">
        <w:rPr>
          <w:rFonts w:asciiTheme="minorHAnsi" w:hAnsiTheme="minorHAnsi" w:cstheme="minorHAnsi"/>
        </w:rPr>
        <w:t xml:space="preserve"> </w:t>
      </w:r>
      <w:bookmarkStart w:id="12" w:name="_Hlk16684033"/>
      <w:bookmarkStart w:id="13" w:name="_Hlk16684087"/>
      <w:bookmarkEnd w:id="11"/>
      <w:bookmarkEnd w:id="12"/>
      <w:bookmarkEnd w:id="13"/>
      <w:r w:rsidR="00A00816" w:rsidRPr="00117AC3">
        <w:rPr>
          <w:rFonts w:asciiTheme="minorHAnsi" w:hAnsiTheme="minorHAnsi" w:cstheme="minorHAnsi"/>
          <w:b/>
          <w:bCs/>
          <w:u w:val="single"/>
        </w:rPr>
        <w:t>Proposal</w:t>
      </w:r>
      <w:r w:rsidR="00A00816">
        <w:rPr>
          <w:rFonts w:asciiTheme="minorHAnsi" w:hAnsiTheme="minorHAnsi" w:cstheme="minorHAnsi"/>
          <w:b/>
          <w:bCs/>
          <w:u w:val="single"/>
        </w:rPr>
        <w:t xml:space="preserve"> 10</w:t>
      </w:r>
      <w:r w:rsidR="00A00816" w:rsidRPr="00117AC3">
        <w:rPr>
          <w:rFonts w:asciiTheme="minorHAnsi" w:hAnsiTheme="minorHAnsi" w:cstheme="minorHAnsi"/>
          <w:b/>
          <w:bCs/>
          <w:u w:val="single"/>
        </w:rPr>
        <w:t>:</w:t>
      </w:r>
      <w:r w:rsidR="00A00816">
        <w:rPr>
          <w:rFonts w:asciiTheme="minorHAnsi" w:hAnsiTheme="minorHAnsi" w:cstheme="minorHAnsi"/>
        </w:rPr>
        <w:t xml:space="preserve"> Support enhanced </w:t>
      </w:r>
      <w:proofErr w:type="spellStart"/>
      <w:r w:rsidR="00A00816">
        <w:rPr>
          <w:rFonts w:asciiTheme="minorHAnsi" w:hAnsiTheme="minorHAnsi" w:cstheme="minorHAnsi"/>
        </w:rPr>
        <w:t>sidelink</w:t>
      </w:r>
      <w:proofErr w:type="spellEnd"/>
      <w:r w:rsidR="00A00816">
        <w:rPr>
          <w:rFonts w:asciiTheme="minorHAnsi" w:hAnsiTheme="minorHAnsi" w:cstheme="minorHAnsi"/>
        </w:rPr>
        <w:t xml:space="preserve"> RLM / RLF mechanisms covering at least the different </w:t>
      </w:r>
      <w:proofErr w:type="spellStart"/>
      <w:r w:rsidR="00A00816">
        <w:rPr>
          <w:rFonts w:asciiTheme="minorHAnsi" w:hAnsiTheme="minorHAnsi" w:cstheme="minorHAnsi"/>
        </w:rPr>
        <w:t>sidelink</w:t>
      </w:r>
      <w:proofErr w:type="spellEnd"/>
      <w:r w:rsidR="00A00816">
        <w:rPr>
          <w:rFonts w:asciiTheme="minorHAnsi" w:hAnsiTheme="minorHAnsi" w:cstheme="minorHAnsi"/>
        </w:rPr>
        <w:t xml:space="preserve"> configurations defined in Rel.16.</w:t>
      </w:r>
    </w:p>
    <w:p w14:paraId="3BC60ADF" w14:textId="14B759C2" w:rsidR="006B017E" w:rsidRPr="00847747" w:rsidRDefault="00193A1F">
      <w:pPr>
        <w:pStyle w:val="Heading1"/>
        <w:numPr>
          <w:ilvl w:val="0"/>
          <w:numId w:val="3"/>
        </w:numPr>
        <w:rPr>
          <w:rFonts w:asciiTheme="minorHAnsi" w:hAnsiTheme="minorHAnsi" w:cstheme="minorHAnsi"/>
          <w:sz w:val="22"/>
          <w:szCs w:val="22"/>
        </w:rPr>
      </w:pPr>
      <w:r w:rsidRPr="00847747">
        <w:rPr>
          <w:rFonts w:asciiTheme="minorHAnsi" w:hAnsiTheme="minorHAnsi" w:cstheme="minorHAnsi"/>
          <w:sz w:val="22"/>
          <w:szCs w:val="22"/>
        </w:rPr>
        <w:t>Conclusions</w:t>
      </w:r>
    </w:p>
    <w:p w14:paraId="19E77143" w14:textId="77777777" w:rsidR="00483608" w:rsidRPr="00847747" w:rsidRDefault="00483608" w:rsidP="00483608">
      <w:pPr>
        <w:rPr>
          <w:rFonts w:asciiTheme="minorHAnsi" w:hAnsiTheme="minorHAnsi" w:cstheme="minorHAnsi"/>
          <w:lang w:eastAsia="zh-CN"/>
        </w:rPr>
      </w:pPr>
      <w:r w:rsidRPr="00847747">
        <w:rPr>
          <w:rFonts w:asciiTheme="minorHAnsi" w:hAnsiTheme="minorHAnsi" w:cstheme="minorHAnsi"/>
          <w:lang w:eastAsia="zh-CN"/>
        </w:rPr>
        <w:t>The following proposals have been presented in this document.</w:t>
      </w:r>
    </w:p>
    <w:p w14:paraId="3E39D44D" w14:textId="77777777" w:rsidR="0028510B" w:rsidRDefault="0028510B" w:rsidP="0028510B">
      <w:pPr>
        <w:rPr>
          <w:rFonts w:asciiTheme="minorHAnsi" w:hAnsiTheme="minorHAnsi" w:cstheme="minorHAnsi"/>
        </w:rPr>
      </w:pPr>
      <w:r>
        <w:rPr>
          <w:rFonts w:asciiTheme="minorHAnsi" w:hAnsiTheme="minorHAnsi" w:cstheme="minorHAnsi"/>
          <w:b/>
          <w:bCs/>
          <w:u w:val="single"/>
        </w:rPr>
        <w:t>Proposal 1:</w:t>
      </w:r>
      <w:r>
        <w:rPr>
          <w:rFonts w:asciiTheme="minorHAnsi" w:hAnsiTheme="minorHAnsi" w:cstheme="minorHAnsi"/>
        </w:rPr>
        <w:t xml:space="preserve"> Support CBG based feedback for unicast sidelink operation at least.</w:t>
      </w:r>
    </w:p>
    <w:p w14:paraId="4B92553B" w14:textId="77777777" w:rsidR="0028510B" w:rsidRDefault="0028510B" w:rsidP="0028510B">
      <w:pPr>
        <w:rPr>
          <w:rFonts w:asciiTheme="minorHAnsi" w:hAnsiTheme="minorHAnsi" w:cstheme="minorHAnsi"/>
        </w:rPr>
      </w:pPr>
      <w:r>
        <w:rPr>
          <w:rFonts w:asciiTheme="minorHAnsi" w:hAnsiTheme="minorHAnsi" w:cstheme="minorHAnsi"/>
          <w:b/>
          <w:bCs/>
          <w:u w:val="single"/>
        </w:rPr>
        <w:t>Proposal 2:</w:t>
      </w:r>
      <w:r>
        <w:rPr>
          <w:rFonts w:asciiTheme="minorHAnsi" w:hAnsiTheme="minorHAnsi" w:cstheme="minorHAnsi"/>
        </w:rPr>
        <w:t xml:space="preserve"> Support sending RSRP and CSI in sidelink feedback channel PSFCH.</w:t>
      </w:r>
    </w:p>
    <w:p w14:paraId="47DC884F" w14:textId="77777777" w:rsidR="0028510B" w:rsidRDefault="0028510B" w:rsidP="0028510B">
      <w:pPr>
        <w:rPr>
          <w:rFonts w:asciiTheme="minorHAnsi" w:hAnsiTheme="minorHAnsi" w:cstheme="minorHAnsi"/>
        </w:rPr>
      </w:pPr>
      <w:r>
        <w:rPr>
          <w:rFonts w:asciiTheme="minorHAnsi" w:hAnsiTheme="minorHAnsi" w:cstheme="minorHAnsi"/>
          <w:b/>
          <w:bCs/>
          <w:u w:val="single"/>
        </w:rPr>
        <w:t>Proposal 3:</w:t>
      </w:r>
      <w:r>
        <w:rPr>
          <w:rFonts w:asciiTheme="minorHAnsi" w:hAnsiTheme="minorHAnsi" w:cstheme="minorHAnsi"/>
        </w:rPr>
        <w:t xml:space="preserve"> Support new PSFCH formats which are capable of carrying about 10 bits.</w:t>
      </w:r>
    </w:p>
    <w:p w14:paraId="72660A4D" w14:textId="77777777" w:rsidR="0028510B" w:rsidRDefault="0028510B" w:rsidP="0028510B">
      <w:pPr>
        <w:rPr>
          <w:rFonts w:asciiTheme="minorHAnsi" w:hAnsiTheme="minorHAnsi" w:cstheme="minorHAnsi"/>
        </w:rPr>
      </w:pPr>
      <w:r>
        <w:rPr>
          <w:rFonts w:asciiTheme="minorHAnsi" w:hAnsiTheme="minorHAnsi" w:cstheme="minorHAnsi"/>
          <w:b/>
          <w:bCs/>
          <w:u w:val="single"/>
        </w:rPr>
        <w:t>Proposal 4:</w:t>
      </w:r>
      <w:r>
        <w:rPr>
          <w:rFonts w:asciiTheme="minorHAnsi" w:hAnsiTheme="minorHAnsi" w:cstheme="minorHAnsi"/>
        </w:rPr>
        <w:t xml:space="preserve"> Support joint scheduling of CSI-RS resource and CSI reporting resource in a single scheduling operation.</w:t>
      </w:r>
    </w:p>
    <w:p w14:paraId="4FA61060" w14:textId="77777777" w:rsidR="0028510B" w:rsidRDefault="0028510B" w:rsidP="0028510B">
      <w:pPr>
        <w:rPr>
          <w:rFonts w:asciiTheme="minorHAnsi" w:hAnsiTheme="minorHAnsi" w:cstheme="minorHAnsi"/>
        </w:rPr>
      </w:pPr>
      <w:r>
        <w:rPr>
          <w:rFonts w:asciiTheme="minorHAnsi" w:hAnsiTheme="minorHAnsi" w:cstheme="minorHAnsi"/>
          <w:b/>
          <w:bCs/>
          <w:u w:val="single"/>
        </w:rPr>
        <w:t>Proposal 5:</w:t>
      </w:r>
      <w:r>
        <w:rPr>
          <w:rFonts w:asciiTheme="minorHAnsi" w:hAnsiTheme="minorHAnsi" w:cstheme="minorHAnsi"/>
        </w:rPr>
        <w:t xml:space="preserve"> Support CSI acquisition in groupcast communication.</w:t>
      </w:r>
    </w:p>
    <w:p w14:paraId="30CF1C00" w14:textId="77777777" w:rsidR="0028510B" w:rsidRDefault="0028510B" w:rsidP="0028510B">
      <w:pPr>
        <w:rPr>
          <w:rFonts w:asciiTheme="minorHAnsi" w:hAnsiTheme="minorHAnsi" w:cstheme="minorHAnsi"/>
        </w:rPr>
      </w:pPr>
      <w:r>
        <w:rPr>
          <w:rFonts w:asciiTheme="minorHAnsi" w:hAnsiTheme="minorHAnsi" w:cstheme="minorHAnsi"/>
          <w:b/>
          <w:bCs/>
          <w:u w:val="single"/>
        </w:rPr>
        <w:t>Proposal 6:</w:t>
      </w:r>
      <w:r>
        <w:rPr>
          <w:rFonts w:asciiTheme="minorHAnsi" w:hAnsiTheme="minorHAnsi" w:cstheme="minorHAnsi"/>
        </w:rPr>
        <w:t xml:space="preserve"> Support SL operation over NR flexible symbols. </w:t>
      </w:r>
    </w:p>
    <w:p w14:paraId="1471FFC6" w14:textId="77777777" w:rsidR="0028510B" w:rsidRDefault="0028510B" w:rsidP="0028510B">
      <w:pPr>
        <w:rPr>
          <w:rFonts w:asciiTheme="minorHAnsi" w:hAnsiTheme="minorHAnsi" w:cstheme="minorHAnsi"/>
          <w:lang w:val="en-GB"/>
        </w:rPr>
      </w:pPr>
      <w:r>
        <w:rPr>
          <w:rFonts w:asciiTheme="minorHAnsi" w:hAnsiTheme="minorHAnsi" w:cstheme="minorHAnsi"/>
          <w:b/>
          <w:bCs/>
          <w:u w:val="single"/>
          <w:lang w:val="en-GB"/>
        </w:rPr>
        <w:t>Proposal 7:</w:t>
      </w:r>
      <w:r>
        <w:rPr>
          <w:rFonts w:asciiTheme="minorHAnsi" w:hAnsiTheme="minorHAnsi" w:cstheme="minorHAnsi"/>
          <w:lang w:val="en-GB"/>
        </w:rPr>
        <w:t xml:space="preserve"> Support improved sidelink groupcast HARQ operation with improvements in DTX detection and CSI/position sharing.</w:t>
      </w:r>
    </w:p>
    <w:p w14:paraId="746E0540" w14:textId="77777777" w:rsidR="0028510B" w:rsidRDefault="0028510B" w:rsidP="0028510B">
      <w:pPr>
        <w:rPr>
          <w:rFonts w:asciiTheme="minorHAnsi" w:hAnsiTheme="minorHAnsi" w:cstheme="minorHAnsi"/>
        </w:rPr>
      </w:pPr>
      <w:r>
        <w:rPr>
          <w:rFonts w:asciiTheme="minorHAnsi" w:hAnsiTheme="minorHAnsi" w:cstheme="minorHAnsi"/>
          <w:b/>
          <w:bCs/>
          <w:u w:val="single"/>
        </w:rPr>
        <w:t>Proposal 8:</w:t>
      </w:r>
      <w:r>
        <w:rPr>
          <w:rFonts w:asciiTheme="minorHAnsi" w:hAnsiTheme="minorHAnsi" w:cstheme="minorHAnsi"/>
        </w:rPr>
        <w:t xml:space="preserve"> Support enhancements in resource allocation for better energy efficiency and allowing inter-UE co-ordination/cooperation.</w:t>
      </w:r>
    </w:p>
    <w:p w14:paraId="23D726D1" w14:textId="00A10BDF" w:rsidR="006B017E" w:rsidRDefault="0028510B" w:rsidP="0028510B">
      <w:pPr>
        <w:rPr>
          <w:rFonts w:asciiTheme="minorHAnsi" w:hAnsiTheme="minorHAnsi" w:cstheme="minorHAnsi"/>
        </w:rPr>
      </w:pPr>
      <w:r>
        <w:rPr>
          <w:rFonts w:asciiTheme="minorHAnsi" w:hAnsiTheme="minorHAnsi" w:cstheme="minorHAnsi"/>
          <w:b/>
          <w:bCs/>
          <w:u w:val="single"/>
        </w:rPr>
        <w:t>Proposal 9:</w:t>
      </w:r>
      <w:r>
        <w:rPr>
          <w:rFonts w:asciiTheme="minorHAnsi" w:hAnsiTheme="minorHAnsi" w:cstheme="minorHAnsi"/>
        </w:rPr>
        <w:t xml:space="preserve"> Support simultaneous mode 1 and mode 2 sidelink operation for a SL UE.</w:t>
      </w:r>
    </w:p>
    <w:p w14:paraId="6B977993" w14:textId="77777777" w:rsidR="00A00816" w:rsidRDefault="00A00816" w:rsidP="00A00816">
      <w:pPr>
        <w:rPr>
          <w:rFonts w:asciiTheme="minorHAnsi" w:hAnsiTheme="minorHAnsi" w:cstheme="minorHAnsi"/>
        </w:rPr>
      </w:pPr>
      <w:r w:rsidRPr="00117AC3">
        <w:rPr>
          <w:rFonts w:asciiTheme="minorHAnsi" w:hAnsiTheme="minorHAnsi" w:cstheme="minorHAnsi"/>
          <w:b/>
          <w:bCs/>
          <w:u w:val="single"/>
        </w:rPr>
        <w:lastRenderedPageBreak/>
        <w:t>Proposal</w:t>
      </w:r>
      <w:r>
        <w:rPr>
          <w:rFonts w:asciiTheme="minorHAnsi" w:hAnsiTheme="minorHAnsi" w:cstheme="minorHAnsi"/>
          <w:b/>
          <w:bCs/>
          <w:u w:val="single"/>
        </w:rPr>
        <w:t xml:space="preserve"> 10</w:t>
      </w:r>
      <w:r w:rsidRPr="00117AC3">
        <w:rPr>
          <w:rFonts w:asciiTheme="minorHAnsi" w:hAnsiTheme="minorHAnsi" w:cstheme="minorHAnsi"/>
          <w:b/>
          <w:bCs/>
          <w:u w:val="single"/>
        </w:rPr>
        <w:t>:</w:t>
      </w:r>
      <w:r>
        <w:rPr>
          <w:rFonts w:asciiTheme="minorHAnsi" w:hAnsiTheme="minorHAnsi" w:cstheme="minorHAnsi"/>
        </w:rPr>
        <w:t xml:space="preserve"> Support enhanced </w:t>
      </w:r>
      <w:proofErr w:type="spellStart"/>
      <w:r>
        <w:rPr>
          <w:rFonts w:asciiTheme="minorHAnsi" w:hAnsiTheme="minorHAnsi" w:cstheme="minorHAnsi"/>
        </w:rPr>
        <w:t>sidelink</w:t>
      </w:r>
      <w:proofErr w:type="spellEnd"/>
      <w:r>
        <w:rPr>
          <w:rFonts w:asciiTheme="minorHAnsi" w:hAnsiTheme="minorHAnsi" w:cstheme="minorHAnsi"/>
        </w:rPr>
        <w:t xml:space="preserve"> RLM / RLF mechanisms covering at least the different </w:t>
      </w:r>
      <w:proofErr w:type="spellStart"/>
      <w:r>
        <w:rPr>
          <w:rFonts w:asciiTheme="minorHAnsi" w:hAnsiTheme="minorHAnsi" w:cstheme="minorHAnsi"/>
        </w:rPr>
        <w:t>sidelink</w:t>
      </w:r>
      <w:proofErr w:type="spellEnd"/>
      <w:r>
        <w:rPr>
          <w:rFonts w:asciiTheme="minorHAnsi" w:hAnsiTheme="minorHAnsi" w:cstheme="minorHAnsi"/>
        </w:rPr>
        <w:t xml:space="preserve"> configurations defined in Rel.16.</w:t>
      </w:r>
    </w:p>
    <w:p w14:paraId="3D511B77" w14:textId="77777777" w:rsidR="00A00816" w:rsidRPr="00847747" w:rsidRDefault="00A00816" w:rsidP="0028510B">
      <w:pPr>
        <w:rPr>
          <w:rFonts w:asciiTheme="minorHAnsi" w:hAnsiTheme="minorHAnsi" w:cstheme="minorHAnsi"/>
        </w:rPr>
      </w:pPr>
    </w:p>
    <w:sectPr w:rsidR="00A00816" w:rsidRPr="00847747">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05991" w14:textId="77777777" w:rsidR="00F145BB" w:rsidRDefault="00F145BB" w:rsidP="00D100CE">
      <w:pPr>
        <w:spacing w:after="0"/>
      </w:pPr>
      <w:r>
        <w:separator/>
      </w:r>
    </w:p>
  </w:endnote>
  <w:endnote w:type="continuationSeparator" w:id="0">
    <w:p w14:paraId="0AB0A539" w14:textId="77777777" w:rsidR="00F145BB" w:rsidRDefault="00F145BB" w:rsidP="00D10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Lohit Devanaga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C30BD" w14:textId="77777777" w:rsidR="00F145BB" w:rsidRDefault="00F145BB" w:rsidP="00D100CE">
      <w:pPr>
        <w:spacing w:after="0"/>
      </w:pPr>
      <w:r>
        <w:separator/>
      </w:r>
    </w:p>
  </w:footnote>
  <w:footnote w:type="continuationSeparator" w:id="0">
    <w:p w14:paraId="507263B1" w14:textId="77777777" w:rsidR="00F145BB" w:rsidRDefault="00F145BB" w:rsidP="00D100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21269"/>
    <w:multiLevelType w:val="multilevel"/>
    <w:tmpl w:val="EC96E0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062D20"/>
    <w:multiLevelType w:val="multilevel"/>
    <w:tmpl w:val="9CFE4A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6295B72"/>
    <w:multiLevelType w:val="hybridMultilevel"/>
    <w:tmpl w:val="C5247E04"/>
    <w:lvl w:ilvl="0" w:tplc="3062985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7D1A61"/>
    <w:multiLevelType w:val="multilevel"/>
    <w:tmpl w:val="751ADC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01A75"/>
    <w:multiLevelType w:val="hybridMultilevel"/>
    <w:tmpl w:val="DF08AFC0"/>
    <w:lvl w:ilvl="0" w:tplc="09D6A240">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C7EE6"/>
    <w:multiLevelType w:val="multilevel"/>
    <w:tmpl w:val="01325C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3B01957"/>
    <w:multiLevelType w:val="multilevel"/>
    <w:tmpl w:val="AAA8714C"/>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33EE5F1D"/>
    <w:multiLevelType w:val="multilevel"/>
    <w:tmpl w:val="37AC4416"/>
    <w:lvl w:ilvl="0">
      <w:start w:val="1"/>
      <w:numFmt w:val="bullet"/>
      <w:lvlText w:val=""/>
      <w:lvlJc w:val="left"/>
      <w:pPr>
        <w:tabs>
          <w:tab w:val="num" w:pos="-2730"/>
        </w:tabs>
        <w:ind w:left="-2730" w:hanging="360"/>
      </w:pPr>
      <w:rPr>
        <w:rFonts w:ascii="Symbol" w:hAnsi="Symbol" w:hint="default"/>
        <w:sz w:val="20"/>
      </w:rPr>
    </w:lvl>
    <w:lvl w:ilvl="1">
      <w:start w:val="1"/>
      <w:numFmt w:val="bullet"/>
      <w:lvlText w:val=""/>
      <w:lvlJc w:val="left"/>
      <w:pPr>
        <w:tabs>
          <w:tab w:val="num" w:pos="-2010"/>
        </w:tabs>
        <w:ind w:left="-2010" w:hanging="360"/>
      </w:pPr>
      <w:rPr>
        <w:rFonts w:ascii="Symbol" w:hAnsi="Symbol" w:hint="default"/>
        <w:sz w:val="20"/>
      </w:rPr>
    </w:lvl>
    <w:lvl w:ilvl="2">
      <w:start w:val="1"/>
      <w:numFmt w:val="bullet"/>
      <w:lvlText w:val=""/>
      <w:lvlJc w:val="left"/>
      <w:pPr>
        <w:tabs>
          <w:tab w:val="num" w:pos="-1290"/>
        </w:tabs>
        <w:ind w:left="-1290" w:hanging="360"/>
      </w:pPr>
      <w:rPr>
        <w:rFonts w:ascii="Symbol" w:hAnsi="Symbol" w:hint="default"/>
        <w:sz w:val="20"/>
      </w:rPr>
    </w:lvl>
    <w:lvl w:ilvl="3">
      <w:start w:val="1"/>
      <w:numFmt w:val="bullet"/>
      <w:lvlText w:val=""/>
      <w:lvlJc w:val="left"/>
      <w:pPr>
        <w:tabs>
          <w:tab w:val="num" w:pos="-570"/>
        </w:tabs>
        <w:ind w:left="-570" w:hanging="360"/>
      </w:pPr>
      <w:rPr>
        <w:rFonts w:ascii="Symbol" w:hAnsi="Symbol" w:hint="default"/>
        <w:sz w:val="20"/>
      </w:rPr>
    </w:lvl>
    <w:lvl w:ilvl="4">
      <w:start w:val="1"/>
      <w:numFmt w:val="bullet"/>
      <w:lvlText w:val=""/>
      <w:lvlJc w:val="left"/>
      <w:pPr>
        <w:tabs>
          <w:tab w:val="num" w:pos="150"/>
        </w:tabs>
        <w:ind w:left="150" w:hanging="360"/>
      </w:pPr>
      <w:rPr>
        <w:rFonts w:ascii="Symbol" w:hAnsi="Symbol" w:hint="default"/>
        <w:sz w:val="20"/>
      </w:rPr>
    </w:lvl>
    <w:lvl w:ilvl="5">
      <w:start w:val="1"/>
      <w:numFmt w:val="bullet"/>
      <w:lvlText w:val=""/>
      <w:lvlJc w:val="left"/>
      <w:pPr>
        <w:tabs>
          <w:tab w:val="num" w:pos="870"/>
        </w:tabs>
        <w:ind w:left="870" w:hanging="360"/>
      </w:pPr>
      <w:rPr>
        <w:rFonts w:ascii="Symbol" w:hAnsi="Symbol" w:hint="default"/>
        <w:sz w:val="20"/>
      </w:rPr>
    </w:lvl>
    <w:lvl w:ilvl="6">
      <w:start w:val="1"/>
      <w:numFmt w:val="bullet"/>
      <w:lvlText w:val=""/>
      <w:lvlJc w:val="left"/>
      <w:pPr>
        <w:tabs>
          <w:tab w:val="num" w:pos="1590"/>
        </w:tabs>
        <w:ind w:left="1590" w:hanging="360"/>
      </w:pPr>
      <w:rPr>
        <w:rFonts w:ascii="Symbol" w:hAnsi="Symbol" w:hint="default"/>
        <w:sz w:val="20"/>
      </w:rPr>
    </w:lvl>
    <w:lvl w:ilvl="7">
      <w:start w:val="1"/>
      <w:numFmt w:val="bullet"/>
      <w:lvlText w:val=""/>
      <w:lvlJc w:val="left"/>
      <w:pPr>
        <w:tabs>
          <w:tab w:val="num" w:pos="2310"/>
        </w:tabs>
        <w:ind w:left="2310" w:hanging="360"/>
      </w:pPr>
      <w:rPr>
        <w:rFonts w:ascii="Symbol" w:hAnsi="Symbol" w:hint="default"/>
        <w:sz w:val="20"/>
      </w:rPr>
    </w:lvl>
    <w:lvl w:ilvl="8">
      <w:start w:val="1"/>
      <w:numFmt w:val="bullet"/>
      <w:lvlText w:val=""/>
      <w:lvlJc w:val="left"/>
      <w:pPr>
        <w:tabs>
          <w:tab w:val="num" w:pos="3030"/>
        </w:tabs>
        <w:ind w:left="3030" w:hanging="360"/>
      </w:pPr>
      <w:rPr>
        <w:rFonts w:ascii="Symbol" w:hAnsi="Symbol" w:hint="default"/>
        <w:sz w:val="20"/>
      </w:rPr>
    </w:lvl>
  </w:abstractNum>
  <w:abstractNum w:abstractNumId="11" w15:restartNumberingAfterBreak="0">
    <w:nsid w:val="34682747"/>
    <w:multiLevelType w:val="multilevel"/>
    <w:tmpl w:val="E9421E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4F66FA0"/>
    <w:multiLevelType w:val="multilevel"/>
    <w:tmpl w:val="2654D1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C77BD6"/>
    <w:multiLevelType w:val="multilevel"/>
    <w:tmpl w:val="09CAE9DC"/>
    <w:lvl w:ilvl="0">
      <w:start w:val="1"/>
      <w:numFmt w:val="bullet"/>
      <w:lvlText w:val=""/>
      <w:lvlJc w:val="left"/>
      <w:pPr>
        <w:ind w:left="542" w:hanging="400"/>
      </w:pPr>
      <w:rPr>
        <w:rFonts w:ascii="Wingdings" w:hAnsi="Wingdings" w:cs="Wingdings" w:hint="default"/>
      </w:rPr>
    </w:lvl>
    <w:lvl w:ilvl="1">
      <w:start w:val="1"/>
      <w:numFmt w:val="bullet"/>
      <w:lvlText w:val="–"/>
      <w:lvlJc w:val="left"/>
      <w:pPr>
        <w:ind w:left="942" w:hanging="400"/>
      </w:pPr>
      <w:rPr>
        <w:rFonts w:ascii="Malgun Gothic" w:hAnsi="Malgun Gothic" w:cs="Malgun Gothic" w:hint="default"/>
      </w:rPr>
    </w:lvl>
    <w:lvl w:ilvl="2">
      <w:start w:val="1"/>
      <w:numFmt w:val="bullet"/>
      <w:lvlText w:val=""/>
      <w:lvlJc w:val="left"/>
      <w:pPr>
        <w:ind w:left="1342" w:hanging="400"/>
      </w:pPr>
      <w:rPr>
        <w:rFonts w:ascii="Wingdings" w:hAnsi="Wingdings" w:cs="Wingdings" w:hint="default"/>
      </w:rPr>
    </w:lvl>
    <w:lvl w:ilvl="3">
      <w:start w:val="2655"/>
      <w:numFmt w:val="bullet"/>
      <w:lvlText w:val="»"/>
      <w:lvlJc w:val="left"/>
      <w:pPr>
        <w:ind w:left="1742" w:hanging="400"/>
      </w:pPr>
      <w:rPr>
        <w:rFonts w:ascii="Arial" w:hAnsi="Arial" w:cs="Arial" w:hint="default"/>
      </w:rPr>
    </w:lvl>
    <w:lvl w:ilvl="4">
      <w:start w:val="1"/>
      <w:numFmt w:val="bullet"/>
      <w:lvlText w:val=""/>
      <w:lvlJc w:val="left"/>
      <w:pPr>
        <w:ind w:left="2142" w:hanging="400"/>
      </w:pPr>
      <w:rPr>
        <w:rFonts w:ascii="Wingdings" w:hAnsi="Wingdings" w:cs="Wingdings" w:hint="default"/>
      </w:rPr>
    </w:lvl>
    <w:lvl w:ilvl="5">
      <w:start w:val="1"/>
      <w:numFmt w:val="bullet"/>
      <w:lvlText w:val="-"/>
      <w:lvlJc w:val="left"/>
      <w:pPr>
        <w:ind w:left="2542" w:hanging="400"/>
      </w:pPr>
      <w:rPr>
        <w:rFonts w:ascii="Calibri" w:hAnsi="Calibri" w:cs="Calibri" w:hint="default"/>
      </w:rPr>
    </w:lvl>
    <w:lvl w:ilvl="6">
      <w:start w:val="1"/>
      <w:numFmt w:val="bullet"/>
      <w:lvlText w:val=""/>
      <w:lvlJc w:val="left"/>
      <w:pPr>
        <w:ind w:left="2942" w:hanging="400"/>
      </w:pPr>
      <w:rPr>
        <w:rFonts w:ascii="Wingdings" w:hAnsi="Wingdings" w:cs="Wingdings" w:hint="default"/>
      </w:rPr>
    </w:lvl>
    <w:lvl w:ilvl="7">
      <w:start w:val="1"/>
      <w:numFmt w:val="bullet"/>
      <w:lvlText w:val=""/>
      <w:lvlJc w:val="left"/>
      <w:pPr>
        <w:ind w:left="3342" w:hanging="400"/>
      </w:pPr>
      <w:rPr>
        <w:rFonts w:ascii="Wingdings" w:hAnsi="Wingdings" w:cs="Wingdings" w:hint="default"/>
      </w:rPr>
    </w:lvl>
    <w:lvl w:ilvl="8">
      <w:start w:val="1"/>
      <w:numFmt w:val="bullet"/>
      <w:lvlText w:val=""/>
      <w:lvlJc w:val="left"/>
      <w:pPr>
        <w:ind w:left="3742" w:hanging="400"/>
      </w:pPr>
      <w:rPr>
        <w:rFonts w:ascii="Wingdings" w:hAnsi="Wingdings" w:cs="Wingdings" w:hint="default"/>
      </w:rPr>
    </w:lvl>
  </w:abstractNum>
  <w:abstractNum w:abstractNumId="14" w15:restartNumberingAfterBreak="0">
    <w:nsid w:val="3E737DC4"/>
    <w:multiLevelType w:val="hybridMultilevel"/>
    <w:tmpl w:val="1A661E2E"/>
    <w:lvl w:ilvl="0" w:tplc="84C4ED16">
      <w:numFmt w:val="bullet"/>
      <w:lvlText w:val="-"/>
      <w:lvlJc w:val="left"/>
      <w:pPr>
        <w:ind w:left="360" w:hanging="360"/>
      </w:pPr>
      <w:rPr>
        <w:rFonts w:ascii="Calibri" w:eastAsia="DengXia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46642DFA"/>
    <w:multiLevelType w:val="multilevel"/>
    <w:tmpl w:val="FC4C83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557DDD"/>
    <w:multiLevelType w:val="multilevel"/>
    <w:tmpl w:val="D5F0069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5451174"/>
    <w:multiLevelType w:val="multilevel"/>
    <w:tmpl w:val="8D3E11E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55ED2F5E"/>
    <w:multiLevelType w:val="multilevel"/>
    <w:tmpl w:val="A94E9B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6216B40"/>
    <w:multiLevelType w:val="multilevel"/>
    <w:tmpl w:val="65CA7C9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5E4537F1"/>
    <w:multiLevelType w:val="multilevel"/>
    <w:tmpl w:val="8CD403D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625E7D73"/>
    <w:multiLevelType w:val="multilevel"/>
    <w:tmpl w:val="DE2A871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65BC3272"/>
    <w:multiLevelType w:val="hybridMultilevel"/>
    <w:tmpl w:val="0E3A4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214B43"/>
    <w:multiLevelType w:val="multilevel"/>
    <w:tmpl w:val="3558C4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6E2711A4"/>
    <w:multiLevelType w:val="multilevel"/>
    <w:tmpl w:val="0164B39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8" w15:restartNumberingAfterBreak="0">
    <w:nsid w:val="71E41088"/>
    <w:multiLevelType w:val="multilevel"/>
    <w:tmpl w:val="DEEA32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17"/>
  </w:num>
  <w:num w:numId="4">
    <w:abstractNumId w:val="13"/>
  </w:num>
  <w:num w:numId="5">
    <w:abstractNumId w:val="3"/>
  </w:num>
  <w:num w:numId="6">
    <w:abstractNumId w:val="21"/>
  </w:num>
  <w:num w:numId="7">
    <w:abstractNumId w:val="16"/>
  </w:num>
  <w:num w:numId="8">
    <w:abstractNumId w:val="22"/>
  </w:num>
  <w:num w:numId="9">
    <w:abstractNumId w:val="0"/>
  </w:num>
  <w:num w:numId="10">
    <w:abstractNumId w:val="18"/>
  </w:num>
  <w:num w:numId="11">
    <w:abstractNumId w:val="19"/>
  </w:num>
  <w:num w:numId="12">
    <w:abstractNumId w:val="15"/>
  </w:num>
  <w:num w:numId="13">
    <w:abstractNumId w:val="24"/>
  </w:num>
  <w:num w:numId="14">
    <w:abstractNumId w:val="8"/>
  </w:num>
  <w:num w:numId="15">
    <w:abstractNumId w:val="27"/>
  </w:num>
  <w:num w:numId="16">
    <w:abstractNumId w:val="2"/>
  </w:num>
  <w:num w:numId="17">
    <w:abstractNumId w:val="29"/>
  </w:num>
  <w:num w:numId="18">
    <w:abstractNumId w:val="6"/>
  </w:num>
  <w:num w:numId="19">
    <w:abstractNumId w:val="10"/>
  </w:num>
  <w:num w:numId="20">
    <w:abstractNumId w:val="12"/>
  </w:num>
  <w:num w:numId="21">
    <w:abstractNumId w:val="28"/>
  </w:num>
  <w:num w:numId="22">
    <w:abstractNumId w:val="5"/>
  </w:num>
  <w:num w:numId="23">
    <w:abstractNumId w:val="1"/>
  </w:num>
  <w:num w:numId="24">
    <w:abstractNumId w:val="23"/>
  </w:num>
  <w:num w:numId="25">
    <w:abstractNumId w:val="26"/>
  </w:num>
  <w:num w:numId="26">
    <w:abstractNumId w:val="20"/>
  </w:num>
  <w:num w:numId="27">
    <w:abstractNumId w:val="11"/>
  </w:num>
  <w:num w:numId="28">
    <w:abstractNumId w:val="9"/>
  </w:num>
  <w:num w:numId="29">
    <w:abstractNumId w:val="9"/>
  </w:num>
  <w:num w:numId="30">
    <w:abstractNumId w:val="9"/>
  </w:num>
  <w:num w:numId="31">
    <w:abstractNumId w:val="4"/>
  </w:num>
  <w:num w:numId="32">
    <w:abstractNumId w:val="7"/>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trackRevisions/>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17E"/>
    <w:rsid w:val="00016762"/>
    <w:rsid w:val="000201DE"/>
    <w:rsid w:val="00043D51"/>
    <w:rsid w:val="00057F4A"/>
    <w:rsid w:val="00071C62"/>
    <w:rsid w:val="00073736"/>
    <w:rsid w:val="000742D5"/>
    <w:rsid w:val="00085DB1"/>
    <w:rsid w:val="0009103D"/>
    <w:rsid w:val="000A2208"/>
    <w:rsid w:val="000A6F58"/>
    <w:rsid w:val="000B7203"/>
    <w:rsid w:val="000C74D5"/>
    <w:rsid w:val="0010736F"/>
    <w:rsid w:val="00117AC3"/>
    <w:rsid w:val="001311E2"/>
    <w:rsid w:val="00134B66"/>
    <w:rsid w:val="00136C56"/>
    <w:rsid w:val="00143F91"/>
    <w:rsid w:val="00145FB5"/>
    <w:rsid w:val="001778EB"/>
    <w:rsid w:val="00180473"/>
    <w:rsid w:val="001849A1"/>
    <w:rsid w:val="00193A1F"/>
    <w:rsid w:val="001B5F53"/>
    <w:rsid w:val="001D30CF"/>
    <w:rsid w:val="001D7B9C"/>
    <w:rsid w:val="001E067A"/>
    <w:rsid w:val="00200173"/>
    <w:rsid w:val="0022714C"/>
    <w:rsid w:val="0023050E"/>
    <w:rsid w:val="00245566"/>
    <w:rsid w:val="0025036B"/>
    <w:rsid w:val="00250B4B"/>
    <w:rsid w:val="00251DC2"/>
    <w:rsid w:val="00256A8B"/>
    <w:rsid w:val="002668D1"/>
    <w:rsid w:val="002714ED"/>
    <w:rsid w:val="00282CA2"/>
    <w:rsid w:val="0028510B"/>
    <w:rsid w:val="00296364"/>
    <w:rsid w:val="002A2179"/>
    <w:rsid w:val="002B064C"/>
    <w:rsid w:val="002C0891"/>
    <w:rsid w:val="002E4543"/>
    <w:rsid w:val="002F1BC9"/>
    <w:rsid w:val="002F2D1C"/>
    <w:rsid w:val="003265EA"/>
    <w:rsid w:val="003526BB"/>
    <w:rsid w:val="0036389C"/>
    <w:rsid w:val="00396065"/>
    <w:rsid w:val="003D7264"/>
    <w:rsid w:val="003F02A5"/>
    <w:rsid w:val="003F40C0"/>
    <w:rsid w:val="00417869"/>
    <w:rsid w:val="004406B8"/>
    <w:rsid w:val="00450EC5"/>
    <w:rsid w:val="00453AFE"/>
    <w:rsid w:val="0045662B"/>
    <w:rsid w:val="004716D6"/>
    <w:rsid w:val="00483608"/>
    <w:rsid w:val="00486887"/>
    <w:rsid w:val="00492958"/>
    <w:rsid w:val="0049496C"/>
    <w:rsid w:val="0049773E"/>
    <w:rsid w:val="004A46B6"/>
    <w:rsid w:val="004A6016"/>
    <w:rsid w:val="004A6648"/>
    <w:rsid w:val="004B4976"/>
    <w:rsid w:val="004C498B"/>
    <w:rsid w:val="004D163B"/>
    <w:rsid w:val="004E1AF9"/>
    <w:rsid w:val="004E40FD"/>
    <w:rsid w:val="004F29D5"/>
    <w:rsid w:val="005130C1"/>
    <w:rsid w:val="00524796"/>
    <w:rsid w:val="005256EF"/>
    <w:rsid w:val="00547437"/>
    <w:rsid w:val="005822B6"/>
    <w:rsid w:val="00605C70"/>
    <w:rsid w:val="00620AF3"/>
    <w:rsid w:val="00644E6A"/>
    <w:rsid w:val="00667B11"/>
    <w:rsid w:val="00667EC5"/>
    <w:rsid w:val="006B017E"/>
    <w:rsid w:val="006B5A2A"/>
    <w:rsid w:val="006D35BC"/>
    <w:rsid w:val="006E5351"/>
    <w:rsid w:val="006E7CF3"/>
    <w:rsid w:val="006F6691"/>
    <w:rsid w:val="00700AF7"/>
    <w:rsid w:val="0070563A"/>
    <w:rsid w:val="007066E2"/>
    <w:rsid w:val="00721ED9"/>
    <w:rsid w:val="00736858"/>
    <w:rsid w:val="00762F28"/>
    <w:rsid w:val="00764F65"/>
    <w:rsid w:val="00766C15"/>
    <w:rsid w:val="0077391A"/>
    <w:rsid w:val="00785144"/>
    <w:rsid w:val="0079541C"/>
    <w:rsid w:val="007B508D"/>
    <w:rsid w:val="007B6C5B"/>
    <w:rsid w:val="007D315D"/>
    <w:rsid w:val="00804EFA"/>
    <w:rsid w:val="0081719B"/>
    <w:rsid w:val="00842FB7"/>
    <w:rsid w:val="00847747"/>
    <w:rsid w:val="008648B6"/>
    <w:rsid w:val="0088115A"/>
    <w:rsid w:val="00883451"/>
    <w:rsid w:val="008B53FC"/>
    <w:rsid w:val="008C5887"/>
    <w:rsid w:val="008F30AF"/>
    <w:rsid w:val="009123AE"/>
    <w:rsid w:val="00926A1C"/>
    <w:rsid w:val="00941574"/>
    <w:rsid w:val="00950306"/>
    <w:rsid w:val="00961CE0"/>
    <w:rsid w:val="009849E5"/>
    <w:rsid w:val="009863B7"/>
    <w:rsid w:val="009A4B22"/>
    <w:rsid w:val="009B0778"/>
    <w:rsid w:val="009C1C08"/>
    <w:rsid w:val="009D2E7C"/>
    <w:rsid w:val="009F3592"/>
    <w:rsid w:val="009F5EB5"/>
    <w:rsid w:val="00A00816"/>
    <w:rsid w:val="00A435BF"/>
    <w:rsid w:val="00A535DF"/>
    <w:rsid w:val="00A8786A"/>
    <w:rsid w:val="00A97306"/>
    <w:rsid w:val="00AA7C16"/>
    <w:rsid w:val="00AC4231"/>
    <w:rsid w:val="00AC43B2"/>
    <w:rsid w:val="00AD09A6"/>
    <w:rsid w:val="00AD3C24"/>
    <w:rsid w:val="00AF3AF5"/>
    <w:rsid w:val="00B00B53"/>
    <w:rsid w:val="00B108F9"/>
    <w:rsid w:val="00B12568"/>
    <w:rsid w:val="00B306F4"/>
    <w:rsid w:val="00B45AB6"/>
    <w:rsid w:val="00B521E6"/>
    <w:rsid w:val="00B609EA"/>
    <w:rsid w:val="00B7297C"/>
    <w:rsid w:val="00B75F29"/>
    <w:rsid w:val="00BB4BD8"/>
    <w:rsid w:val="00BD6112"/>
    <w:rsid w:val="00BE4B02"/>
    <w:rsid w:val="00BE78F7"/>
    <w:rsid w:val="00BF0486"/>
    <w:rsid w:val="00BF2FE0"/>
    <w:rsid w:val="00C109C0"/>
    <w:rsid w:val="00C25DC7"/>
    <w:rsid w:val="00C261A5"/>
    <w:rsid w:val="00C3209B"/>
    <w:rsid w:val="00C4777C"/>
    <w:rsid w:val="00C741ED"/>
    <w:rsid w:val="00C74B98"/>
    <w:rsid w:val="00C80E24"/>
    <w:rsid w:val="00C85101"/>
    <w:rsid w:val="00C87120"/>
    <w:rsid w:val="00CA777D"/>
    <w:rsid w:val="00D100CE"/>
    <w:rsid w:val="00D33EF1"/>
    <w:rsid w:val="00D40D35"/>
    <w:rsid w:val="00D44594"/>
    <w:rsid w:val="00D50986"/>
    <w:rsid w:val="00D6721C"/>
    <w:rsid w:val="00D75CE1"/>
    <w:rsid w:val="00D83CA6"/>
    <w:rsid w:val="00D9044D"/>
    <w:rsid w:val="00DD4736"/>
    <w:rsid w:val="00DF35D8"/>
    <w:rsid w:val="00DF671F"/>
    <w:rsid w:val="00E001B1"/>
    <w:rsid w:val="00E25A0B"/>
    <w:rsid w:val="00E33421"/>
    <w:rsid w:val="00E36D76"/>
    <w:rsid w:val="00E56E44"/>
    <w:rsid w:val="00E63E5E"/>
    <w:rsid w:val="00E66A38"/>
    <w:rsid w:val="00E96399"/>
    <w:rsid w:val="00F106AA"/>
    <w:rsid w:val="00F145BB"/>
    <w:rsid w:val="00F31F38"/>
    <w:rsid w:val="00F34E95"/>
    <w:rsid w:val="00F47887"/>
    <w:rsid w:val="00F51885"/>
    <w:rsid w:val="00F65BDB"/>
    <w:rsid w:val="00FB2ED9"/>
    <w:rsid w:val="00FC282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83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aliases w:val="목록 단락 Char,列表段落 Char,列出段落 Char,- Bullets Char,?? ?? Char,????? Char,???? Char,Lista1 Char,列出段落1 Char,中等深浅网格 1 - 着色 21 Char,¥¡¡¡¡ì¬º¥¹¥È¶ÎÂä Char,ÁÐ³ö¶ÎÂä Char,列表段落1 Char,—ño’i—Ž Char,¥ê¥¹¥È¶ÎÂä Char,リスト段落 Char,Paragrafo elenco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ListLabel1">
    <w:name w:val="ListLabel 1"/>
    <w:qFormat/>
    <w:rPr>
      <w:i w:val="0"/>
      <w:lang w:val="en-US"/>
    </w:rPr>
  </w:style>
  <w:style w:type="character" w:customStyle="1" w:styleId="ListLabel2">
    <w:name w:val="ListLabel 2"/>
    <w:qFormat/>
    <w:rPr>
      <w:b/>
      <w:i w:val="0"/>
      <w:sz w:val="24"/>
      <w:effect w:val="none"/>
    </w:rPr>
  </w:style>
  <w:style w:type="character" w:customStyle="1" w:styleId="ListLabel3">
    <w:name w:val="ListLabel 3"/>
    <w:qFormat/>
    <w:rPr>
      <w:rFonts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DengXian"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Malgun Gothic"/>
    </w:rPr>
  </w:style>
  <w:style w:type="character" w:customStyle="1" w:styleId="ListLabel40">
    <w:name w:val="ListLabel 40"/>
    <w:qFormat/>
    <w:rPr>
      <w:rFonts w:eastAsia="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sz w:val="20"/>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sz w:val="20"/>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paragraph" w:customStyle="1" w:styleId="Heading">
    <w:name w:val="Heading"/>
    <w:basedOn w:val="Normal"/>
    <w:next w:val="BodyText"/>
    <w:qFormat/>
    <w:pPr>
      <w:keepNext/>
      <w:spacing w:before="240"/>
    </w:pPr>
    <w:rPr>
      <w:rFonts w:ascii="Liberation Sans" w:eastAsia="Noto Sans CJK SC Regular"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aliases w:val="목록 단락,列表段落,列出段落,- Bullets,?? ??,?????,????,Lista1,列出段落1,中等深浅网格 1 - 着色 21,¥¡¡¡¡ì¬º¥¹¥È¶ÎÂä,ÁÐ³ö¶ÎÂä,列表段落1,—ño’i—Ž,¥ê¥¹¥È¶ÎÂä,リスト段落,1st level - Bullet List Paragraph,Lettre d'introduction,Paragrafo elenco,Normal bullet 2,Bullet list,목록단락"/>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93A1F"/>
    <w:pPr>
      <w:spacing w:after="120"/>
      <w:jc w:val="both"/>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8315">
      <w:bodyDiv w:val="1"/>
      <w:marLeft w:val="0"/>
      <w:marRight w:val="0"/>
      <w:marTop w:val="0"/>
      <w:marBottom w:val="0"/>
      <w:divBdr>
        <w:top w:val="none" w:sz="0" w:space="0" w:color="auto"/>
        <w:left w:val="none" w:sz="0" w:space="0" w:color="auto"/>
        <w:bottom w:val="none" w:sz="0" w:space="0" w:color="auto"/>
        <w:right w:val="none" w:sz="0" w:space="0" w:color="auto"/>
      </w:divBdr>
    </w:div>
    <w:div w:id="405492025">
      <w:bodyDiv w:val="1"/>
      <w:marLeft w:val="0"/>
      <w:marRight w:val="0"/>
      <w:marTop w:val="0"/>
      <w:marBottom w:val="0"/>
      <w:divBdr>
        <w:top w:val="none" w:sz="0" w:space="0" w:color="auto"/>
        <w:left w:val="none" w:sz="0" w:space="0" w:color="auto"/>
        <w:bottom w:val="none" w:sz="0" w:space="0" w:color="auto"/>
        <w:right w:val="none" w:sz="0" w:space="0" w:color="auto"/>
      </w:divBdr>
    </w:div>
    <w:div w:id="598560527">
      <w:bodyDiv w:val="1"/>
      <w:marLeft w:val="0"/>
      <w:marRight w:val="0"/>
      <w:marTop w:val="0"/>
      <w:marBottom w:val="0"/>
      <w:divBdr>
        <w:top w:val="none" w:sz="0" w:space="0" w:color="auto"/>
        <w:left w:val="none" w:sz="0" w:space="0" w:color="auto"/>
        <w:bottom w:val="none" w:sz="0" w:space="0" w:color="auto"/>
        <w:right w:val="none" w:sz="0" w:space="0" w:color="auto"/>
      </w:divBdr>
    </w:div>
    <w:div w:id="710885243">
      <w:bodyDiv w:val="1"/>
      <w:marLeft w:val="0"/>
      <w:marRight w:val="0"/>
      <w:marTop w:val="0"/>
      <w:marBottom w:val="0"/>
      <w:divBdr>
        <w:top w:val="none" w:sz="0" w:space="0" w:color="auto"/>
        <w:left w:val="none" w:sz="0" w:space="0" w:color="auto"/>
        <w:bottom w:val="none" w:sz="0" w:space="0" w:color="auto"/>
        <w:right w:val="none" w:sz="0" w:space="0" w:color="auto"/>
      </w:divBdr>
    </w:div>
    <w:div w:id="755248373">
      <w:bodyDiv w:val="1"/>
      <w:marLeft w:val="0"/>
      <w:marRight w:val="0"/>
      <w:marTop w:val="0"/>
      <w:marBottom w:val="0"/>
      <w:divBdr>
        <w:top w:val="none" w:sz="0" w:space="0" w:color="auto"/>
        <w:left w:val="none" w:sz="0" w:space="0" w:color="auto"/>
        <w:bottom w:val="none" w:sz="0" w:space="0" w:color="auto"/>
        <w:right w:val="none" w:sz="0" w:space="0" w:color="auto"/>
      </w:divBdr>
    </w:div>
    <w:div w:id="1040714747">
      <w:bodyDiv w:val="1"/>
      <w:marLeft w:val="0"/>
      <w:marRight w:val="0"/>
      <w:marTop w:val="0"/>
      <w:marBottom w:val="0"/>
      <w:divBdr>
        <w:top w:val="none" w:sz="0" w:space="0" w:color="auto"/>
        <w:left w:val="none" w:sz="0" w:space="0" w:color="auto"/>
        <w:bottom w:val="none" w:sz="0" w:space="0" w:color="auto"/>
        <w:right w:val="none" w:sz="0" w:space="0" w:color="auto"/>
      </w:divBdr>
    </w:div>
    <w:div w:id="1063258279">
      <w:bodyDiv w:val="1"/>
      <w:marLeft w:val="0"/>
      <w:marRight w:val="0"/>
      <w:marTop w:val="0"/>
      <w:marBottom w:val="0"/>
      <w:divBdr>
        <w:top w:val="none" w:sz="0" w:space="0" w:color="auto"/>
        <w:left w:val="none" w:sz="0" w:space="0" w:color="auto"/>
        <w:bottom w:val="none" w:sz="0" w:space="0" w:color="auto"/>
        <w:right w:val="none" w:sz="0" w:space="0" w:color="auto"/>
      </w:divBdr>
    </w:div>
    <w:div w:id="1319502811">
      <w:bodyDiv w:val="1"/>
      <w:marLeft w:val="0"/>
      <w:marRight w:val="0"/>
      <w:marTop w:val="0"/>
      <w:marBottom w:val="0"/>
      <w:divBdr>
        <w:top w:val="none" w:sz="0" w:space="0" w:color="auto"/>
        <w:left w:val="none" w:sz="0" w:space="0" w:color="auto"/>
        <w:bottom w:val="none" w:sz="0" w:space="0" w:color="auto"/>
        <w:right w:val="none" w:sz="0" w:space="0" w:color="auto"/>
      </w:divBdr>
    </w:div>
    <w:div w:id="134763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C9F31-5E61-47CD-A78A-DD044C954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1864</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2019-12-02T19:48:00Z</dcterms:created>
  <dcterms:modified xsi:type="dcterms:W3CDTF">2019-12-02T19:48:00Z</dcterms:modified>
  <dc:language/>
</cp:coreProperties>
</file>