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B5E7F" w14:textId="4AF20369" w:rsidR="00CE183E" w:rsidRPr="00174682" w:rsidRDefault="00CE183E" w:rsidP="00CE183E">
      <w:pPr>
        <w:pStyle w:val="CRCoverPage"/>
        <w:tabs>
          <w:tab w:val="right" w:pos="9639"/>
        </w:tabs>
        <w:spacing w:after="0"/>
        <w:rPr>
          <w:b/>
          <w:sz w:val="24"/>
          <w:lang w:val="en-US" w:eastAsia="zh-CN"/>
        </w:rPr>
      </w:pPr>
      <w:bookmarkStart w:id="0" w:name="_Toc193024528"/>
      <w:r w:rsidRPr="00174682">
        <w:rPr>
          <w:b/>
          <w:sz w:val="24"/>
          <w:lang w:val="en-US" w:eastAsia="zh-CN"/>
        </w:rPr>
        <w:t>3GPP TSG RAN Meeting #86</w:t>
      </w:r>
      <w:r w:rsidRPr="00174682">
        <w:rPr>
          <w:b/>
          <w:sz w:val="24"/>
          <w:lang w:val="en-US" w:eastAsia="zh-CN"/>
        </w:rPr>
        <w:tab/>
        <w:t>RP-19</w:t>
      </w:r>
      <w:r w:rsidR="00B34D4E" w:rsidRPr="00174682">
        <w:rPr>
          <w:b/>
          <w:sz w:val="24"/>
          <w:lang w:val="en-US" w:eastAsia="zh-CN"/>
        </w:rPr>
        <w:t>2726</w:t>
      </w:r>
      <w:r w:rsidRPr="00174682">
        <w:rPr>
          <w:rFonts w:hint="eastAsia"/>
          <w:b/>
          <w:sz w:val="24"/>
          <w:lang w:val="en-US" w:eastAsia="zh-CN"/>
        </w:rPr>
        <w:t xml:space="preserve"> </w:t>
      </w:r>
    </w:p>
    <w:p w14:paraId="3C2B437B" w14:textId="0ADDB0A9" w:rsidR="00CE183E" w:rsidRPr="00174682" w:rsidRDefault="00CE183E" w:rsidP="00CE183E">
      <w:pPr>
        <w:pStyle w:val="CRCoverPage"/>
        <w:tabs>
          <w:tab w:val="right" w:pos="9639"/>
        </w:tabs>
        <w:spacing w:after="0"/>
        <w:rPr>
          <w:b/>
          <w:sz w:val="24"/>
          <w:lang w:val="en-US" w:eastAsia="zh-CN"/>
        </w:rPr>
      </w:pPr>
      <w:r w:rsidRPr="00174682">
        <w:rPr>
          <w:b/>
          <w:sz w:val="24"/>
          <w:lang w:val="en-US" w:eastAsia="zh-CN"/>
        </w:rPr>
        <w:t>Sitges, Spain, December 9-12, 2019</w:t>
      </w:r>
    </w:p>
    <w:p w14:paraId="75CEF4EB" w14:textId="0ACC749A" w:rsidR="00CE183E" w:rsidRPr="00174682" w:rsidRDefault="00CE183E" w:rsidP="00CE183E">
      <w:pPr>
        <w:pStyle w:val="CRCoverPage"/>
        <w:tabs>
          <w:tab w:val="right" w:pos="9639"/>
        </w:tabs>
        <w:spacing w:after="0"/>
        <w:rPr>
          <w:b/>
          <w:sz w:val="24"/>
          <w:lang w:val="en-US" w:eastAsia="zh-CN"/>
        </w:rPr>
      </w:pPr>
    </w:p>
    <w:p w14:paraId="3DF129FE" w14:textId="77777777" w:rsidR="00FE2253" w:rsidRPr="00174682" w:rsidRDefault="00FE2253" w:rsidP="00EA0C02">
      <w:pPr>
        <w:tabs>
          <w:tab w:val="left" w:pos="1979"/>
        </w:tabs>
        <w:spacing w:after="120"/>
        <w:ind w:left="1979" w:hanging="1979"/>
        <w:rPr>
          <w:rFonts w:ascii="Arial" w:hAnsi="Arial" w:cs="Arial"/>
          <w:b/>
          <w:bCs/>
        </w:rPr>
      </w:pPr>
      <w:r w:rsidRPr="00174682">
        <w:rPr>
          <w:rFonts w:ascii="Arial" w:hAnsi="Arial" w:cs="Arial"/>
          <w:b/>
          <w:bCs/>
        </w:rPr>
        <w:t>Agenda Item:</w:t>
      </w:r>
      <w:r w:rsidRPr="00174682">
        <w:rPr>
          <w:rFonts w:ascii="Arial" w:hAnsi="Arial" w:cs="Arial"/>
          <w:b/>
          <w:bCs/>
        </w:rPr>
        <w:tab/>
        <w:t>9.1.3</w:t>
      </w:r>
    </w:p>
    <w:p w14:paraId="67E4DD32" w14:textId="0664C3B9" w:rsidR="00FE2253" w:rsidRPr="00174682" w:rsidRDefault="00FE2253" w:rsidP="00EA0C02">
      <w:pPr>
        <w:tabs>
          <w:tab w:val="left" w:pos="1985"/>
        </w:tabs>
        <w:spacing w:after="120"/>
        <w:ind w:left="1979" w:hanging="1979"/>
        <w:rPr>
          <w:rFonts w:ascii="Arial" w:hAnsi="Arial" w:cs="Arial"/>
          <w:b/>
          <w:bCs/>
        </w:rPr>
      </w:pPr>
      <w:r w:rsidRPr="00174682">
        <w:rPr>
          <w:rFonts w:ascii="Arial" w:hAnsi="Arial" w:cs="Arial"/>
          <w:b/>
          <w:bCs/>
        </w:rPr>
        <w:t>Source:</w:t>
      </w:r>
      <w:r w:rsidRPr="00174682">
        <w:rPr>
          <w:rFonts w:ascii="Arial" w:hAnsi="Arial" w:cs="Arial"/>
          <w:b/>
          <w:bCs/>
        </w:rPr>
        <w:tab/>
      </w:r>
      <w:r w:rsidRPr="00174682">
        <w:rPr>
          <w:rFonts w:ascii="Arial" w:hAnsi="Arial" w:cs="Arial" w:hint="eastAsia"/>
          <w:b/>
          <w:bCs/>
        </w:rPr>
        <w:t>China Telecom</w:t>
      </w:r>
      <w:r w:rsidR="00285548" w:rsidRPr="00174682">
        <w:rPr>
          <w:rFonts w:ascii="Arial" w:hAnsi="Arial" w:cs="Arial"/>
          <w:b/>
          <w:bCs/>
        </w:rPr>
        <w:t>, Nokia, Nokia Shanghai Bell</w:t>
      </w:r>
    </w:p>
    <w:p w14:paraId="5206C4E5" w14:textId="09F47D54" w:rsidR="00FE2253" w:rsidRPr="00174682" w:rsidRDefault="00FE2253" w:rsidP="00EA0C02">
      <w:pPr>
        <w:tabs>
          <w:tab w:val="left" w:pos="1985"/>
        </w:tabs>
        <w:spacing w:after="120"/>
        <w:ind w:left="1979" w:hanging="1979"/>
        <w:rPr>
          <w:rFonts w:ascii="Arial" w:hAnsi="Arial" w:cs="Arial"/>
          <w:b/>
          <w:bCs/>
        </w:rPr>
      </w:pPr>
      <w:r w:rsidRPr="00174682">
        <w:rPr>
          <w:rFonts w:ascii="Arial" w:hAnsi="Arial" w:cs="Arial"/>
          <w:b/>
          <w:bCs/>
        </w:rPr>
        <w:t>Title:</w:t>
      </w:r>
      <w:r w:rsidRPr="00174682">
        <w:rPr>
          <w:rFonts w:ascii="Arial" w:hAnsi="Arial" w:cs="Arial"/>
          <w:b/>
          <w:bCs/>
        </w:rPr>
        <w:tab/>
        <w:t xml:space="preserve">Motivation for further </w:t>
      </w:r>
      <w:r w:rsidR="00340C26" w:rsidRPr="00174682">
        <w:rPr>
          <w:rFonts w:ascii="Arial" w:hAnsi="Arial" w:cs="Arial"/>
          <w:b/>
          <w:bCs/>
        </w:rPr>
        <w:t xml:space="preserve">enhancement </w:t>
      </w:r>
      <w:r w:rsidRPr="00174682">
        <w:rPr>
          <w:rFonts w:ascii="Arial" w:hAnsi="Arial" w:cs="Arial"/>
          <w:b/>
          <w:bCs/>
        </w:rPr>
        <w:t>of NPN for Rel-17</w:t>
      </w:r>
    </w:p>
    <w:p w14:paraId="68BC5716" w14:textId="27E1C2D3" w:rsidR="00FE2253" w:rsidRPr="00174682" w:rsidRDefault="00FE2253" w:rsidP="00EA0C02">
      <w:pPr>
        <w:tabs>
          <w:tab w:val="left" w:pos="1979"/>
        </w:tabs>
        <w:spacing w:after="120"/>
        <w:ind w:left="1979" w:hanging="1979"/>
        <w:rPr>
          <w:rFonts w:ascii="Arial" w:hAnsi="Arial" w:cs="Arial"/>
          <w:b/>
          <w:bCs/>
        </w:rPr>
      </w:pPr>
      <w:r w:rsidRPr="00174682">
        <w:rPr>
          <w:rFonts w:ascii="Arial" w:hAnsi="Arial" w:cs="Arial"/>
          <w:b/>
          <w:bCs/>
        </w:rPr>
        <w:t>Document for:</w:t>
      </w:r>
      <w:r w:rsidRPr="00174682">
        <w:rPr>
          <w:rFonts w:ascii="Arial" w:hAnsi="Arial" w:cs="Arial"/>
          <w:b/>
          <w:bCs/>
        </w:rPr>
        <w:tab/>
      </w:r>
      <w:r w:rsidRPr="00174682">
        <w:rPr>
          <w:rFonts w:ascii="Arial" w:hAnsi="Arial" w:cs="Arial"/>
          <w:b/>
          <w:bCs/>
        </w:rPr>
        <w:tab/>
        <w:t>Discussion</w:t>
      </w:r>
      <w:r w:rsidR="008161E5" w:rsidRPr="00174682">
        <w:rPr>
          <w:rFonts w:ascii="Arial" w:hAnsi="Arial" w:cs="Arial"/>
          <w:b/>
          <w:bCs/>
        </w:rPr>
        <w:t xml:space="preserve"> and Decision</w:t>
      </w:r>
    </w:p>
    <w:p w14:paraId="4998DB32" w14:textId="77777777" w:rsidR="00DD5AE1" w:rsidRPr="00174682" w:rsidRDefault="005456E5" w:rsidP="005456E5">
      <w:pPr>
        <w:pStyle w:val="10"/>
        <w:rPr>
          <w:rFonts w:eastAsia="宋体"/>
          <w:lang w:eastAsia="zh-CN"/>
        </w:rPr>
      </w:pPr>
      <w:r w:rsidRPr="00174682">
        <w:rPr>
          <w:rFonts w:eastAsia="宋体"/>
          <w:lang w:eastAsia="zh-CN"/>
        </w:rPr>
        <w:t xml:space="preserve">1. </w:t>
      </w:r>
      <w:r w:rsidR="00712AA2" w:rsidRPr="00174682">
        <w:rPr>
          <w:rFonts w:eastAsia="宋体"/>
          <w:lang w:eastAsia="zh-CN"/>
        </w:rPr>
        <w:t>Introduction</w:t>
      </w:r>
    </w:p>
    <w:p w14:paraId="081DEF40" w14:textId="39337572" w:rsidR="00727B43" w:rsidRPr="00174682" w:rsidRDefault="002A270D" w:rsidP="008161E5">
      <w:pPr>
        <w:spacing w:line="264" w:lineRule="auto"/>
        <w:jc w:val="both"/>
        <w:rPr>
          <w:rFonts w:eastAsiaTheme="minorEastAsia"/>
          <w:lang w:eastAsia="zh-CN"/>
        </w:rPr>
      </w:pPr>
      <w:r w:rsidRPr="00174682">
        <w:rPr>
          <w:lang w:eastAsia="zh-CN"/>
        </w:rPr>
        <w:t xml:space="preserve">The </w:t>
      </w:r>
      <w:r w:rsidR="006450BF" w:rsidRPr="00174682">
        <w:rPr>
          <w:lang w:eastAsia="zh-CN"/>
        </w:rPr>
        <w:t xml:space="preserve">Private Network Support for NG-RAN </w:t>
      </w:r>
      <w:r w:rsidR="00631138" w:rsidRPr="00174682">
        <w:rPr>
          <w:lang w:eastAsia="zh-CN"/>
        </w:rPr>
        <w:t xml:space="preserve">is </w:t>
      </w:r>
      <w:r w:rsidR="00EB3656" w:rsidRPr="00174682">
        <w:rPr>
          <w:lang w:eastAsia="zh-CN"/>
        </w:rPr>
        <w:t>specified in</w:t>
      </w:r>
      <w:r w:rsidR="00631138" w:rsidRPr="00174682">
        <w:rPr>
          <w:lang w:eastAsia="zh-CN"/>
        </w:rPr>
        <w:t xml:space="preserve"> Rel-16</w:t>
      </w:r>
      <w:r w:rsidR="006450BF" w:rsidRPr="00174682">
        <w:rPr>
          <w:lang w:eastAsia="zh-CN"/>
        </w:rPr>
        <w:t xml:space="preserve"> in RP-191563</w:t>
      </w:r>
      <w:r w:rsidR="00C07709" w:rsidRPr="00174682">
        <w:rPr>
          <w:lang w:eastAsia="zh-CN"/>
        </w:rPr>
        <w:t>.</w:t>
      </w:r>
      <w:r w:rsidR="001551A2" w:rsidRPr="00174682">
        <w:rPr>
          <w:lang w:eastAsia="zh-CN"/>
        </w:rPr>
        <w:t xml:space="preserve"> </w:t>
      </w:r>
      <w:r w:rsidR="00681869" w:rsidRPr="00174682">
        <w:t>In this document</w:t>
      </w:r>
      <w:r w:rsidR="009A27EB" w:rsidRPr="00174682">
        <w:t xml:space="preserve">, the </w:t>
      </w:r>
      <w:r w:rsidR="00EB3656" w:rsidRPr="00174682">
        <w:t xml:space="preserve">motivation of </w:t>
      </w:r>
      <w:r w:rsidR="009A27EB" w:rsidRPr="00174682">
        <w:t xml:space="preserve">new </w:t>
      </w:r>
      <w:r w:rsidR="00EB3656" w:rsidRPr="00174682">
        <w:t>work item</w:t>
      </w:r>
      <w:r w:rsidR="009A27EB" w:rsidRPr="00174682">
        <w:t xml:space="preserve"> towards Rel-17 is elaborated. </w:t>
      </w:r>
    </w:p>
    <w:p w14:paraId="7F7014CE" w14:textId="77777777" w:rsidR="00006AA0" w:rsidRPr="00174682" w:rsidRDefault="0073341C" w:rsidP="00006AA0">
      <w:pPr>
        <w:pStyle w:val="10"/>
        <w:rPr>
          <w:rFonts w:eastAsia="宋体"/>
          <w:lang w:eastAsia="zh-CN"/>
        </w:rPr>
      </w:pPr>
      <w:bookmarkStart w:id="1" w:name="OLE_LINK1"/>
      <w:bookmarkStart w:id="2" w:name="OLE_LINK2"/>
      <w:r w:rsidRPr="00174682">
        <w:rPr>
          <w:rFonts w:eastAsia="宋体"/>
          <w:lang w:eastAsia="zh-CN"/>
        </w:rPr>
        <w:t>2</w:t>
      </w:r>
      <w:r w:rsidR="005456E5" w:rsidRPr="00174682">
        <w:rPr>
          <w:rFonts w:eastAsia="宋体"/>
          <w:lang w:eastAsia="zh-CN"/>
        </w:rPr>
        <w:t xml:space="preserve">. </w:t>
      </w:r>
      <w:r w:rsidR="00006AA0" w:rsidRPr="00174682">
        <w:rPr>
          <w:rFonts w:eastAsia="宋体"/>
          <w:lang w:eastAsia="zh-CN"/>
        </w:rPr>
        <w:t>Discussion</w:t>
      </w:r>
    </w:p>
    <w:p w14:paraId="35F5EEFF" w14:textId="3A9A75D3" w:rsidR="008161E5" w:rsidRPr="00174682" w:rsidRDefault="008161E5" w:rsidP="008161E5">
      <w:pPr>
        <w:pStyle w:val="21"/>
        <w:rPr>
          <w:lang w:eastAsia="zh-CN"/>
        </w:rPr>
      </w:pPr>
      <w:r w:rsidRPr="00174682">
        <w:rPr>
          <w:lang w:eastAsia="zh-CN"/>
        </w:rPr>
        <w:t>2.1 Enhancement of Rel-16 topics</w:t>
      </w:r>
    </w:p>
    <w:p w14:paraId="295ADA1F" w14:textId="77777777" w:rsidR="008161E5" w:rsidRPr="00174682" w:rsidRDefault="008161E5" w:rsidP="008161E5">
      <w:pPr>
        <w:pStyle w:val="af9"/>
        <w:numPr>
          <w:ilvl w:val="0"/>
          <w:numId w:val="16"/>
        </w:numPr>
        <w:rPr>
          <w:rFonts w:eastAsiaTheme="minorEastAsia"/>
          <w:b/>
          <w:sz w:val="22"/>
          <w:lang w:eastAsia="zh-CN"/>
        </w:rPr>
      </w:pPr>
      <w:r w:rsidRPr="00174682">
        <w:rPr>
          <w:rFonts w:eastAsiaTheme="minorEastAsia"/>
          <w:b/>
          <w:sz w:val="22"/>
          <w:lang w:eastAsia="zh-CN"/>
        </w:rPr>
        <w:t>AMF support of multip</w:t>
      </w:r>
      <w:r w:rsidRPr="00174682">
        <w:rPr>
          <w:rFonts w:eastAsiaTheme="minorEastAsia" w:hint="eastAsia"/>
          <w:b/>
          <w:sz w:val="22"/>
          <w:lang w:eastAsia="zh-CN"/>
        </w:rPr>
        <w:t>l</w:t>
      </w:r>
      <w:r w:rsidRPr="00174682">
        <w:rPr>
          <w:rFonts w:eastAsiaTheme="minorEastAsia"/>
          <w:b/>
          <w:sz w:val="22"/>
          <w:lang w:eastAsia="zh-CN"/>
        </w:rPr>
        <w:t>e NPNs</w:t>
      </w:r>
    </w:p>
    <w:p w14:paraId="1D6EAFC1" w14:textId="77777777" w:rsidR="008161E5" w:rsidRPr="00174682" w:rsidRDefault="008161E5" w:rsidP="00BB5F30">
      <w:pPr>
        <w:ind w:left="562"/>
        <w:rPr>
          <w:rFonts w:eastAsiaTheme="minorEastAsia"/>
          <w:lang w:eastAsia="zh-CN"/>
        </w:rPr>
      </w:pPr>
      <w:r w:rsidRPr="00174682">
        <w:rPr>
          <w:rFonts w:eastAsiaTheme="minorEastAsia" w:hint="eastAsia"/>
          <w:lang w:eastAsia="zh-CN"/>
        </w:rPr>
        <w:t>I</w:t>
      </w:r>
      <w:r w:rsidRPr="00174682">
        <w:rPr>
          <w:rFonts w:eastAsiaTheme="minorEastAsia"/>
          <w:lang w:eastAsia="zh-CN"/>
        </w:rPr>
        <w:t xml:space="preserve">n Rel-16, the AMF can only support a single SNPN with a single NID. There are two aspects for Rel-17 as follows. </w:t>
      </w:r>
    </w:p>
    <w:p w14:paraId="5561366C" w14:textId="77777777" w:rsidR="00E91774" w:rsidRPr="00174682" w:rsidRDefault="008161E5" w:rsidP="006F2562">
      <w:pPr>
        <w:pStyle w:val="af9"/>
        <w:numPr>
          <w:ilvl w:val="0"/>
          <w:numId w:val="27"/>
        </w:numPr>
        <w:spacing w:after="240"/>
        <w:ind w:left="1208" w:hanging="357"/>
        <w:rPr>
          <w:rFonts w:eastAsiaTheme="minorEastAsia"/>
          <w:lang w:eastAsia="zh-CN"/>
        </w:rPr>
      </w:pPr>
      <w:r w:rsidRPr="00174682">
        <w:rPr>
          <w:rFonts w:eastAsiaTheme="minorEastAsia"/>
          <w:lang w:eastAsia="zh-CN"/>
        </w:rPr>
        <w:t xml:space="preserve">Considering the fact that multiple SNPNs can be supported by a single PLMN operator, it is possible that a single AMF can support multiple SNPNs simultaneously (e.g., equivalent NID). Then it means that the paging assistance information should identify which SNPN triggers the paging request. Then the NG-RAN node can only perform paging over those cells associated with the SNPN. </w:t>
      </w:r>
    </w:p>
    <w:p w14:paraId="0DF05A42" w14:textId="062D6C49" w:rsidR="008161E5" w:rsidRPr="00174682" w:rsidRDefault="008161E5" w:rsidP="006F2562">
      <w:pPr>
        <w:pStyle w:val="af9"/>
        <w:numPr>
          <w:ilvl w:val="0"/>
          <w:numId w:val="27"/>
        </w:numPr>
        <w:spacing w:after="240"/>
        <w:ind w:left="1208" w:hanging="357"/>
        <w:rPr>
          <w:rFonts w:eastAsiaTheme="minorEastAsia"/>
          <w:lang w:eastAsia="zh-CN"/>
        </w:rPr>
      </w:pPr>
      <w:r w:rsidRPr="00174682">
        <w:rPr>
          <w:rFonts w:eastAsiaTheme="minorEastAsia"/>
          <w:lang w:eastAsia="zh-CN"/>
        </w:rPr>
        <w:t>It may also</w:t>
      </w:r>
      <w:r w:rsidR="00565294" w:rsidRPr="00174682">
        <w:rPr>
          <w:rFonts w:eastAsiaTheme="minorEastAsia"/>
          <w:lang w:eastAsia="zh-CN"/>
        </w:rPr>
        <w:t xml:space="preserve"> be</w:t>
      </w:r>
      <w:r w:rsidRPr="00174682">
        <w:rPr>
          <w:rFonts w:eastAsiaTheme="minorEastAsia"/>
          <w:lang w:eastAsia="zh-CN"/>
        </w:rPr>
        <w:t xml:space="preserve"> further</w:t>
      </w:r>
      <w:r w:rsidR="00565294" w:rsidRPr="00174682">
        <w:rPr>
          <w:rFonts w:eastAsiaTheme="minorEastAsia"/>
          <w:lang w:eastAsia="zh-CN"/>
        </w:rPr>
        <w:t xml:space="preserve"> discussed during normative phase</w:t>
      </w:r>
      <w:r w:rsidRPr="00174682">
        <w:rPr>
          <w:rFonts w:eastAsiaTheme="minorEastAsia"/>
          <w:lang w:eastAsia="zh-CN"/>
        </w:rPr>
        <w:t xml:space="preserve"> whether the AMF can support SNPN and PNI-NPN simultaneously. </w:t>
      </w:r>
    </w:p>
    <w:p w14:paraId="58C35D75" w14:textId="6C4CC0B4" w:rsidR="008161E5" w:rsidRPr="00174682" w:rsidRDefault="008161E5" w:rsidP="008161E5">
      <w:pPr>
        <w:pStyle w:val="Proposal"/>
        <w:rPr>
          <w:bCs/>
          <w:lang w:eastAsia="zh-CN"/>
        </w:rPr>
      </w:pPr>
      <w:r w:rsidRPr="00174682">
        <w:rPr>
          <w:bCs/>
          <w:lang w:eastAsia="zh-CN"/>
        </w:rPr>
        <w:t xml:space="preserve">It </w:t>
      </w:r>
      <w:r w:rsidR="00565294" w:rsidRPr="00174682">
        <w:rPr>
          <w:bCs/>
          <w:lang w:eastAsia="zh-CN"/>
        </w:rPr>
        <w:t xml:space="preserve">may be </w:t>
      </w:r>
      <w:r w:rsidRPr="00174682">
        <w:rPr>
          <w:bCs/>
          <w:lang w:eastAsia="zh-CN"/>
        </w:rPr>
        <w:t xml:space="preserve">further </w:t>
      </w:r>
      <w:r w:rsidR="00565294" w:rsidRPr="00174682">
        <w:rPr>
          <w:bCs/>
          <w:lang w:eastAsia="zh-CN"/>
        </w:rPr>
        <w:t xml:space="preserve">considered for </w:t>
      </w:r>
      <w:r w:rsidRPr="00174682">
        <w:rPr>
          <w:bCs/>
          <w:lang w:eastAsia="zh-CN"/>
        </w:rPr>
        <w:t xml:space="preserve">the case that a single AMF can support multiple SNPNs or SNPN and PNI-NPN simultaneously.  </w:t>
      </w:r>
    </w:p>
    <w:p w14:paraId="39BEEBF8" w14:textId="77777777" w:rsidR="00BB5F30" w:rsidRPr="00174682" w:rsidRDefault="00BB5F30" w:rsidP="00BB5F30">
      <w:pPr>
        <w:pStyle w:val="af9"/>
        <w:numPr>
          <w:ilvl w:val="0"/>
          <w:numId w:val="16"/>
        </w:numPr>
        <w:rPr>
          <w:rFonts w:eastAsiaTheme="minorEastAsia"/>
          <w:b/>
          <w:sz w:val="22"/>
          <w:lang w:eastAsia="zh-CN"/>
        </w:rPr>
      </w:pPr>
      <w:r w:rsidRPr="00174682">
        <w:rPr>
          <w:rFonts w:eastAsiaTheme="minorEastAsia"/>
          <w:b/>
          <w:sz w:val="22"/>
          <w:lang w:eastAsia="zh-CN"/>
        </w:rPr>
        <w:t>Emergency services for SNPN UE</w:t>
      </w:r>
    </w:p>
    <w:p w14:paraId="6C6F4D47" w14:textId="77777777" w:rsidR="00BB5F30" w:rsidRPr="00174682" w:rsidRDefault="00BB5F30" w:rsidP="00E91774">
      <w:pPr>
        <w:ind w:left="562"/>
        <w:rPr>
          <w:rFonts w:eastAsia="宋体"/>
          <w:lang w:eastAsia="zh-CN"/>
        </w:rPr>
      </w:pPr>
      <w:r w:rsidRPr="00174682">
        <w:rPr>
          <w:rFonts w:eastAsia="宋体"/>
          <w:lang w:eastAsia="zh-CN"/>
        </w:rPr>
        <w:t xml:space="preserve">In Rel-16, </w:t>
      </w:r>
      <w:r w:rsidRPr="00174682">
        <w:rPr>
          <w:rFonts w:eastAsiaTheme="minorEastAsia"/>
          <w:lang w:eastAsia="zh-CN"/>
        </w:rPr>
        <w:t>RAN</w:t>
      </w:r>
      <w:r w:rsidRPr="00174682">
        <w:rPr>
          <w:rFonts w:eastAsia="宋体"/>
          <w:lang w:eastAsia="zh-CN"/>
        </w:rPr>
        <w:t xml:space="preserve"> agreed the emergency services are not supported for UEs in SNPN access mode. This was also captured in TS 23.501, </w:t>
      </w:r>
    </w:p>
    <w:p w14:paraId="04F498E1" w14:textId="77777777" w:rsidR="00BB5F30" w:rsidRPr="00174682" w:rsidRDefault="00BB5F30" w:rsidP="00E91774">
      <w:pPr>
        <w:ind w:left="846"/>
        <w:rPr>
          <w:i/>
          <w:sz w:val="18"/>
        </w:rPr>
      </w:pPr>
      <w:r w:rsidRPr="00174682">
        <w:rPr>
          <w:i/>
          <w:sz w:val="18"/>
        </w:rPr>
        <w:t>Emergency services are not supported in SNPN access mode.</w:t>
      </w:r>
    </w:p>
    <w:p w14:paraId="36999B6C" w14:textId="77777777" w:rsidR="00BB5F30" w:rsidRPr="00174682" w:rsidRDefault="00BB5F30" w:rsidP="00E91774">
      <w:pPr>
        <w:pStyle w:val="NO"/>
        <w:ind w:left="1697"/>
        <w:rPr>
          <w:i/>
          <w:sz w:val="18"/>
        </w:rPr>
      </w:pPr>
      <w:r w:rsidRPr="00174682">
        <w:rPr>
          <w:i/>
          <w:sz w:val="18"/>
        </w:rPr>
        <w:t>NOTE 1:</w:t>
      </w:r>
      <w:r w:rsidRPr="00174682">
        <w:rPr>
          <w:i/>
          <w:sz w:val="18"/>
        </w:rPr>
        <w:tab/>
        <w:t>Voice support with emergency services in SNPN access mode is not specified in this release.</w:t>
      </w:r>
    </w:p>
    <w:p w14:paraId="3DEC541A" w14:textId="0132B386" w:rsidR="00BB5F30" w:rsidRPr="00174682" w:rsidRDefault="00BB5F30" w:rsidP="00E91774">
      <w:pPr>
        <w:tabs>
          <w:tab w:val="left" w:pos="6626"/>
        </w:tabs>
        <w:overflowPunct w:val="0"/>
        <w:autoSpaceDE w:val="0"/>
        <w:autoSpaceDN w:val="0"/>
        <w:adjustRightInd w:val="0"/>
        <w:ind w:left="562"/>
        <w:textAlignment w:val="baseline"/>
        <w:rPr>
          <w:rFonts w:eastAsia="宋体"/>
          <w:lang w:eastAsia="zh-CN"/>
        </w:rPr>
      </w:pPr>
      <w:r w:rsidRPr="00174682">
        <w:rPr>
          <w:rFonts w:eastAsia="宋体"/>
          <w:lang w:eastAsia="zh-CN"/>
        </w:rPr>
        <w:t>It may be necessary to support emergency services for UE in SNPN access mode. And this can coordinate with SA2 when needed. What is more, it is needed to support emergency services in SNPN cells.</w:t>
      </w:r>
    </w:p>
    <w:p w14:paraId="2E63496E" w14:textId="43E1A303" w:rsidR="00BB5F30" w:rsidRPr="00174682" w:rsidRDefault="00565294" w:rsidP="00BB5F30">
      <w:pPr>
        <w:pStyle w:val="Proposal"/>
        <w:rPr>
          <w:bCs/>
          <w:lang w:eastAsia="zh-CN"/>
        </w:rPr>
      </w:pPr>
      <w:r w:rsidRPr="00174682">
        <w:rPr>
          <w:bCs/>
          <w:lang w:eastAsia="zh-CN"/>
        </w:rPr>
        <w:t>T</w:t>
      </w:r>
      <w:r w:rsidR="00BB5F30" w:rsidRPr="00174682">
        <w:rPr>
          <w:bCs/>
          <w:lang w:eastAsia="zh-CN"/>
        </w:rPr>
        <w:t xml:space="preserve">he emergence services for UE in SNPN access mode </w:t>
      </w:r>
      <w:r w:rsidR="00BB5F30" w:rsidRPr="00174682">
        <w:rPr>
          <w:rFonts w:eastAsiaTheme="minorEastAsia" w:hint="eastAsia"/>
          <w:bCs/>
          <w:lang w:eastAsia="zh-CN"/>
        </w:rPr>
        <w:t>and for SNPN cell</w:t>
      </w:r>
      <w:r w:rsidRPr="00174682">
        <w:rPr>
          <w:rFonts w:eastAsiaTheme="minorEastAsia"/>
          <w:bCs/>
          <w:lang w:eastAsia="zh-CN"/>
        </w:rPr>
        <w:t xml:space="preserve"> should be specified in Rel17</w:t>
      </w:r>
      <w:r w:rsidR="00BB5F30" w:rsidRPr="00174682">
        <w:rPr>
          <w:bCs/>
          <w:lang w:eastAsia="zh-CN"/>
        </w:rPr>
        <w:t xml:space="preserve">.  </w:t>
      </w:r>
    </w:p>
    <w:p w14:paraId="5AF8D291" w14:textId="55C50674" w:rsidR="00BB5F30" w:rsidRPr="00174682" w:rsidRDefault="00BB5F30" w:rsidP="00BB5F30">
      <w:pPr>
        <w:pStyle w:val="af9"/>
        <w:numPr>
          <w:ilvl w:val="0"/>
          <w:numId w:val="16"/>
        </w:numPr>
        <w:rPr>
          <w:rFonts w:eastAsiaTheme="minorEastAsia"/>
          <w:b/>
          <w:sz w:val="22"/>
          <w:lang w:eastAsia="zh-CN"/>
        </w:rPr>
      </w:pPr>
      <w:r w:rsidRPr="00174682">
        <w:rPr>
          <w:rFonts w:eastAsiaTheme="minorEastAsia"/>
          <w:b/>
          <w:sz w:val="22"/>
          <w:lang w:eastAsia="zh-CN"/>
        </w:rPr>
        <w:t>RAN sharing</w:t>
      </w:r>
    </w:p>
    <w:p w14:paraId="16B2F260" w14:textId="63DBF504" w:rsidR="00BB5F30" w:rsidRPr="00174682" w:rsidRDefault="00BB5F30" w:rsidP="00E21A83">
      <w:pPr>
        <w:ind w:left="562"/>
        <w:rPr>
          <w:rFonts w:eastAsiaTheme="minorEastAsia"/>
          <w:lang w:eastAsia="zh-CN"/>
        </w:rPr>
      </w:pPr>
      <w:r w:rsidRPr="00174682">
        <w:rPr>
          <w:rFonts w:eastAsiaTheme="minorEastAsia"/>
          <w:lang w:eastAsia="zh-CN"/>
        </w:rPr>
        <w:t xml:space="preserve">In Rel-16, the RAN sharing among PLMN, SNPN and PNI-NPN is supported by the NG-RAN node. But for a single logical cell, only one NPN type is supported, either SNPN or PNI-NPN. Since the a PLMN operator can use its own PLMN IDs for SNPN(s) along with NID(s), meanwhile can deploy PNI-NPNs, it can </w:t>
      </w:r>
      <w:r w:rsidR="00565294" w:rsidRPr="00174682">
        <w:rPr>
          <w:rFonts w:eastAsiaTheme="minorEastAsia"/>
          <w:lang w:eastAsia="zh-CN"/>
        </w:rPr>
        <w:t xml:space="preserve">be </w:t>
      </w:r>
      <w:r w:rsidRPr="00174682">
        <w:rPr>
          <w:rFonts w:eastAsiaTheme="minorEastAsia"/>
          <w:lang w:eastAsia="zh-CN"/>
        </w:rPr>
        <w:t xml:space="preserve">further </w:t>
      </w:r>
      <w:r w:rsidR="00565294" w:rsidRPr="00174682">
        <w:rPr>
          <w:rFonts w:eastAsiaTheme="minorEastAsia"/>
          <w:lang w:eastAsia="zh-CN"/>
        </w:rPr>
        <w:t>specified</w:t>
      </w:r>
      <w:r w:rsidRPr="00174682">
        <w:rPr>
          <w:rFonts w:eastAsiaTheme="minorEastAsia"/>
          <w:lang w:eastAsia="zh-CN"/>
        </w:rPr>
        <w:t xml:space="preserve"> to support the SNPN and PNI-NPN in a single logical cell. In addition, the resource isolation for RAN sharing</w:t>
      </w:r>
      <w:r w:rsidR="00565294" w:rsidRPr="00174682">
        <w:rPr>
          <w:rFonts w:eastAsiaTheme="minorEastAsia"/>
          <w:lang w:eastAsia="zh-CN"/>
        </w:rPr>
        <w:t xml:space="preserve"> may be considered</w:t>
      </w:r>
      <w:r w:rsidRPr="00174682">
        <w:rPr>
          <w:rFonts w:eastAsiaTheme="minorEastAsia"/>
          <w:lang w:eastAsia="zh-CN"/>
        </w:rPr>
        <w:t>.</w:t>
      </w:r>
    </w:p>
    <w:p w14:paraId="6A08FD5A" w14:textId="0564AA21" w:rsidR="00BB5F30" w:rsidRPr="00174682" w:rsidRDefault="00BB5F30" w:rsidP="00BB5F30">
      <w:pPr>
        <w:pStyle w:val="Proposal"/>
        <w:rPr>
          <w:bCs/>
          <w:lang w:eastAsia="zh-CN"/>
        </w:rPr>
      </w:pPr>
      <w:r w:rsidRPr="00174682">
        <w:rPr>
          <w:bCs/>
          <w:lang w:eastAsia="zh-CN"/>
        </w:rPr>
        <w:t>RAN sharing case where the SNPN and PNI-NPN are supported in a single logical cell</w:t>
      </w:r>
      <w:r w:rsidR="00565294" w:rsidRPr="00174682">
        <w:rPr>
          <w:bCs/>
          <w:lang w:eastAsia="zh-CN"/>
        </w:rPr>
        <w:t xml:space="preserve"> may be further considered in Rel17</w:t>
      </w:r>
      <w:r w:rsidRPr="00174682">
        <w:rPr>
          <w:bCs/>
          <w:lang w:eastAsia="zh-CN"/>
        </w:rPr>
        <w:t xml:space="preserve">. </w:t>
      </w:r>
    </w:p>
    <w:p w14:paraId="7D2CA5D0" w14:textId="77777777" w:rsidR="008161E5" w:rsidRPr="00174682" w:rsidRDefault="008161E5" w:rsidP="00E21A83">
      <w:pPr>
        <w:pStyle w:val="af9"/>
        <w:numPr>
          <w:ilvl w:val="0"/>
          <w:numId w:val="16"/>
        </w:numPr>
        <w:rPr>
          <w:rFonts w:eastAsiaTheme="minorEastAsia"/>
          <w:b/>
          <w:sz w:val="22"/>
          <w:lang w:eastAsia="zh-CN"/>
        </w:rPr>
      </w:pPr>
      <w:r w:rsidRPr="00174682">
        <w:rPr>
          <w:rFonts w:eastAsiaTheme="minorEastAsia"/>
          <w:b/>
          <w:sz w:val="22"/>
          <w:lang w:eastAsia="zh-CN"/>
        </w:rPr>
        <w:t xml:space="preserve">Mobility enhancement </w:t>
      </w:r>
    </w:p>
    <w:p w14:paraId="34E21712" w14:textId="77777777" w:rsidR="008161E5" w:rsidRPr="00174682" w:rsidRDefault="008161E5" w:rsidP="006F2562">
      <w:pPr>
        <w:pStyle w:val="af9"/>
        <w:numPr>
          <w:ilvl w:val="0"/>
          <w:numId w:val="28"/>
        </w:numPr>
        <w:rPr>
          <w:rFonts w:eastAsiaTheme="minorEastAsia"/>
          <w:lang w:eastAsia="zh-CN"/>
        </w:rPr>
      </w:pPr>
      <w:r w:rsidRPr="00174682">
        <w:rPr>
          <w:rFonts w:eastAsiaTheme="minorEastAsia"/>
          <w:lang w:eastAsia="zh-CN"/>
        </w:rPr>
        <w:lastRenderedPageBreak/>
        <w:t>CAG ID aware handover for PNI-NPN</w:t>
      </w:r>
    </w:p>
    <w:p w14:paraId="609BE6C7" w14:textId="77777777" w:rsidR="008161E5" w:rsidRPr="00174682" w:rsidRDefault="008161E5" w:rsidP="006F2562">
      <w:pPr>
        <w:ind w:left="562"/>
        <w:rPr>
          <w:rFonts w:eastAsiaTheme="minorEastAsia"/>
          <w:lang w:eastAsia="zh-CN"/>
        </w:rPr>
      </w:pPr>
      <w:r w:rsidRPr="00174682">
        <w:rPr>
          <w:rFonts w:eastAsiaTheme="minorEastAsia"/>
          <w:lang w:eastAsia="zh-CN"/>
        </w:rPr>
        <w:t xml:space="preserve">In Rel-16, in the initial UE access, the NG-RAN node is not aware the UE selected CAG ID (current SA2 understanding). Also during the Xn and NG based handover, the target NG-RAN node has no knowledge regarding the selected CAG ID as well. </w:t>
      </w:r>
    </w:p>
    <w:p w14:paraId="57F146F2" w14:textId="77777777" w:rsidR="008161E5" w:rsidRPr="00174682" w:rsidRDefault="008161E5" w:rsidP="006F2562">
      <w:pPr>
        <w:ind w:left="562"/>
        <w:rPr>
          <w:rFonts w:eastAsiaTheme="minorEastAsia"/>
          <w:lang w:eastAsia="zh-CN"/>
        </w:rPr>
      </w:pPr>
      <w:r w:rsidRPr="00174682">
        <w:rPr>
          <w:rFonts w:eastAsiaTheme="minorEastAsia"/>
          <w:lang w:eastAsia="zh-CN"/>
        </w:rPr>
        <w:t xml:space="preserve">There are several benefits if the NG-RAN can be aware of UE selected CAG ID. </w:t>
      </w:r>
    </w:p>
    <w:p w14:paraId="5E3B85E8" w14:textId="77777777" w:rsidR="008161E5" w:rsidRPr="00174682" w:rsidRDefault="008161E5" w:rsidP="008161E5">
      <w:pPr>
        <w:numPr>
          <w:ilvl w:val="0"/>
          <w:numId w:val="17"/>
        </w:numPr>
        <w:overflowPunct w:val="0"/>
        <w:autoSpaceDE w:val="0"/>
        <w:autoSpaceDN w:val="0"/>
        <w:adjustRightInd w:val="0"/>
        <w:ind w:leftChars="300" w:left="1020"/>
        <w:jc w:val="both"/>
        <w:textAlignment w:val="baseline"/>
        <w:rPr>
          <w:rFonts w:eastAsia="宋体"/>
          <w:lang w:eastAsia="zh-CN"/>
        </w:rPr>
      </w:pPr>
      <w:r w:rsidRPr="00174682">
        <w:rPr>
          <w:rFonts w:eastAsia="宋体"/>
          <w:lang w:eastAsia="zh-CN"/>
        </w:rPr>
        <w:t xml:space="preserve">The NG-RAN can perform the CAG ID specific policies. </w:t>
      </w:r>
    </w:p>
    <w:p w14:paraId="2C8D06E0" w14:textId="77777777" w:rsidR="008161E5" w:rsidRPr="00174682" w:rsidRDefault="008161E5" w:rsidP="008161E5">
      <w:pPr>
        <w:numPr>
          <w:ilvl w:val="0"/>
          <w:numId w:val="17"/>
        </w:numPr>
        <w:overflowPunct w:val="0"/>
        <w:autoSpaceDE w:val="0"/>
        <w:autoSpaceDN w:val="0"/>
        <w:adjustRightInd w:val="0"/>
        <w:ind w:leftChars="300" w:left="1020"/>
        <w:jc w:val="both"/>
        <w:textAlignment w:val="baseline"/>
        <w:rPr>
          <w:rFonts w:eastAsia="宋体"/>
          <w:lang w:eastAsia="zh-CN"/>
        </w:rPr>
      </w:pPr>
      <w:r w:rsidRPr="00174682">
        <w:rPr>
          <w:rFonts w:eastAsia="宋体"/>
          <w:lang w:eastAsia="zh-CN"/>
        </w:rPr>
        <w:t>The NG-RAN can perform access control in advance.</w:t>
      </w:r>
    </w:p>
    <w:p w14:paraId="394D80F0" w14:textId="77777777" w:rsidR="008161E5" w:rsidRPr="00174682" w:rsidRDefault="008161E5" w:rsidP="006F2562">
      <w:pPr>
        <w:pStyle w:val="af9"/>
        <w:numPr>
          <w:ilvl w:val="0"/>
          <w:numId w:val="28"/>
        </w:numPr>
        <w:rPr>
          <w:rFonts w:eastAsiaTheme="minorEastAsia"/>
          <w:lang w:eastAsia="zh-CN"/>
        </w:rPr>
      </w:pPr>
      <w:r w:rsidRPr="00174682">
        <w:rPr>
          <w:rFonts w:eastAsiaTheme="minorEastAsia" w:hint="eastAsia"/>
          <w:lang w:eastAsia="zh-CN"/>
        </w:rPr>
        <w:t>H</w:t>
      </w:r>
      <w:r w:rsidRPr="00174682">
        <w:rPr>
          <w:rFonts w:eastAsiaTheme="minorEastAsia"/>
          <w:lang w:eastAsia="zh-CN"/>
        </w:rPr>
        <w:t xml:space="preserve">andover between different SNPNs. </w:t>
      </w:r>
    </w:p>
    <w:p w14:paraId="6D584E8D" w14:textId="77777777" w:rsidR="008161E5" w:rsidRPr="00174682" w:rsidRDefault="008161E5" w:rsidP="006F2562">
      <w:pPr>
        <w:ind w:left="562"/>
        <w:rPr>
          <w:rFonts w:eastAsiaTheme="minorEastAsia"/>
          <w:lang w:eastAsia="zh-CN"/>
        </w:rPr>
      </w:pPr>
      <w:r w:rsidRPr="00174682">
        <w:rPr>
          <w:rFonts w:eastAsiaTheme="minorEastAsia"/>
          <w:lang w:eastAsia="zh-CN"/>
        </w:rPr>
        <w:t xml:space="preserve">In Rel-16, the connected UE can perform handover only within the same serving SNPN (i.e. the same NID). It becomes useful to support handover across different under certain scenarios in Rel-17. For example, for a big factory area, one UE can handover from one SNPN to another SNPN. </w:t>
      </w:r>
    </w:p>
    <w:p w14:paraId="6FCA6F7B" w14:textId="77777777" w:rsidR="008161E5" w:rsidRPr="00174682" w:rsidRDefault="008161E5" w:rsidP="006F2562">
      <w:pPr>
        <w:pStyle w:val="af9"/>
        <w:numPr>
          <w:ilvl w:val="0"/>
          <w:numId w:val="28"/>
        </w:numPr>
        <w:rPr>
          <w:rFonts w:eastAsiaTheme="minorEastAsia"/>
          <w:lang w:eastAsia="zh-CN"/>
        </w:rPr>
      </w:pPr>
      <w:r w:rsidRPr="00174682">
        <w:rPr>
          <w:rFonts w:eastAsiaTheme="minorEastAsia" w:hint="eastAsia"/>
          <w:lang w:eastAsia="zh-CN"/>
        </w:rPr>
        <w:t>I</w:t>
      </w:r>
      <w:r w:rsidRPr="00174682">
        <w:rPr>
          <w:rFonts w:eastAsiaTheme="minorEastAsia"/>
          <w:lang w:eastAsia="zh-CN"/>
        </w:rPr>
        <w:t>nterworking between SNPN and PLMN</w:t>
      </w:r>
    </w:p>
    <w:p w14:paraId="4423B00E" w14:textId="77777777" w:rsidR="008161E5" w:rsidRPr="00174682" w:rsidRDefault="008161E5" w:rsidP="006F2562">
      <w:pPr>
        <w:ind w:left="562"/>
      </w:pPr>
      <w:r w:rsidRPr="00174682">
        <w:t xml:space="preserve">In rel-16, the </w:t>
      </w:r>
      <w:r w:rsidRPr="00174682">
        <w:rPr>
          <w:rFonts w:eastAsiaTheme="minorEastAsia"/>
          <w:lang w:eastAsia="zh-CN"/>
        </w:rPr>
        <w:t>mobility</w:t>
      </w:r>
      <w:r w:rsidRPr="00174682">
        <w:t xml:space="preserve"> between SNPN and PLMN is supported, which is similar to handover between 3GPP and non-3GPP handover. I</w:t>
      </w:r>
      <w:r w:rsidRPr="00174682">
        <w:rPr>
          <w:rFonts w:eastAsia="宋体"/>
          <w:lang w:eastAsia="zh-CN"/>
        </w:rPr>
        <w:t xml:space="preserve">n particular, in release 16, the UE can access to SNPN via PLMN, or vice versa. </w:t>
      </w:r>
      <w:r w:rsidRPr="00174682">
        <w:t xml:space="preserve">In Rel-17, service continuity can be studied for the handover between SNPN and PLMN. For example, </w:t>
      </w:r>
    </w:p>
    <w:p w14:paraId="2825D1FE" w14:textId="77777777" w:rsidR="008161E5" w:rsidRPr="00174682" w:rsidRDefault="008161E5" w:rsidP="008161E5">
      <w:pPr>
        <w:numPr>
          <w:ilvl w:val="0"/>
          <w:numId w:val="12"/>
        </w:numPr>
        <w:overflowPunct w:val="0"/>
        <w:autoSpaceDE w:val="0"/>
        <w:autoSpaceDN w:val="0"/>
        <w:adjustRightInd w:val="0"/>
        <w:jc w:val="both"/>
        <w:textAlignment w:val="baseline"/>
        <w:rPr>
          <w:rFonts w:eastAsia="宋体"/>
          <w:lang w:eastAsia="zh-CN"/>
        </w:rPr>
      </w:pPr>
      <w:r w:rsidRPr="00174682">
        <w:rPr>
          <w:rFonts w:eastAsia="宋体"/>
          <w:lang w:eastAsia="zh-CN"/>
        </w:rPr>
        <w:t xml:space="preserve">Data forwarding. </w:t>
      </w:r>
    </w:p>
    <w:p w14:paraId="4DF5CCFF" w14:textId="35267947" w:rsidR="008161E5" w:rsidRPr="00174682" w:rsidRDefault="008161E5" w:rsidP="008161E5">
      <w:pPr>
        <w:numPr>
          <w:ilvl w:val="1"/>
          <w:numId w:val="12"/>
        </w:numPr>
        <w:overflowPunct w:val="0"/>
        <w:autoSpaceDE w:val="0"/>
        <w:autoSpaceDN w:val="0"/>
        <w:adjustRightInd w:val="0"/>
        <w:jc w:val="both"/>
        <w:textAlignment w:val="baseline"/>
        <w:rPr>
          <w:rFonts w:eastAsia="宋体"/>
          <w:lang w:eastAsia="zh-CN"/>
        </w:rPr>
      </w:pPr>
      <w:r w:rsidRPr="00174682">
        <w:rPr>
          <w:rFonts w:eastAsia="宋体"/>
          <w:lang w:eastAsia="zh-CN"/>
        </w:rPr>
        <w:t>For connected UE, the d</w:t>
      </w:r>
      <w:r w:rsidRPr="00174682">
        <w:rPr>
          <w:rFonts w:eastAsia="宋体" w:hint="eastAsia"/>
          <w:lang w:eastAsia="zh-CN"/>
        </w:rPr>
        <w:t>ata</w:t>
      </w:r>
      <w:r w:rsidRPr="00174682">
        <w:rPr>
          <w:rFonts w:eastAsia="宋体"/>
          <w:lang w:eastAsia="zh-CN"/>
        </w:rPr>
        <w:t xml:space="preserve"> forwarding between PLMN and SNPN should be supported for the UE to reduce data loss.</w:t>
      </w:r>
    </w:p>
    <w:p w14:paraId="69C636AA" w14:textId="77777777" w:rsidR="008161E5" w:rsidRPr="00174682" w:rsidRDefault="008161E5" w:rsidP="008161E5">
      <w:pPr>
        <w:numPr>
          <w:ilvl w:val="0"/>
          <w:numId w:val="12"/>
        </w:numPr>
        <w:overflowPunct w:val="0"/>
        <w:autoSpaceDE w:val="0"/>
        <w:autoSpaceDN w:val="0"/>
        <w:adjustRightInd w:val="0"/>
        <w:jc w:val="both"/>
        <w:textAlignment w:val="baseline"/>
        <w:rPr>
          <w:rFonts w:eastAsia="宋体"/>
          <w:lang w:eastAsia="zh-CN"/>
        </w:rPr>
      </w:pPr>
      <w:r w:rsidRPr="00174682">
        <w:rPr>
          <w:rFonts w:eastAsia="宋体"/>
          <w:lang w:eastAsia="zh-CN"/>
        </w:rPr>
        <w:t xml:space="preserve">SNPN awareness of mobility. </w:t>
      </w:r>
    </w:p>
    <w:p w14:paraId="742C0467" w14:textId="77777777" w:rsidR="008161E5" w:rsidRPr="00174682" w:rsidRDefault="008161E5" w:rsidP="008161E5">
      <w:pPr>
        <w:numPr>
          <w:ilvl w:val="1"/>
          <w:numId w:val="12"/>
        </w:numPr>
        <w:overflowPunct w:val="0"/>
        <w:autoSpaceDE w:val="0"/>
        <w:autoSpaceDN w:val="0"/>
        <w:adjustRightInd w:val="0"/>
        <w:jc w:val="both"/>
        <w:textAlignment w:val="baseline"/>
        <w:rPr>
          <w:rFonts w:eastAsia="宋体"/>
          <w:lang w:eastAsia="zh-CN"/>
        </w:rPr>
      </w:pPr>
      <w:r w:rsidRPr="00174682">
        <w:rPr>
          <w:rFonts w:eastAsia="宋体"/>
          <w:lang w:eastAsia="zh-CN"/>
        </w:rPr>
        <w:t>In Rel-16, the network does not know when the connected UE moves out of its area until receiving the UE registration request. It can further study, e.g., reduce data loss, or reduce paging signalling etc</w:t>
      </w:r>
    </w:p>
    <w:p w14:paraId="57B1CBCB" w14:textId="77777777" w:rsidR="008161E5" w:rsidRPr="00174682" w:rsidRDefault="008161E5" w:rsidP="008161E5">
      <w:pPr>
        <w:numPr>
          <w:ilvl w:val="0"/>
          <w:numId w:val="12"/>
        </w:numPr>
        <w:overflowPunct w:val="0"/>
        <w:autoSpaceDE w:val="0"/>
        <w:autoSpaceDN w:val="0"/>
        <w:adjustRightInd w:val="0"/>
        <w:jc w:val="both"/>
        <w:textAlignment w:val="baseline"/>
        <w:rPr>
          <w:rFonts w:eastAsia="宋体"/>
          <w:lang w:eastAsia="zh-CN"/>
        </w:rPr>
      </w:pPr>
      <w:bookmarkStart w:id="3" w:name="_Hlk26185176"/>
      <w:r w:rsidRPr="00174682">
        <w:rPr>
          <w:rFonts w:eastAsia="宋体" w:hint="eastAsia"/>
          <w:lang w:eastAsia="zh-CN"/>
        </w:rPr>
        <w:t>I</w:t>
      </w:r>
      <w:r w:rsidRPr="00174682">
        <w:rPr>
          <w:rFonts w:eastAsia="宋体"/>
          <w:lang w:eastAsia="zh-CN"/>
        </w:rPr>
        <w:t>nactive state maintenance for SNPN and PLMN interworking</w:t>
      </w:r>
    </w:p>
    <w:p w14:paraId="5AE405A2" w14:textId="195D4E8E" w:rsidR="008161E5" w:rsidRPr="00174682" w:rsidRDefault="008161E5" w:rsidP="008161E5">
      <w:pPr>
        <w:numPr>
          <w:ilvl w:val="1"/>
          <w:numId w:val="12"/>
        </w:numPr>
        <w:overflowPunct w:val="0"/>
        <w:autoSpaceDE w:val="0"/>
        <w:autoSpaceDN w:val="0"/>
        <w:adjustRightInd w:val="0"/>
        <w:jc w:val="both"/>
        <w:textAlignment w:val="baseline"/>
        <w:rPr>
          <w:rFonts w:eastAsia="宋体"/>
          <w:lang w:eastAsia="zh-CN"/>
        </w:rPr>
      </w:pPr>
      <w:r w:rsidRPr="00174682">
        <w:rPr>
          <w:rFonts w:eastAsia="宋体"/>
          <w:lang w:eastAsia="zh-CN"/>
        </w:rPr>
        <w:t>It is beneficial for the network to maintain the UE context for the inactiv</w:t>
      </w:r>
      <w:r w:rsidRPr="00174682">
        <w:rPr>
          <w:rFonts w:eastAsia="宋体" w:hint="eastAsia"/>
          <w:lang w:eastAsia="zh-CN"/>
        </w:rPr>
        <w:t>e</w:t>
      </w:r>
      <w:r w:rsidRPr="00174682">
        <w:rPr>
          <w:rFonts w:eastAsia="宋体"/>
          <w:lang w:eastAsia="zh-CN"/>
        </w:rPr>
        <w:t xml:space="preserve"> UE when it moves between PLMN and SNPN. In particular, the network resources can be kept so that they can be resumed when the UE come back to the network again, with the full benefits of inactive state.</w:t>
      </w:r>
    </w:p>
    <w:bookmarkEnd w:id="3"/>
    <w:p w14:paraId="324CED65" w14:textId="01DF5B54" w:rsidR="006F2562" w:rsidRPr="00174682" w:rsidRDefault="006F2562" w:rsidP="006F2562">
      <w:pPr>
        <w:pStyle w:val="Proposal"/>
        <w:rPr>
          <w:bCs/>
          <w:lang w:eastAsia="zh-CN"/>
        </w:rPr>
      </w:pPr>
      <w:r w:rsidRPr="00174682">
        <w:rPr>
          <w:bCs/>
          <w:lang w:eastAsia="zh-CN"/>
        </w:rPr>
        <w:t xml:space="preserve">The following mobility enhancements can be further </w:t>
      </w:r>
      <w:r w:rsidR="00565294" w:rsidRPr="00174682">
        <w:rPr>
          <w:bCs/>
          <w:lang w:eastAsia="zh-CN"/>
        </w:rPr>
        <w:t>considered and specified in Rel17</w:t>
      </w:r>
      <w:r w:rsidRPr="00174682">
        <w:rPr>
          <w:bCs/>
          <w:lang w:eastAsia="zh-CN"/>
        </w:rPr>
        <w:t>.</w:t>
      </w:r>
    </w:p>
    <w:p w14:paraId="4C3BFEC1" w14:textId="77777777" w:rsidR="006F2562" w:rsidRPr="00174682" w:rsidRDefault="006F2562" w:rsidP="006F2562">
      <w:pPr>
        <w:pStyle w:val="Proposal"/>
        <w:numPr>
          <w:ilvl w:val="0"/>
          <w:numId w:val="20"/>
        </w:numPr>
        <w:rPr>
          <w:bCs/>
          <w:lang w:eastAsia="zh-CN"/>
        </w:rPr>
      </w:pPr>
      <w:r w:rsidRPr="00174682">
        <w:rPr>
          <w:bCs/>
          <w:lang w:eastAsia="zh-CN"/>
        </w:rPr>
        <w:t>CAG ID aware handover for PNI-NPN</w:t>
      </w:r>
    </w:p>
    <w:p w14:paraId="34A91266" w14:textId="77777777" w:rsidR="006F2562" w:rsidRPr="00174682" w:rsidRDefault="006F2562" w:rsidP="006F2562">
      <w:pPr>
        <w:pStyle w:val="Proposal"/>
        <w:numPr>
          <w:ilvl w:val="0"/>
          <w:numId w:val="20"/>
        </w:numPr>
        <w:rPr>
          <w:bCs/>
          <w:lang w:eastAsia="zh-CN"/>
        </w:rPr>
      </w:pPr>
      <w:r w:rsidRPr="00174682">
        <w:rPr>
          <w:bCs/>
          <w:lang w:eastAsia="zh-CN"/>
        </w:rPr>
        <w:t xml:space="preserve">Handover between different SNPNs </w:t>
      </w:r>
    </w:p>
    <w:p w14:paraId="55339631" w14:textId="77777777" w:rsidR="006F2562" w:rsidRPr="00174682" w:rsidRDefault="006F2562" w:rsidP="006F2562">
      <w:pPr>
        <w:pStyle w:val="af9"/>
        <w:numPr>
          <w:ilvl w:val="0"/>
          <w:numId w:val="20"/>
        </w:numPr>
        <w:rPr>
          <w:b/>
          <w:bCs/>
          <w:lang w:eastAsia="zh-CN"/>
        </w:rPr>
      </w:pPr>
      <w:r w:rsidRPr="00174682">
        <w:rPr>
          <w:b/>
          <w:bCs/>
          <w:lang w:eastAsia="zh-CN"/>
        </w:rPr>
        <w:t>Handover between SNPN and PLMN/PNI-NPN</w:t>
      </w:r>
    </w:p>
    <w:p w14:paraId="3715A60D" w14:textId="77777777" w:rsidR="006F2562" w:rsidRPr="00174682" w:rsidRDefault="006F2562" w:rsidP="006F2562">
      <w:pPr>
        <w:pStyle w:val="Proposal"/>
        <w:numPr>
          <w:ilvl w:val="0"/>
          <w:numId w:val="20"/>
        </w:numPr>
        <w:rPr>
          <w:bCs/>
          <w:lang w:eastAsia="zh-CN"/>
        </w:rPr>
      </w:pPr>
      <w:r w:rsidRPr="00174682">
        <w:rPr>
          <w:bCs/>
          <w:lang w:eastAsia="zh-CN"/>
        </w:rPr>
        <w:t>SNPN/PLMN/PNI-NPN DC (to be specified)</w:t>
      </w:r>
    </w:p>
    <w:p w14:paraId="549008CE" w14:textId="77777777" w:rsidR="006F2562" w:rsidRPr="00174682" w:rsidRDefault="006F2562" w:rsidP="006F2562">
      <w:pPr>
        <w:pStyle w:val="Proposal"/>
        <w:numPr>
          <w:ilvl w:val="0"/>
          <w:numId w:val="20"/>
        </w:numPr>
        <w:rPr>
          <w:bCs/>
          <w:lang w:eastAsia="zh-CN"/>
        </w:rPr>
      </w:pPr>
      <w:r w:rsidRPr="00174682">
        <w:rPr>
          <w:bCs/>
          <w:lang w:eastAsia="zh-CN"/>
        </w:rPr>
        <w:t>Interworking between SNPN and PLMN</w:t>
      </w:r>
    </w:p>
    <w:p w14:paraId="04E5FE7F" w14:textId="64732F17" w:rsidR="00DD1FA7" w:rsidRPr="00174682" w:rsidRDefault="00DD1FA7" w:rsidP="00DD1FA7">
      <w:pPr>
        <w:pStyle w:val="21"/>
        <w:rPr>
          <w:lang w:eastAsia="zh-CN"/>
        </w:rPr>
      </w:pPr>
      <w:r w:rsidRPr="00174682">
        <w:rPr>
          <w:lang w:eastAsia="zh-CN"/>
        </w:rPr>
        <w:t>2.</w:t>
      </w:r>
      <w:r w:rsidR="008161E5" w:rsidRPr="00174682">
        <w:rPr>
          <w:lang w:eastAsia="zh-CN"/>
        </w:rPr>
        <w:t>2</w:t>
      </w:r>
      <w:r w:rsidRPr="00174682">
        <w:rPr>
          <w:lang w:eastAsia="zh-CN"/>
        </w:rPr>
        <w:t xml:space="preserve"> Impact of SA2 work in Rel-17 on RAN</w:t>
      </w:r>
    </w:p>
    <w:p w14:paraId="06610BBB" w14:textId="3D124FFB" w:rsidR="00DD1FA7" w:rsidRPr="00174682" w:rsidRDefault="00F01DD9" w:rsidP="005C40B6">
      <w:pPr>
        <w:pStyle w:val="af9"/>
        <w:numPr>
          <w:ilvl w:val="0"/>
          <w:numId w:val="18"/>
        </w:numPr>
        <w:rPr>
          <w:rFonts w:eastAsiaTheme="minorEastAsia"/>
          <w:b/>
          <w:sz w:val="22"/>
          <w:lang w:eastAsia="zh-CN"/>
        </w:rPr>
      </w:pPr>
      <w:r w:rsidRPr="00174682">
        <w:rPr>
          <w:rFonts w:eastAsiaTheme="minorEastAsia"/>
          <w:b/>
          <w:sz w:val="22"/>
          <w:lang w:eastAsia="zh-CN"/>
        </w:rPr>
        <w:t>S</w:t>
      </w:r>
      <w:r w:rsidR="00DD1FA7" w:rsidRPr="00174682">
        <w:rPr>
          <w:rFonts w:eastAsiaTheme="minorEastAsia"/>
          <w:b/>
          <w:sz w:val="22"/>
          <w:lang w:eastAsia="zh-CN"/>
        </w:rPr>
        <w:t xml:space="preserve">upport UE onboarding and provisioning for non-public networks. </w:t>
      </w:r>
    </w:p>
    <w:p w14:paraId="540BC43F" w14:textId="5A2495C5" w:rsidR="00DD1FA7" w:rsidRPr="00174682" w:rsidRDefault="00DD1FA7" w:rsidP="00DD1FA7">
      <w:pPr>
        <w:pStyle w:val="B1"/>
        <w:ind w:left="0" w:firstLine="0"/>
        <w:jc w:val="both"/>
        <w:rPr>
          <w:lang w:eastAsia="zh-CN"/>
        </w:rPr>
      </w:pPr>
      <w:r w:rsidRPr="00174682">
        <w:t xml:space="preserve">In rel-16, only UEs with the subscriptions of NID or CAG ID can be allowed to access to the NPN cell. The UE cannot access to the un-subscripted NPN flexibly. The operator cannot allow the potentially new subscribers to access to the NPN flexibly and timely, either. In release 17, UE onboarding and provisioning for non-public networks should be supported. </w:t>
      </w:r>
      <w:r w:rsidRPr="00174682">
        <w:rPr>
          <w:lang w:eastAsia="zh-CN"/>
        </w:rPr>
        <w:t>In particular, it address</w:t>
      </w:r>
      <w:r w:rsidR="00A36365" w:rsidRPr="00174682">
        <w:rPr>
          <w:lang w:eastAsia="zh-CN"/>
        </w:rPr>
        <w:t>es</w:t>
      </w:r>
      <w:r w:rsidRPr="00174682">
        <w:rPr>
          <w:lang w:eastAsia="zh-CN"/>
        </w:rPr>
        <w:t xml:space="preserve"> the following issues:</w:t>
      </w:r>
    </w:p>
    <w:tbl>
      <w:tblPr>
        <w:tblStyle w:val="af4"/>
        <w:tblW w:w="0" w:type="auto"/>
        <w:tblLook w:val="04A0" w:firstRow="1" w:lastRow="0" w:firstColumn="1" w:lastColumn="0" w:noHBand="0" w:noVBand="1"/>
      </w:tblPr>
      <w:tblGrid>
        <w:gridCol w:w="9631"/>
      </w:tblGrid>
      <w:tr w:rsidR="00DD1FA7" w:rsidRPr="00174682" w14:paraId="4E530AB1" w14:textId="77777777" w:rsidTr="00677239">
        <w:tc>
          <w:tcPr>
            <w:tcW w:w="9631" w:type="dxa"/>
          </w:tcPr>
          <w:p w14:paraId="4C5A12FF" w14:textId="77777777" w:rsidR="009E49C0" w:rsidRPr="00174682" w:rsidRDefault="009E49C0" w:rsidP="009E49C0">
            <w:pPr>
              <w:pStyle w:val="B1"/>
              <w:ind w:left="0" w:firstLine="0"/>
              <w:rPr>
                <w:lang w:val="en-US"/>
              </w:rPr>
            </w:pPr>
            <w:r w:rsidRPr="00174682">
              <w:rPr>
                <w:lang w:val="en-US"/>
              </w:rPr>
              <w:t xml:space="preserve">The Key Issue is to study the architecture and solutions to support UE onboarding and provisioning for the NPN, including: </w:t>
            </w:r>
          </w:p>
          <w:p w14:paraId="3697AB69" w14:textId="77777777" w:rsidR="009E49C0" w:rsidRPr="00174682" w:rsidRDefault="009E49C0" w:rsidP="005C40B6">
            <w:pPr>
              <w:pStyle w:val="B1"/>
              <w:numPr>
                <w:ilvl w:val="0"/>
                <w:numId w:val="12"/>
              </w:numPr>
              <w:overflowPunct w:val="0"/>
              <w:autoSpaceDE w:val="0"/>
              <w:autoSpaceDN w:val="0"/>
              <w:adjustRightInd w:val="0"/>
              <w:textAlignment w:val="baseline"/>
            </w:pPr>
            <w:r w:rsidRPr="00174682">
              <w:rPr>
                <w:lang w:eastAsia="ko-KR"/>
              </w:rPr>
              <w:t>Architecture including which NFs are involved, and which scenario(s) the solution is addressing</w:t>
            </w:r>
            <w:r w:rsidRPr="00174682">
              <w:t>, including:</w:t>
            </w:r>
          </w:p>
          <w:p w14:paraId="7397AEC3" w14:textId="34CE820B" w:rsidR="009E49C0" w:rsidRPr="00174682" w:rsidRDefault="009E49C0" w:rsidP="005C40B6">
            <w:pPr>
              <w:pStyle w:val="B1"/>
              <w:numPr>
                <w:ilvl w:val="1"/>
                <w:numId w:val="13"/>
              </w:numPr>
              <w:overflowPunct w:val="0"/>
              <w:autoSpaceDE w:val="0"/>
              <w:autoSpaceDN w:val="0"/>
              <w:adjustRightInd w:val="0"/>
              <w:textAlignment w:val="baseline"/>
            </w:pPr>
            <w:r w:rsidRPr="00174682">
              <w:lastRenderedPageBreak/>
              <w:t xml:space="preserve">Which network entity </w:t>
            </w:r>
            <w:r w:rsidRPr="00174682">
              <w:rPr>
                <w:sz w:val="18"/>
              </w:rPr>
              <w:t xml:space="preserve">(RAN or CN or both or a newly defined entity?) </w:t>
            </w:r>
            <w:r w:rsidRPr="00174682">
              <w:t>performs UE’s subscription provisioning and where is the network entity located.</w:t>
            </w:r>
          </w:p>
          <w:p w14:paraId="1D1863F5" w14:textId="77777777" w:rsidR="009E49C0" w:rsidRPr="00174682" w:rsidRDefault="009E49C0" w:rsidP="005C40B6">
            <w:pPr>
              <w:pStyle w:val="B1"/>
              <w:numPr>
                <w:ilvl w:val="1"/>
                <w:numId w:val="13"/>
              </w:numPr>
              <w:overflowPunct w:val="0"/>
              <w:autoSpaceDE w:val="0"/>
              <w:autoSpaceDN w:val="0"/>
              <w:adjustRightInd w:val="0"/>
              <w:textAlignment w:val="baseline"/>
            </w:pPr>
            <w:r w:rsidRPr="00174682">
              <w:t>If the network entity performing UE subscription provisioning is external to the SNPN, what is the service-based interface exposed by the SNPN towards that network entity for UE onboarding and provisioning.</w:t>
            </w:r>
          </w:p>
          <w:p w14:paraId="7CA4F66A" w14:textId="3AD9EF9D" w:rsidR="009E49C0" w:rsidRPr="00174682" w:rsidRDefault="009E49C0" w:rsidP="005C40B6">
            <w:pPr>
              <w:pStyle w:val="B1"/>
              <w:numPr>
                <w:ilvl w:val="1"/>
                <w:numId w:val="13"/>
              </w:numPr>
              <w:overflowPunct w:val="0"/>
              <w:autoSpaceDE w:val="0"/>
              <w:autoSpaceDN w:val="0"/>
              <w:adjustRightInd w:val="0"/>
              <w:textAlignment w:val="baseline"/>
              <w:rPr>
                <w:sz w:val="18"/>
              </w:rPr>
            </w:pPr>
            <w:r w:rsidRPr="00174682">
              <w:rPr>
                <w:sz w:val="18"/>
              </w:rPr>
              <w:t>RAN and CN exchange the configured information for onboarding and provisioning.</w:t>
            </w:r>
          </w:p>
          <w:p w14:paraId="4BBF5DE2" w14:textId="77777777" w:rsidR="009E49C0" w:rsidRPr="00174682" w:rsidRDefault="009E49C0" w:rsidP="005C40B6">
            <w:pPr>
              <w:pStyle w:val="B1"/>
              <w:numPr>
                <w:ilvl w:val="0"/>
                <w:numId w:val="12"/>
              </w:numPr>
              <w:overflowPunct w:val="0"/>
              <w:autoSpaceDE w:val="0"/>
              <w:autoSpaceDN w:val="0"/>
              <w:adjustRightInd w:val="0"/>
              <w:textAlignment w:val="baseline"/>
            </w:pPr>
            <w:r w:rsidRPr="00174682">
              <w:rPr>
                <w:lang w:eastAsia="ko-KR"/>
              </w:rPr>
              <w:t>Means for a UE, that is verifiably secure and uniquely identifiable to 5GS, for remote provisioning, including:</w:t>
            </w:r>
          </w:p>
          <w:p w14:paraId="0214D3FE" w14:textId="7402B353" w:rsidR="009E49C0" w:rsidRPr="00174682" w:rsidRDefault="009E49C0" w:rsidP="005C40B6">
            <w:pPr>
              <w:pStyle w:val="af9"/>
              <w:numPr>
                <w:ilvl w:val="1"/>
                <w:numId w:val="12"/>
              </w:numPr>
              <w:overflowPunct w:val="0"/>
              <w:autoSpaceDE w:val="0"/>
              <w:autoSpaceDN w:val="0"/>
              <w:adjustRightInd w:val="0"/>
              <w:contextualSpacing w:val="0"/>
              <w:textAlignment w:val="baseline"/>
              <w:rPr>
                <w:sz w:val="18"/>
              </w:rPr>
            </w:pPr>
            <w:r w:rsidRPr="00174682">
              <w:t>How does the UE discover and select the NPN before UE subscription is provisioned</w:t>
            </w:r>
            <w:r w:rsidRPr="00174682">
              <w:rPr>
                <w:sz w:val="18"/>
              </w:rPr>
              <w:t xml:space="preserve"> (e.g., how RAN</w:t>
            </w:r>
            <w:r w:rsidRPr="00174682">
              <w:rPr>
                <w:rFonts w:hint="eastAsia"/>
                <w:sz w:val="18"/>
              </w:rPr>
              <w:t xml:space="preserve">/CN notify UEs </w:t>
            </w:r>
            <w:r w:rsidRPr="00174682">
              <w:rPr>
                <w:sz w:val="18"/>
              </w:rPr>
              <w:t>that onboarding and provisioning are supported in related cells or NPNs).</w:t>
            </w:r>
          </w:p>
          <w:p w14:paraId="74156E58" w14:textId="77777777" w:rsidR="009E49C0" w:rsidRPr="00174682" w:rsidRDefault="009E49C0" w:rsidP="005C40B6">
            <w:pPr>
              <w:pStyle w:val="af9"/>
              <w:numPr>
                <w:ilvl w:val="0"/>
                <w:numId w:val="14"/>
              </w:numPr>
              <w:overflowPunct w:val="0"/>
              <w:autoSpaceDE w:val="0"/>
              <w:autoSpaceDN w:val="0"/>
              <w:adjustRightInd w:val="0"/>
              <w:contextualSpacing w:val="0"/>
              <w:textAlignment w:val="baseline"/>
              <w:rPr>
                <w:sz w:val="18"/>
              </w:rPr>
            </w:pPr>
            <w:r w:rsidRPr="00174682">
              <w:rPr>
                <w:sz w:val="18"/>
                <w:lang w:eastAsia="zh-CN"/>
              </w:rPr>
              <w:t>SI broadcasting (e.g., HRNN, on-demand request of HRNN for idle UE and connected UE).</w:t>
            </w:r>
          </w:p>
          <w:p w14:paraId="75371337" w14:textId="77777777" w:rsidR="009E49C0" w:rsidRPr="00174682" w:rsidRDefault="009E49C0" w:rsidP="005C40B6">
            <w:pPr>
              <w:pStyle w:val="af9"/>
              <w:numPr>
                <w:ilvl w:val="0"/>
                <w:numId w:val="14"/>
              </w:numPr>
              <w:overflowPunct w:val="0"/>
              <w:autoSpaceDE w:val="0"/>
              <w:autoSpaceDN w:val="0"/>
              <w:adjustRightInd w:val="0"/>
              <w:contextualSpacing w:val="0"/>
              <w:textAlignment w:val="baseline"/>
              <w:rPr>
                <w:sz w:val="18"/>
              </w:rPr>
            </w:pPr>
            <w:r w:rsidRPr="00174682">
              <w:rPr>
                <w:sz w:val="18"/>
                <w:lang w:val="en-US" w:eastAsia="zh-CN"/>
              </w:rPr>
              <w:t>Dedicated resources (e.g., PCI, RACH, PRACH).</w:t>
            </w:r>
          </w:p>
          <w:p w14:paraId="6F19EA43" w14:textId="77777777" w:rsidR="009E49C0" w:rsidRPr="00174682" w:rsidRDefault="009E49C0" w:rsidP="005C40B6">
            <w:pPr>
              <w:pStyle w:val="af9"/>
              <w:numPr>
                <w:ilvl w:val="1"/>
                <w:numId w:val="12"/>
              </w:numPr>
              <w:overflowPunct w:val="0"/>
              <w:autoSpaceDE w:val="0"/>
              <w:autoSpaceDN w:val="0"/>
              <w:adjustRightInd w:val="0"/>
              <w:contextualSpacing w:val="0"/>
              <w:textAlignment w:val="baseline"/>
              <w:rPr>
                <w:sz w:val="18"/>
              </w:rPr>
            </w:pPr>
            <w:r w:rsidRPr="00174682">
              <w:t xml:space="preserve">How does the network authenticate the UE before the UE’s subscription is provisioned </w:t>
            </w:r>
            <w:r w:rsidRPr="00174682">
              <w:rPr>
                <w:sz w:val="18"/>
              </w:rPr>
              <w:t>(e.g., how UEs notify RAN/CN that onboarding and provisioning are requested for related NPNs).</w:t>
            </w:r>
          </w:p>
          <w:p w14:paraId="53243145" w14:textId="3992AFB4" w:rsidR="009E49C0" w:rsidRPr="00174682" w:rsidRDefault="009E49C0" w:rsidP="005C40B6">
            <w:pPr>
              <w:pStyle w:val="B1"/>
              <w:numPr>
                <w:ilvl w:val="0"/>
                <w:numId w:val="12"/>
              </w:numPr>
              <w:overflowPunct w:val="0"/>
              <w:autoSpaceDE w:val="0"/>
              <w:autoSpaceDN w:val="0"/>
              <w:adjustRightInd w:val="0"/>
              <w:textAlignment w:val="baseline"/>
            </w:pPr>
            <w:r w:rsidRPr="00174682">
              <w:rPr>
                <w:lang w:val="en-US"/>
              </w:rPr>
              <w:t>How does the 5G system provides and updates the subscription of an authorized UE in order to allow the UE to request connectivity to a desired NPN.</w:t>
            </w:r>
          </w:p>
          <w:p w14:paraId="2E82FF68" w14:textId="77777777" w:rsidR="009E49C0" w:rsidRPr="00174682" w:rsidRDefault="009E49C0" w:rsidP="005C40B6">
            <w:pPr>
              <w:pStyle w:val="B1"/>
              <w:numPr>
                <w:ilvl w:val="0"/>
                <w:numId w:val="12"/>
              </w:numPr>
              <w:overflowPunct w:val="0"/>
              <w:autoSpaceDE w:val="0"/>
              <w:autoSpaceDN w:val="0"/>
              <w:adjustRightInd w:val="0"/>
              <w:textAlignment w:val="baseline"/>
              <w:rPr>
                <w:lang w:eastAsia="ko-KR"/>
              </w:rPr>
            </w:pPr>
            <w:r w:rsidRPr="00174682">
              <w:rPr>
                <w:lang w:eastAsia="ko-KR"/>
              </w:rPr>
              <w:t>Means to remotely provision the required new or updated information to the UE for enabling the UE to access the NPN using 5GS, including e.g.:</w:t>
            </w:r>
          </w:p>
          <w:p w14:paraId="728CFC5D" w14:textId="77777777" w:rsidR="009E49C0" w:rsidRPr="00174682" w:rsidRDefault="009E49C0" w:rsidP="005C40B6">
            <w:pPr>
              <w:pStyle w:val="B2"/>
              <w:numPr>
                <w:ilvl w:val="1"/>
                <w:numId w:val="12"/>
              </w:numPr>
              <w:overflowPunct w:val="0"/>
              <w:autoSpaceDE w:val="0"/>
              <w:autoSpaceDN w:val="0"/>
              <w:adjustRightInd w:val="0"/>
              <w:textAlignment w:val="baseline"/>
              <w:rPr>
                <w:lang w:eastAsia="ko-KR"/>
              </w:rPr>
            </w:pPr>
            <w:r w:rsidRPr="00174682">
              <w:rPr>
                <w:lang w:val="de-AT" w:eastAsia="ko-KR"/>
              </w:rPr>
              <w:t>Triggers and p</w:t>
            </w:r>
            <w:r w:rsidRPr="00174682">
              <w:rPr>
                <w:lang w:eastAsia="ko-KR"/>
              </w:rPr>
              <w:t>rocedures used to initiate the provisioning procedure.</w:t>
            </w:r>
          </w:p>
          <w:p w14:paraId="25BA75D8" w14:textId="77777777" w:rsidR="009E49C0" w:rsidRPr="00174682" w:rsidRDefault="009E49C0" w:rsidP="005C40B6">
            <w:pPr>
              <w:pStyle w:val="B2"/>
              <w:numPr>
                <w:ilvl w:val="1"/>
                <w:numId w:val="12"/>
              </w:numPr>
              <w:overflowPunct w:val="0"/>
              <w:autoSpaceDE w:val="0"/>
              <w:autoSpaceDN w:val="0"/>
              <w:adjustRightInd w:val="0"/>
              <w:textAlignment w:val="baseline"/>
              <w:rPr>
                <w:lang w:eastAsia="ko-KR"/>
              </w:rPr>
            </w:pPr>
            <w:r w:rsidRPr="00174682">
              <w:t>How to establish a secure connectivity between the UE and the network entity for provisioning.</w:t>
            </w:r>
          </w:p>
          <w:p w14:paraId="7D47B542" w14:textId="77777777" w:rsidR="009E49C0" w:rsidRPr="00174682" w:rsidRDefault="009E49C0" w:rsidP="005C40B6">
            <w:pPr>
              <w:pStyle w:val="B2"/>
              <w:numPr>
                <w:ilvl w:val="1"/>
                <w:numId w:val="12"/>
              </w:numPr>
              <w:overflowPunct w:val="0"/>
              <w:autoSpaceDE w:val="0"/>
              <w:autoSpaceDN w:val="0"/>
              <w:adjustRightInd w:val="0"/>
              <w:textAlignment w:val="baseline"/>
              <w:rPr>
                <w:lang w:eastAsia="ko-KR"/>
              </w:rPr>
            </w:pPr>
            <w:r w:rsidRPr="00174682">
              <w:t>How the network entity provisions the NPN subscription to the UE.</w:t>
            </w:r>
          </w:p>
          <w:p w14:paraId="4301A45B" w14:textId="77777777" w:rsidR="009E49C0" w:rsidRPr="00174682" w:rsidRDefault="009E49C0" w:rsidP="005C40B6">
            <w:pPr>
              <w:pStyle w:val="B1"/>
              <w:numPr>
                <w:ilvl w:val="0"/>
                <w:numId w:val="12"/>
              </w:numPr>
              <w:overflowPunct w:val="0"/>
              <w:autoSpaceDE w:val="0"/>
              <w:autoSpaceDN w:val="0"/>
              <w:adjustRightInd w:val="0"/>
              <w:textAlignment w:val="baseline"/>
              <w:rPr>
                <w:lang w:eastAsia="ko-KR"/>
              </w:rPr>
            </w:pPr>
            <w:r w:rsidRPr="00174682">
              <w:rPr>
                <w:lang w:eastAsia="ko-KR"/>
              </w:rPr>
              <w:t>Support of exposure via APIs to support onboarding and remote provisioning, if required.</w:t>
            </w:r>
          </w:p>
          <w:p w14:paraId="310B08CE" w14:textId="77777777" w:rsidR="009E49C0" w:rsidRPr="00174682" w:rsidRDefault="009E49C0" w:rsidP="009E49C0">
            <w:r w:rsidRPr="00174682">
              <w:rPr>
                <w:rFonts w:eastAsia="宋体"/>
                <w:lang w:eastAsia="zh-CN"/>
              </w:rPr>
              <w:t>The associated solutions need to consider the following UE characteristics:</w:t>
            </w:r>
          </w:p>
          <w:p w14:paraId="0F5DA732" w14:textId="77777777" w:rsidR="009E49C0" w:rsidRPr="00174682" w:rsidRDefault="009E49C0" w:rsidP="009E49C0">
            <w:pPr>
              <w:pStyle w:val="B1"/>
              <w:rPr>
                <w:lang w:eastAsia="zh-CN"/>
              </w:rPr>
            </w:pPr>
            <w:r w:rsidRPr="00174682">
              <w:rPr>
                <w:lang w:eastAsia="zh-CN"/>
              </w:rPr>
              <w:t>-</w:t>
            </w:r>
            <w:r w:rsidRPr="00174682">
              <w:rPr>
                <w:lang w:eastAsia="zh-CN"/>
              </w:rPr>
              <w:tab/>
              <w:t>Before the onboarding process there should be information in the UE for it to be "</w:t>
            </w:r>
            <w:r w:rsidRPr="00174682">
              <w:rPr>
                <w:color w:val="0000FF"/>
              </w:rPr>
              <w:t>uniquely identifiable and verifiably secure</w:t>
            </w:r>
            <w:r w:rsidRPr="00174682">
              <w:rPr>
                <w:lang w:eastAsia="zh-CN"/>
              </w:rPr>
              <w:t>".</w:t>
            </w:r>
          </w:p>
          <w:p w14:paraId="16E3F345" w14:textId="77777777" w:rsidR="009E49C0" w:rsidRPr="00174682" w:rsidRDefault="009E49C0" w:rsidP="009E49C0">
            <w:pPr>
              <w:pStyle w:val="NO"/>
              <w:rPr>
                <w:lang w:eastAsia="zh-CN"/>
              </w:rPr>
            </w:pPr>
            <w:r w:rsidRPr="00174682">
              <w:rPr>
                <w:lang w:eastAsia="zh-CN"/>
              </w:rPr>
              <w:t>NOTE 1:</w:t>
            </w:r>
            <w:r w:rsidRPr="00174682">
              <w:rPr>
                <w:lang w:eastAsia="zh-CN"/>
              </w:rPr>
              <w:tab/>
              <w:t>This does not mean the UE is required to support the frequency bands the PLMN deploys for public network.</w:t>
            </w:r>
          </w:p>
          <w:p w14:paraId="41F86A32" w14:textId="77777777" w:rsidR="009E49C0" w:rsidRPr="00174682" w:rsidRDefault="009E49C0" w:rsidP="005C40B6">
            <w:pPr>
              <w:numPr>
                <w:ilvl w:val="0"/>
                <w:numId w:val="12"/>
              </w:numPr>
              <w:overflowPunct w:val="0"/>
              <w:autoSpaceDE w:val="0"/>
              <w:autoSpaceDN w:val="0"/>
              <w:adjustRightInd w:val="0"/>
              <w:textAlignment w:val="baseline"/>
              <w:rPr>
                <w:rFonts w:eastAsia="宋体"/>
                <w:lang w:eastAsia="zh-CN"/>
              </w:rPr>
            </w:pPr>
            <w:r w:rsidRPr="00174682">
              <w:t>A TE might not have an interface that can be used to provision the MT.</w:t>
            </w:r>
          </w:p>
          <w:p w14:paraId="720EC89E" w14:textId="77777777" w:rsidR="009E49C0" w:rsidRPr="00174682" w:rsidRDefault="009E49C0" w:rsidP="009E49C0">
            <w:pPr>
              <w:pStyle w:val="NO"/>
              <w:rPr>
                <w:rFonts w:eastAsia="宋体"/>
                <w:lang w:eastAsia="zh-CN"/>
              </w:rPr>
            </w:pPr>
            <w:r w:rsidRPr="00174682">
              <w:rPr>
                <w:rFonts w:eastAsia="宋体"/>
                <w:lang w:eastAsia="zh-CN"/>
              </w:rPr>
              <w:t>NOTE 2:</w:t>
            </w:r>
            <w:r w:rsidRPr="00174682">
              <w:rPr>
                <w:rFonts w:eastAsia="宋体"/>
                <w:lang w:eastAsia="zh-CN"/>
              </w:rPr>
              <w:tab/>
              <w:t>This key issue covers devices with and without a UICC.</w:t>
            </w:r>
          </w:p>
          <w:p w14:paraId="18213DF8" w14:textId="4B6B64F5" w:rsidR="009E49C0" w:rsidRPr="00174682" w:rsidRDefault="009E49C0" w:rsidP="009E49C0">
            <w:pPr>
              <w:pStyle w:val="NO"/>
              <w:rPr>
                <w:lang w:eastAsia="zh-CN"/>
              </w:rPr>
            </w:pPr>
            <w:r w:rsidRPr="00174682">
              <w:rPr>
                <w:rFonts w:eastAsia="宋体"/>
                <w:lang w:eastAsia="zh-CN"/>
              </w:rPr>
              <w:t>NOTE 3:</w:t>
            </w:r>
            <w:r w:rsidRPr="00174682">
              <w:rPr>
                <w:rFonts w:eastAsia="宋体"/>
                <w:lang w:eastAsia="zh-CN"/>
              </w:rPr>
              <w:tab/>
              <w:t>Security aspects should be discussed and confirmed by SA WG3.</w:t>
            </w:r>
          </w:p>
        </w:tc>
      </w:tr>
    </w:tbl>
    <w:p w14:paraId="62CDF999" w14:textId="77777777" w:rsidR="00DD1FA7" w:rsidRPr="00174682" w:rsidRDefault="00DD1FA7" w:rsidP="00DD1FA7">
      <w:pPr>
        <w:overflowPunct w:val="0"/>
        <w:autoSpaceDE w:val="0"/>
        <w:autoSpaceDN w:val="0"/>
        <w:adjustRightInd w:val="0"/>
        <w:textAlignment w:val="baseline"/>
      </w:pPr>
    </w:p>
    <w:p w14:paraId="318FAF30" w14:textId="0293187E" w:rsidR="00DD1FA7" w:rsidRPr="00174682" w:rsidRDefault="00F01DD9" w:rsidP="00B549A2">
      <w:pPr>
        <w:pStyle w:val="af9"/>
        <w:numPr>
          <w:ilvl w:val="0"/>
          <w:numId w:val="18"/>
        </w:numPr>
        <w:rPr>
          <w:rFonts w:eastAsiaTheme="minorEastAsia"/>
          <w:b/>
          <w:sz w:val="22"/>
          <w:lang w:eastAsia="zh-CN"/>
        </w:rPr>
      </w:pPr>
      <w:r w:rsidRPr="00174682">
        <w:rPr>
          <w:rFonts w:eastAsiaTheme="minorEastAsia"/>
          <w:b/>
          <w:sz w:val="22"/>
          <w:lang w:eastAsia="zh-CN"/>
        </w:rPr>
        <w:t>S</w:t>
      </w:r>
      <w:r w:rsidR="00DD1FA7" w:rsidRPr="00174682">
        <w:rPr>
          <w:rFonts w:eastAsiaTheme="minorEastAsia"/>
          <w:b/>
          <w:sz w:val="22"/>
          <w:lang w:eastAsia="zh-CN"/>
        </w:rPr>
        <w:t>upport for SNPN along with subscription / credentials owned by an entity separate from the SNPN.</w:t>
      </w:r>
    </w:p>
    <w:p w14:paraId="3191E2E8" w14:textId="138B66B3" w:rsidR="007247BC" w:rsidRPr="00174682" w:rsidRDefault="00F01DD9" w:rsidP="00B549A2">
      <w:pPr>
        <w:pStyle w:val="af9"/>
        <w:numPr>
          <w:ilvl w:val="0"/>
          <w:numId w:val="12"/>
        </w:numPr>
        <w:overflowPunct w:val="0"/>
        <w:autoSpaceDE w:val="0"/>
        <w:autoSpaceDN w:val="0"/>
        <w:adjustRightInd w:val="0"/>
        <w:contextualSpacing w:val="0"/>
        <w:textAlignment w:val="baseline"/>
        <w:rPr>
          <w:sz w:val="18"/>
        </w:rPr>
      </w:pPr>
      <w:r w:rsidRPr="00174682">
        <w:t>The mechanism for</w:t>
      </w:r>
      <w:r w:rsidR="007247BC" w:rsidRPr="00174682">
        <w:t xml:space="preserve"> the UE discover</w:t>
      </w:r>
      <w:r w:rsidR="002A3BBC" w:rsidRPr="00174682">
        <w:t>y</w:t>
      </w:r>
      <w:r w:rsidR="007247BC" w:rsidRPr="00174682">
        <w:t xml:space="preserve"> and select</w:t>
      </w:r>
      <w:r w:rsidRPr="00174682">
        <w:t>ion of</w:t>
      </w:r>
      <w:r w:rsidR="007247BC" w:rsidRPr="00174682">
        <w:t xml:space="preserve"> the SNPN </w:t>
      </w:r>
      <w:r w:rsidR="00C93983" w:rsidRPr="00174682">
        <w:rPr>
          <w:lang w:eastAsia="ko-KR"/>
        </w:rPr>
        <w:t>which provides authentication in an external entity</w:t>
      </w:r>
      <w:r w:rsidR="007C40E1" w:rsidRPr="00174682">
        <w:rPr>
          <w:lang w:eastAsia="ko-KR"/>
        </w:rPr>
        <w:t>.</w:t>
      </w:r>
    </w:p>
    <w:p w14:paraId="45D9107F" w14:textId="273DD1EF" w:rsidR="007247BC" w:rsidRPr="00174682" w:rsidRDefault="00F01DD9" w:rsidP="00B549A2">
      <w:pPr>
        <w:pStyle w:val="af9"/>
        <w:numPr>
          <w:ilvl w:val="0"/>
          <w:numId w:val="12"/>
        </w:numPr>
        <w:overflowPunct w:val="0"/>
        <w:autoSpaceDE w:val="0"/>
        <w:autoSpaceDN w:val="0"/>
        <w:adjustRightInd w:val="0"/>
        <w:contextualSpacing w:val="0"/>
        <w:textAlignment w:val="baseline"/>
        <w:rPr>
          <w:sz w:val="18"/>
        </w:rPr>
      </w:pPr>
      <w:r w:rsidRPr="00174682">
        <w:t>The mechanism for</w:t>
      </w:r>
      <w:r w:rsidR="007247BC" w:rsidRPr="00174682">
        <w:t xml:space="preserve"> the network</w:t>
      </w:r>
      <w:r w:rsidR="007247BC" w:rsidRPr="00174682">
        <w:rPr>
          <w:rFonts w:eastAsiaTheme="minorEastAsia" w:hint="eastAsia"/>
          <w:lang w:eastAsia="zh-CN"/>
        </w:rPr>
        <w:t>/entity</w:t>
      </w:r>
      <w:r w:rsidR="007247BC" w:rsidRPr="00174682">
        <w:t xml:space="preserve"> authenticat</w:t>
      </w:r>
      <w:r w:rsidRPr="00174682">
        <w:t>ion</w:t>
      </w:r>
      <w:r w:rsidR="007247BC" w:rsidRPr="00174682">
        <w:t xml:space="preserve"> </w:t>
      </w:r>
      <w:r w:rsidRPr="00174682">
        <w:t xml:space="preserve">of </w:t>
      </w:r>
      <w:r w:rsidR="007247BC" w:rsidRPr="00174682">
        <w:t>the UE before the UE’s subscription is provisioned</w:t>
      </w:r>
      <w:r w:rsidR="00BD6319" w:rsidRPr="00174682">
        <w:t xml:space="preserve"> by the entity</w:t>
      </w:r>
      <w:r w:rsidR="007247BC" w:rsidRPr="00174682">
        <w:rPr>
          <w:sz w:val="18"/>
        </w:rPr>
        <w:t>.</w:t>
      </w:r>
    </w:p>
    <w:p w14:paraId="7A9494FF" w14:textId="4988B053" w:rsidR="00DD1FA7" w:rsidRPr="00174682" w:rsidRDefault="00F01DD9" w:rsidP="005C40B6">
      <w:pPr>
        <w:pStyle w:val="af9"/>
        <w:numPr>
          <w:ilvl w:val="0"/>
          <w:numId w:val="18"/>
        </w:numPr>
        <w:rPr>
          <w:rFonts w:eastAsiaTheme="minorEastAsia"/>
          <w:b/>
          <w:sz w:val="22"/>
          <w:lang w:eastAsia="zh-CN"/>
        </w:rPr>
      </w:pPr>
      <w:r w:rsidRPr="00174682">
        <w:rPr>
          <w:rFonts w:eastAsiaTheme="minorEastAsia"/>
          <w:b/>
          <w:sz w:val="22"/>
          <w:lang w:eastAsia="zh-CN"/>
        </w:rPr>
        <w:t>S</w:t>
      </w:r>
      <w:r w:rsidR="00DD1FA7" w:rsidRPr="00174682">
        <w:rPr>
          <w:rFonts w:eastAsiaTheme="minorEastAsia"/>
          <w:b/>
          <w:sz w:val="22"/>
          <w:lang w:eastAsia="zh-CN"/>
        </w:rPr>
        <w:t>upport service requirements for production of audio-visual content and services e.g. for service continuity.</w:t>
      </w:r>
    </w:p>
    <w:p w14:paraId="694A72AC" w14:textId="3B49BDBA" w:rsidR="007247BC" w:rsidRPr="00174682" w:rsidRDefault="007247BC" w:rsidP="005C40B6">
      <w:pPr>
        <w:pStyle w:val="B2"/>
        <w:numPr>
          <w:ilvl w:val="1"/>
          <w:numId w:val="12"/>
        </w:numPr>
        <w:overflowPunct w:val="0"/>
        <w:autoSpaceDE w:val="0"/>
        <w:autoSpaceDN w:val="0"/>
        <w:adjustRightInd w:val="0"/>
        <w:textAlignment w:val="baseline"/>
        <w:rPr>
          <w:lang w:val="de-AT" w:eastAsia="ko-KR"/>
        </w:rPr>
      </w:pPr>
      <w:r w:rsidRPr="00174682">
        <w:rPr>
          <w:lang w:val="de-AT" w:eastAsia="ko-KR"/>
        </w:rPr>
        <w:t xml:space="preserve">Related to </w:t>
      </w:r>
      <w:r w:rsidR="00D868E5" w:rsidRPr="00174682">
        <w:rPr>
          <w:lang w:val="de-AT" w:eastAsia="ko-KR"/>
        </w:rPr>
        <w:t>4</w:t>
      </w:r>
      <w:r w:rsidRPr="00174682">
        <w:rPr>
          <w:rFonts w:eastAsiaTheme="minorEastAsia" w:hint="eastAsia"/>
          <w:lang w:val="de-AT" w:eastAsia="zh-CN"/>
        </w:rPr>
        <w:t xml:space="preserve">) </w:t>
      </w:r>
      <w:r w:rsidRPr="00174682">
        <w:rPr>
          <w:lang w:val="de-AT" w:eastAsia="ko-KR"/>
        </w:rPr>
        <w:t>Mobility enhancement in Section 2.1</w:t>
      </w:r>
      <w:r w:rsidR="00732B20" w:rsidRPr="00174682">
        <w:rPr>
          <w:lang w:val="de-AT" w:eastAsia="ko-KR"/>
        </w:rPr>
        <w:t>.</w:t>
      </w:r>
    </w:p>
    <w:p w14:paraId="7FF2613B" w14:textId="168C66A7" w:rsidR="00BE7000" w:rsidRPr="00174682" w:rsidRDefault="00F01DD9" w:rsidP="00BE7000">
      <w:pPr>
        <w:pStyle w:val="Proposal"/>
        <w:rPr>
          <w:lang w:eastAsia="zh-CN"/>
        </w:rPr>
      </w:pPr>
      <w:r w:rsidRPr="00174682">
        <w:rPr>
          <w:lang w:eastAsia="zh-CN"/>
        </w:rPr>
        <w:t>T</w:t>
      </w:r>
      <w:r w:rsidR="00BE7000" w:rsidRPr="00174682">
        <w:rPr>
          <w:lang w:eastAsia="zh-CN"/>
        </w:rPr>
        <w:t xml:space="preserve">he following </w:t>
      </w:r>
      <w:r w:rsidRPr="00174682">
        <w:rPr>
          <w:lang w:eastAsia="zh-CN"/>
        </w:rPr>
        <w:t xml:space="preserve">RAN </w:t>
      </w:r>
      <w:r w:rsidR="00BE7000" w:rsidRPr="00174682">
        <w:rPr>
          <w:lang w:eastAsia="zh-CN"/>
        </w:rPr>
        <w:t>impacts of SA2 study</w:t>
      </w:r>
      <w:r w:rsidRPr="00174682">
        <w:rPr>
          <w:lang w:eastAsia="zh-CN"/>
        </w:rPr>
        <w:t xml:space="preserve"> in line with the SA2 progress should be specified.</w:t>
      </w:r>
    </w:p>
    <w:p w14:paraId="10890B6C" w14:textId="77777777" w:rsidR="00BE7000" w:rsidRPr="00174682" w:rsidRDefault="00BE7000" w:rsidP="005C40B6">
      <w:pPr>
        <w:pStyle w:val="Proposal"/>
        <w:numPr>
          <w:ilvl w:val="0"/>
          <w:numId w:val="21"/>
        </w:numPr>
        <w:rPr>
          <w:lang w:eastAsia="zh-CN"/>
        </w:rPr>
      </w:pPr>
      <w:r w:rsidRPr="00174682">
        <w:rPr>
          <w:lang w:eastAsia="zh-CN"/>
        </w:rPr>
        <w:lastRenderedPageBreak/>
        <w:t>UE onboarding and provisioning for non-public networks</w:t>
      </w:r>
    </w:p>
    <w:p w14:paraId="7487F2CA" w14:textId="51A871FE" w:rsidR="00BE7000" w:rsidRPr="00174682" w:rsidRDefault="00BE7000" w:rsidP="005C40B6">
      <w:pPr>
        <w:pStyle w:val="Proposal"/>
        <w:numPr>
          <w:ilvl w:val="0"/>
          <w:numId w:val="21"/>
        </w:numPr>
        <w:rPr>
          <w:lang w:eastAsia="zh-CN"/>
        </w:rPr>
      </w:pPr>
      <w:r w:rsidRPr="00174682">
        <w:rPr>
          <w:rFonts w:eastAsiaTheme="minorEastAsia"/>
          <w:sz w:val="22"/>
          <w:lang w:eastAsia="zh-CN"/>
        </w:rPr>
        <w:t>SNPN along with subscription / credentials owned by an entity separate from the SNPN</w:t>
      </w:r>
    </w:p>
    <w:p w14:paraId="2A49C993" w14:textId="7A2FCB2A" w:rsidR="00BE7000" w:rsidRPr="00174682" w:rsidRDefault="00822C3E" w:rsidP="005C40B6">
      <w:pPr>
        <w:pStyle w:val="Proposal"/>
        <w:numPr>
          <w:ilvl w:val="0"/>
          <w:numId w:val="21"/>
        </w:numPr>
        <w:rPr>
          <w:lang w:eastAsia="zh-CN"/>
        </w:rPr>
      </w:pPr>
      <w:r w:rsidRPr="00174682">
        <w:rPr>
          <w:rFonts w:eastAsiaTheme="minorEastAsia"/>
          <w:sz w:val="22"/>
          <w:lang w:eastAsia="zh-CN"/>
        </w:rPr>
        <w:t>S</w:t>
      </w:r>
      <w:r w:rsidR="00BE7000" w:rsidRPr="00174682">
        <w:rPr>
          <w:rFonts w:eastAsiaTheme="minorEastAsia"/>
          <w:sz w:val="22"/>
          <w:lang w:eastAsia="zh-CN"/>
        </w:rPr>
        <w:t>ervice continuity</w:t>
      </w:r>
    </w:p>
    <w:p w14:paraId="3B2BCFC6" w14:textId="71AA788A" w:rsidR="00326166" w:rsidRPr="00174682" w:rsidRDefault="008F06CD"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sidRPr="00174682">
        <w:rPr>
          <w:rFonts w:eastAsia="宋体"/>
          <w:lang w:eastAsia="zh-CN"/>
        </w:rPr>
        <w:t xml:space="preserve">3. </w:t>
      </w:r>
      <w:r w:rsidR="001A1F92" w:rsidRPr="00174682">
        <w:rPr>
          <w:rFonts w:eastAsia="宋体"/>
          <w:lang w:eastAsia="zh-CN"/>
        </w:rPr>
        <w:t>Conclusion</w:t>
      </w:r>
    </w:p>
    <w:p w14:paraId="4E9BD187" w14:textId="64F860B2" w:rsidR="00E63492" w:rsidRPr="00174682" w:rsidRDefault="00E63492" w:rsidP="00E63492">
      <w:pPr>
        <w:rPr>
          <w:rFonts w:eastAsia="宋体"/>
          <w:lang w:eastAsia="zh-CN"/>
        </w:rPr>
      </w:pPr>
      <w:r w:rsidRPr="00174682">
        <w:t xml:space="preserve">In this document, the motivation </w:t>
      </w:r>
      <w:r w:rsidR="002209D2" w:rsidRPr="00174682">
        <w:t xml:space="preserve">and the potential topics </w:t>
      </w:r>
      <w:r w:rsidRPr="00174682">
        <w:t xml:space="preserve">for </w:t>
      </w:r>
      <w:r w:rsidRPr="00174682">
        <w:rPr>
          <w:rFonts w:hint="eastAsia"/>
        </w:rPr>
        <w:t>NPN</w:t>
      </w:r>
      <w:r w:rsidRPr="00174682">
        <w:t xml:space="preserve"> </w:t>
      </w:r>
      <w:r w:rsidRPr="00174682">
        <w:rPr>
          <w:rFonts w:hint="eastAsia"/>
        </w:rPr>
        <w:t>enhancement</w:t>
      </w:r>
      <w:r w:rsidRPr="00174682">
        <w:t xml:space="preserve"> towards Rel-17 </w:t>
      </w:r>
      <w:r w:rsidR="002209D2" w:rsidRPr="00174682">
        <w:t>are</w:t>
      </w:r>
      <w:r w:rsidRPr="00174682">
        <w:t xml:space="preserve"> described and</w:t>
      </w:r>
      <w:r w:rsidR="002209D2" w:rsidRPr="00174682">
        <w:t xml:space="preserve"> the proposals were as follows:</w:t>
      </w:r>
      <w:r w:rsidRPr="00174682">
        <w:t xml:space="preserve"> </w:t>
      </w:r>
    </w:p>
    <w:p w14:paraId="6A3C0D91" w14:textId="28E76C0B" w:rsidR="00A9421F" w:rsidRPr="00174682" w:rsidRDefault="00F01DD9" w:rsidP="00440532">
      <w:pPr>
        <w:pStyle w:val="Proposal"/>
        <w:numPr>
          <w:ilvl w:val="0"/>
          <w:numId w:val="29"/>
        </w:numPr>
        <w:rPr>
          <w:bCs/>
          <w:lang w:eastAsia="zh-CN"/>
        </w:rPr>
      </w:pPr>
      <w:r w:rsidRPr="00174682">
        <w:rPr>
          <w:bCs/>
          <w:lang w:eastAsia="zh-CN"/>
        </w:rPr>
        <w:t>It can may be further considered for study the case that a single AMF can support multiple SNPNs or SNPN and PNI-NPN simultaneously</w:t>
      </w:r>
      <w:r w:rsidR="00A9421F" w:rsidRPr="00174682">
        <w:rPr>
          <w:bCs/>
          <w:lang w:eastAsia="zh-CN"/>
        </w:rPr>
        <w:t xml:space="preserve">. </w:t>
      </w:r>
    </w:p>
    <w:p w14:paraId="2FA7F833" w14:textId="5128BC0F" w:rsidR="00A23D24" w:rsidRPr="00174682" w:rsidRDefault="00F01DD9" w:rsidP="00440532">
      <w:pPr>
        <w:pStyle w:val="Proposal"/>
        <w:rPr>
          <w:bCs/>
          <w:lang w:eastAsia="zh-CN"/>
        </w:rPr>
      </w:pPr>
      <w:r w:rsidRPr="00174682">
        <w:rPr>
          <w:bCs/>
          <w:lang w:eastAsia="zh-CN"/>
        </w:rPr>
        <w:t>It can further study the emergence services for UE in SNPN access mode and for SNPN cell should be specified in Rel17</w:t>
      </w:r>
      <w:r w:rsidR="00440532" w:rsidRPr="00174682">
        <w:rPr>
          <w:bCs/>
          <w:lang w:eastAsia="zh-CN"/>
        </w:rPr>
        <w:t xml:space="preserve">. </w:t>
      </w:r>
    </w:p>
    <w:p w14:paraId="59E98A4E" w14:textId="647EEBFC" w:rsidR="00A23D24" w:rsidRPr="00174682" w:rsidRDefault="00F01DD9" w:rsidP="00A23D24">
      <w:pPr>
        <w:pStyle w:val="Proposal"/>
        <w:rPr>
          <w:bCs/>
          <w:lang w:eastAsia="zh-CN"/>
        </w:rPr>
      </w:pPr>
      <w:r w:rsidRPr="00174682">
        <w:rPr>
          <w:bCs/>
          <w:lang w:eastAsia="zh-CN"/>
        </w:rPr>
        <w:tab/>
        <w:t>It can further study the RAN sharing case where the SNPN and PNI-NPN are supported in a single logical cell may be further considered in Rel</w:t>
      </w:r>
      <w:r w:rsidR="002C72D9" w:rsidRPr="00174682">
        <w:rPr>
          <w:rFonts w:ascii="宋体" w:eastAsia="宋体" w:hAnsi="宋体" w:cs="宋体" w:hint="eastAsia"/>
          <w:bCs/>
          <w:lang w:eastAsia="zh-CN"/>
        </w:rPr>
        <w:t>.</w:t>
      </w:r>
      <w:r w:rsidRPr="00174682">
        <w:rPr>
          <w:bCs/>
          <w:lang w:eastAsia="zh-CN"/>
        </w:rPr>
        <w:t>17</w:t>
      </w:r>
      <w:r w:rsidR="00A23D24" w:rsidRPr="00174682">
        <w:rPr>
          <w:bCs/>
          <w:lang w:eastAsia="zh-CN"/>
        </w:rPr>
        <w:t xml:space="preserve">. </w:t>
      </w:r>
    </w:p>
    <w:p w14:paraId="3AF5C26F" w14:textId="7E6EDFFB" w:rsidR="00440532" w:rsidRPr="00174682" w:rsidRDefault="00F01DD9" w:rsidP="00440532">
      <w:pPr>
        <w:pStyle w:val="Proposal"/>
        <w:rPr>
          <w:bCs/>
          <w:lang w:eastAsia="zh-CN"/>
        </w:rPr>
      </w:pPr>
      <w:r w:rsidRPr="00174682">
        <w:rPr>
          <w:bCs/>
          <w:lang w:eastAsia="zh-CN"/>
        </w:rPr>
        <w:t>The following mobility enhancements can be further considered and specified in Rel17</w:t>
      </w:r>
      <w:r w:rsidR="00440532" w:rsidRPr="00174682">
        <w:rPr>
          <w:bCs/>
          <w:lang w:eastAsia="zh-CN"/>
        </w:rPr>
        <w:t>.</w:t>
      </w:r>
    </w:p>
    <w:p w14:paraId="0130EB3A" w14:textId="77777777" w:rsidR="00440532" w:rsidRPr="00174682" w:rsidRDefault="00440532" w:rsidP="00440532">
      <w:pPr>
        <w:pStyle w:val="Proposal"/>
        <w:numPr>
          <w:ilvl w:val="0"/>
          <w:numId w:val="20"/>
        </w:numPr>
        <w:rPr>
          <w:bCs/>
          <w:lang w:eastAsia="zh-CN"/>
        </w:rPr>
      </w:pPr>
      <w:r w:rsidRPr="00174682">
        <w:rPr>
          <w:bCs/>
          <w:lang w:eastAsia="zh-CN"/>
        </w:rPr>
        <w:t>CAG ID aware handover for PNI-NPN</w:t>
      </w:r>
    </w:p>
    <w:p w14:paraId="4CBCCDD0" w14:textId="77777777" w:rsidR="00440532" w:rsidRPr="00174682" w:rsidRDefault="00440532" w:rsidP="00440532">
      <w:pPr>
        <w:pStyle w:val="Proposal"/>
        <w:numPr>
          <w:ilvl w:val="0"/>
          <w:numId w:val="20"/>
        </w:numPr>
        <w:rPr>
          <w:bCs/>
          <w:lang w:eastAsia="zh-CN"/>
        </w:rPr>
      </w:pPr>
      <w:r w:rsidRPr="00174682">
        <w:rPr>
          <w:bCs/>
          <w:lang w:eastAsia="zh-CN"/>
        </w:rPr>
        <w:t xml:space="preserve">Handover between different SNPNs </w:t>
      </w:r>
    </w:p>
    <w:p w14:paraId="023071D2" w14:textId="77777777" w:rsidR="00440532" w:rsidRPr="00174682" w:rsidRDefault="00440532" w:rsidP="00440532">
      <w:pPr>
        <w:pStyle w:val="af9"/>
        <w:numPr>
          <w:ilvl w:val="0"/>
          <w:numId w:val="20"/>
        </w:numPr>
        <w:rPr>
          <w:b/>
          <w:bCs/>
          <w:lang w:eastAsia="zh-CN"/>
        </w:rPr>
      </w:pPr>
      <w:r w:rsidRPr="00174682">
        <w:rPr>
          <w:b/>
          <w:bCs/>
          <w:lang w:eastAsia="zh-CN"/>
        </w:rPr>
        <w:t>Handover between SNPN and PLMN/PNI-NPN</w:t>
      </w:r>
    </w:p>
    <w:p w14:paraId="178B2849" w14:textId="77777777" w:rsidR="00440532" w:rsidRPr="00174682" w:rsidRDefault="00440532" w:rsidP="00440532">
      <w:pPr>
        <w:pStyle w:val="Proposal"/>
        <w:numPr>
          <w:ilvl w:val="0"/>
          <w:numId w:val="20"/>
        </w:numPr>
        <w:rPr>
          <w:bCs/>
          <w:lang w:eastAsia="zh-CN"/>
        </w:rPr>
      </w:pPr>
      <w:r w:rsidRPr="00174682">
        <w:rPr>
          <w:bCs/>
          <w:lang w:eastAsia="zh-CN"/>
        </w:rPr>
        <w:t>SNPN/PLMN/PNI-NPN DC (to be specified)</w:t>
      </w:r>
    </w:p>
    <w:p w14:paraId="50952554" w14:textId="77777777" w:rsidR="00440532" w:rsidRPr="00174682" w:rsidRDefault="00440532" w:rsidP="00440532">
      <w:pPr>
        <w:pStyle w:val="Proposal"/>
        <w:numPr>
          <w:ilvl w:val="0"/>
          <w:numId w:val="20"/>
        </w:numPr>
        <w:rPr>
          <w:bCs/>
          <w:lang w:eastAsia="zh-CN"/>
        </w:rPr>
      </w:pPr>
      <w:r w:rsidRPr="00174682">
        <w:rPr>
          <w:bCs/>
          <w:lang w:eastAsia="zh-CN"/>
        </w:rPr>
        <w:t>Interworking between SNPN and PLMN</w:t>
      </w:r>
    </w:p>
    <w:p w14:paraId="44966567" w14:textId="0D12FF85" w:rsidR="008F06CD" w:rsidRPr="00174682" w:rsidRDefault="00340C26" w:rsidP="00440532">
      <w:pPr>
        <w:pStyle w:val="Proposal"/>
        <w:rPr>
          <w:lang w:eastAsia="zh-CN"/>
        </w:rPr>
      </w:pPr>
      <w:r w:rsidRPr="00174682">
        <w:rPr>
          <w:lang w:eastAsia="zh-CN"/>
        </w:rPr>
        <w:t>The following RAN impacts of SA2 study in line with the SA2 progress on RAN should be specified.</w:t>
      </w:r>
    </w:p>
    <w:p w14:paraId="58BCE820" w14:textId="77777777" w:rsidR="008F06CD" w:rsidRPr="00174682" w:rsidRDefault="008F06CD" w:rsidP="008F06CD">
      <w:pPr>
        <w:pStyle w:val="Proposal"/>
        <w:numPr>
          <w:ilvl w:val="0"/>
          <w:numId w:val="21"/>
        </w:numPr>
        <w:rPr>
          <w:lang w:eastAsia="zh-CN"/>
        </w:rPr>
      </w:pPr>
      <w:r w:rsidRPr="00174682">
        <w:rPr>
          <w:lang w:eastAsia="zh-CN"/>
        </w:rPr>
        <w:t>UE onboarding and provisioning for non-public networks</w:t>
      </w:r>
    </w:p>
    <w:p w14:paraId="6221E6F2" w14:textId="77777777" w:rsidR="008F06CD" w:rsidRPr="00174682" w:rsidRDefault="008F06CD" w:rsidP="008F06CD">
      <w:pPr>
        <w:pStyle w:val="Proposal"/>
        <w:numPr>
          <w:ilvl w:val="0"/>
          <w:numId w:val="21"/>
        </w:numPr>
        <w:rPr>
          <w:lang w:eastAsia="zh-CN"/>
        </w:rPr>
      </w:pPr>
      <w:r w:rsidRPr="00174682">
        <w:rPr>
          <w:rFonts w:eastAsiaTheme="minorEastAsia"/>
          <w:sz w:val="22"/>
          <w:lang w:eastAsia="zh-CN"/>
        </w:rPr>
        <w:t>SNPN along with subscription / credentials owned by an entity separate from the SNPN</w:t>
      </w:r>
    </w:p>
    <w:p w14:paraId="49A5AB27" w14:textId="77777777" w:rsidR="008F06CD" w:rsidRPr="00174682" w:rsidRDefault="008F06CD" w:rsidP="008F06CD">
      <w:pPr>
        <w:pStyle w:val="Proposal"/>
        <w:numPr>
          <w:ilvl w:val="0"/>
          <w:numId w:val="21"/>
        </w:numPr>
        <w:rPr>
          <w:lang w:eastAsia="zh-CN"/>
        </w:rPr>
      </w:pPr>
      <w:r w:rsidRPr="00174682">
        <w:rPr>
          <w:rFonts w:eastAsiaTheme="minorEastAsia"/>
          <w:sz w:val="22"/>
          <w:lang w:eastAsia="zh-CN"/>
        </w:rPr>
        <w:t>Service continuity</w:t>
      </w:r>
    </w:p>
    <w:p w14:paraId="35C7EBAC" w14:textId="77777777" w:rsidR="0001565F" w:rsidRPr="00174682" w:rsidRDefault="006349EE" w:rsidP="0013204A">
      <w:pPr>
        <w:pStyle w:val="10"/>
      </w:pPr>
      <w:bookmarkStart w:id="7" w:name="_Toc423020280"/>
      <w:bookmarkEnd w:id="7"/>
      <w:r w:rsidRPr="00174682">
        <w:t>4</w:t>
      </w:r>
      <w:r w:rsidR="005456E5" w:rsidRPr="00174682">
        <w:t xml:space="preserve">. </w:t>
      </w:r>
      <w:r w:rsidR="0001565F" w:rsidRPr="00174682">
        <w:t>Reference</w:t>
      </w:r>
    </w:p>
    <w:bookmarkEnd w:id="0"/>
    <w:p w14:paraId="0EECD680" w14:textId="2124A78E" w:rsidR="005D7B07" w:rsidRDefault="008161E5" w:rsidP="005D7B07">
      <w:pPr>
        <w:jc w:val="both"/>
        <w:rPr>
          <w:lang w:val="en-US"/>
        </w:rPr>
      </w:pPr>
      <w:r w:rsidRPr="00174682">
        <w:rPr>
          <w:lang w:eastAsia="zh-CN"/>
        </w:rPr>
        <w:t xml:space="preserve">[1] RP-191563 Revised WID: </w:t>
      </w:r>
      <w:r w:rsidRPr="00174682">
        <w:rPr>
          <w:rFonts w:hint="eastAsia"/>
          <w:lang w:eastAsia="zh-CN"/>
        </w:rPr>
        <w:t>Private</w:t>
      </w:r>
      <w:r w:rsidRPr="00174682">
        <w:rPr>
          <w:lang w:eastAsia="zh-CN"/>
        </w:rPr>
        <w:t xml:space="preserve"> </w:t>
      </w:r>
      <w:r w:rsidRPr="00174682">
        <w:rPr>
          <w:rFonts w:hint="eastAsia"/>
          <w:lang w:eastAsia="zh-CN"/>
        </w:rPr>
        <w:t>Network Support for NG-RAN</w:t>
      </w:r>
      <w:r w:rsidRPr="00174682">
        <w:rPr>
          <w:rFonts w:ascii="Arial" w:hAnsi="Arial" w:cs="Arial"/>
          <w:b/>
          <w:bCs/>
          <w:lang w:val="en-US" w:eastAsia="zh-CN"/>
        </w:rPr>
        <w:t>.</w:t>
      </w:r>
      <w:bookmarkStart w:id="8" w:name="_GoBack"/>
      <w:bookmarkEnd w:id="8"/>
    </w:p>
    <w:sectPr w:rsidR="005D7B07">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69F71" w14:textId="77777777" w:rsidR="005B49AA" w:rsidRDefault="005B49AA">
      <w:r>
        <w:separator/>
      </w:r>
    </w:p>
  </w:endnote>
  <w:endnote w:type="continuationSeparator" w:id="0">
    <w:p w14:paraId="3FDF4079" w14:textId="77777777" w:rsidR="005B49AA" w:rsidRDefault="005B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F422E"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0FEF6" w14:textId="77777777" w:rsidR="005B49AA" w:rsidRDefault="005B49AA">
      <w:r>
        <w:separator/>
      </w:r>
    </w:p>
  </w:footnote>
  <w:footnote w:type="continuationSeparator" w:id="0">
    <w:p w14:paraId="6E25A5B7" w14:textId="77777777" w:rsidR="005B49AA" w:rsidRDefault="005B4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nsid w:val="1B262668"/>
    <w:multiLevelType w:val="hybridMultilevel"/>
    <w:tmpl w:val="2BE0B5DE"/>
    <w:lvl w:ilvl="0" w:tplc="0000000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
    <w:nsid w:val="2B397074"/>
    <w:multiLevelType w:val="hybridMultilevel"/>
    <w:tmpl w:val="C66A88F2"/>
    <w:lvl w:ilvl="0" w:tplc="04090003">
      <w:start w:val="1"/>
      <w:numFmt w:val="bullet"/>
      <w:lvlText w:val="o"/>
      <w:lvlJc w:val="left"/>
      <w:pPr>
        <w:ind w:left="1844" w:hanging="360"/>
      </w:pPr>
      <w:rPr>
        <w:rFonts w:ascii="Courier New" w:hAnsi="Courier New" w:cs="Courier New" w:hint="default"/>
      </w:rPr>
    </w:lvl>
    <w:lvl w:ilvl="1" w:tplc="04090003" w:tentative="1">
      <w:start w:val="1"/>
      <w:numFmt w:val="bullet"/>
      <w:lvlText w:val="o"/>
      <w:lvlJc w:val="left"/>
      <w:pPr>
        <w:ind w:left="2564" w:hanging="360"/>
      </w:pPr>
      <w:rPr>
        <w:rFonts w:ascii="Courier New" w:hAnsi="Courier New" w:cs="Courier New" w:hint="default"/>
      </w:rPr>
    </w:lvl>
    <w:lvl w:ilvl="2" w:tplc="04090005" w:tentative="1">
      <w:start w:val="1"/>
      <w:numFmt w:val="bullet"/>
      <w:lvlText w:val=""/>
      <w:lvlJc w:val="left"/>
      <w:pPr>
        <w:ind w:left="3284" w:hanging="360"/>
      </w:pPr>
      <w:rPr>
        <w:rFonts w:ascii="Wingdings" w:hAnsi="Wingdings" w:hint="default"/>
      </w:rPr>
    </w:lvl>
    <w:lvl w:ilvl="3" w:tplc="04090001" w:tentative="1">
      <w:start w:val="1"/>
      <w:numFmt w:val="bullet"/>
      <w:lvlText w:val=""/>
      <w:lvlJc w:val="left"/>
      <w:pPr>
        <w:ind w:left="4004" w:hanging="360"/>
      </w:pPr>
      <w:rPr>
        <w:rFonts w:ascii="Symbol" w:hAnsi="Symbol" w:hint="default"/>
      </w:rPr>
    </w:lvl>
    <w:lvl w:ilvl="4" w:tplc="04090003" w:tentative="1">
      <w:start w:val="1"/>
      <w:numFmt w:val="bullet"/>
      <w:lvlText w:val="o"/>
      <w:lvlJc w:val="left"/>
      <w:pPr>
        <w:ind w:left="4724" w:hanging="360"/>
      </w:pPr>
      <w:rPr>
        <w:rFonts w:ascii="Courier New" w:hAnsi="Courier New" w:cs="Courier New" w:hint="default"/>
      </w:rPr>
    </w:lvl>
    <w:lvl w:ilvl="5" w:tplc="04090005" w:tentative="1">
      <w:start w:val="1"/>
      <w:numFmt w:val="bullet"/>
      <w:lvlText w:val=""/>
      <w:lvlJc w:val="left"/>
      <w:pPr>
        <w:ind w:left="5444" w:hanging="360"/>
      </w:pPr>
      <w:rPr>
        <w:rFonts w:ascii="Wingdings" w:hAnsi="Wingdings" w:hint="default"/>
      </w:rPr>
    </w:lvl>
    <w:lvl w:ilvl="6" w:tplc="04090001" w:tentative="1">
      <w:start w:val="1"/>
      <w:numFmt w:val="bullet"/>
      <w:lvlText w:val=""/>
      <w:lvlJc w:val="left"/>
      <w:pPr>
        <w:ind w:left="6164" w:hanging="360"/>
      </w:pPr>
      <w:rPr>
        <w:rFonts w:ascii="Symbol" w:hAnsi="Symbol" w:hint="default"/>
      </w:rPr>
    </w:lvl>
    <w:lvl w:ilvl="7" w:tplc="04090003" w:tentative="1">
      <w:start w:val="1"/>
      <w:numFmt w:val="bullet"/>
      <w:lvlText w:val="o"/>
      <w:lvlJc w:val="left"/>
      <w:pPr>
        <w:ind w:left="6884" w:hanging="360"/>
      </w:pPr>
      <w:rPr>
        <w:rFonts w:ascii="Courier New" w:hAnsi="Courier New" w:cs="Courier New" w:hint="default"/>
      </w:rPr>
    </w:lvl>
    <w:lvl w:ilvl="8" w:tplc="04090005" w:tentative="1">
      <w:start w:val="1"/>
      <w:numFmt w:val="bullet"/>
      <w:lvlText w:val=""/>
      <w:lvlJc w:val="left"/>
      <w:pPr>
        <w:ind w:left="7604" w:hanging="360"/>
      </w:pPr>
      <w:rPr>
        <w:rFonts w:ascii="Wingdings" w:hAnsi="Wingdings" w:hint="default"/>
      </w:rPr>
    </w:lvl>
  </w:abstractNum>
  <w:abstractNum w:abstractNumId="8">
    <w:nsid w:val="36A34518"/>
    <w:multiLevelType w:val="hybridMultilevel"/>
    <w:tmpl w:val="5EE016EE"/>
    <w:lvl w:ilvl="0" w:tplc="A6A0CD62">
      <w:start w:val="1"/>
      <w:numFmt w:val="decimal"/>
      <w:pStyle w:val="Proposal"/>
      <w:lvlText w:val="Proposal %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9">
    <w:nsid w:val="41424247"/>
    <w:multiLevelType w:val="hybridMultilevel"/>
    <w:tmpl w:val="38A8EC1A"/>
    <w:lvl w:ilvl="0" w:tplc="04090011">
      <w:start w:val="1"/>
      <w:numFmt w:val="decimal"/>
      <w:lvlText w:val="%1)"/>
      <w:lvlJc w:val="left"/>
      <w:pPr>
        <w:ind w:left="420"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D27204"/>
    <w:multiLevelType w:val="hybridMultilevel"/>
    <w:tmpl w:val="38A8EC1A"/>
    <w:lvl w:ilvl="0" w:tplc="04090011">
      <w:start w:val="1"/>
      <w:numFmt w:val="decimal"/>
      <w:lvlText w:val="%1)"/>
      <w:lvlJc w:val="left"/>
      <w:pPr>
        <w:ind w:left="420"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5">
    <w:nsid w:val="5C0913CB"/>
    <w:multiLevelType w:val="hybridMultilevel"/>
    <w:tmpl w:val="2E18D9BA"/>
    <w:lvl w:ilvl="0" w:tplc="877037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8122CE"/>
    <w:multiLevelType w:val="hybridMultilevel"/>
    <w:tmpl w:val="38A8EC1A"/>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301935"/>
    <w:multiLevelType w:val="hybridMultilevel"/>
    <w:tmpl w:val="71924B5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0">
    <w:nsid w:val="6F9D2322"/>
    <w:multiLevelType w:val="hybridMultilevel"/>
    <w:tmpl w:val="96167490"/>
    <w:lvl w:ilvl="0" w:tplc="00000002">
      <w:start w:val="1"/>
      <w:numFmt w:val="lowerLetter"/>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0D033C0"/>
    <w:multiLevelType w:val="hybridMultilevel"/>
    <w:tmpl w:val="FE406A86"/>
    <w:lvl w:ilvl="0" w:tplc="0000000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2"/>
  </w:num>
  <w:num w:numId="4">
    <w:abstractNumId w:val="16"/>
  </w:num>
  <w:num w:numId="5">
    <w:abstractNumId w:val="0"/>
  </w:num>
  <w:num w:numId="6">
    <w:abstractNumId w:val="3"/>
  </w:num>
  <w:num w:numId="7">
    <w:abstractNumId w:val="10"/>
  </w:num>
  <w:num w:numId="8">
    <w:abstractNumId w:val="11"/>
  </w:num>
  <w:num w:numId="9">
    <w:abstractNumId w:val="8"/>
  </w:num>
  <w:num w:numId="10">
    <w:abstractNumId w:val="12"/>
  </w:num>
  <w:num w:numId="11">
    <w:abstractNumId w:val="20"/>
  </w:num>
  <w:num w:numId="12">
    <w:abstractNumId w:val="6"/>
  </w:num>
  <w:num w:numId="13">
    <w:abstractNumId w:val="17"/>
  </w:num>
  <w:num w:numId="14">
    <w:abstractNumId w:val="7"/>
  </w:num>
  <w:num w:numId="15">
    <w:abstractNumId w:val="15"/>
  </w:num>
  <w:num w:numId="16">
    <w:abstractNumId w:val="18"/>
  </w:num>
  <w:num w:numId="17">
    <w:abstractNumId w:val="4"/>
  </w:num>
  <w:num w:numId="18">
    <w:abstractNumId w:val="13"/>
  </w:num>
  <w:num w:numId="19">
    <w:abstractNumId w:val="9"/>
  </w:num>
  <w:num w:numId="20">
    <w:abstractNumId w:val="19"/>
  </w:num>
  <w:num w:numId="21">
    <w:abstractNumId w:val="14"/>
  </w:num>
  <w:num w:numId="22">
    <w:abstractNumId w:val="8"/>
    <w:lvlOverride w:ilvl="0">
      <w:startOverride w:val="1"/>
    </w:lvlOverride>
  </w:num>
  <w:num w:numId="23">
    <w:abstractNumId w:val="8"/>
    <w:lvlOverride w:ilvl="0">
      <w:startOverride w:val="1"/>
    </w:lvlOverride>
  </w:num>
  <w:num w:numId="24">
    <w:abstractNumId w:val="8"/>
  </w:num>
  <w:num w:numId="25">
    <w:abstractNumId w:val="8"/>
    <w:lvlOverride w:ilvl="0">
      <w:startOverride w:val="1"/>
    </w:lvlOverride>
  </w:num>
  <w:num w:numId="26">
    <w:abstractNumId w:val="8"/>
  </w:num>
  <w:num w:numId="27">
    <w:abstractNumId w:val="21"/>
  </w:num>
  <w:num w:numId="28">
    <w:abstractNumId w:val="5"/>
  </w:num>
  <w:num w:numId="29">
    <w:abstractNumId w:val="8"/>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D2FF1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F256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0"/>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rsid w:val="00281F7F"/>
    <w:rPr>
      <w:rFonts w:ascii="Arial" w:hAnsi="Arial"/>
      <w:sz w:val="18"/>
      <w:lang w:val="en-GB" w:eastAsia="en-US"/>
    </w:rPr>
  </w:style>
  <w:style w:type="character" w:customStyle="1" w:styleId="TAHChar">
    <w:name w:val="TAH Char"/>
    <w:link w:val="TAH"/>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B1Char">
    <w:name w:val="B1 Char"/>
    <w:rsid w:val="00AF3704"/>
    <w:rPr>
      <w:rFonts w:eastAsia="Times New Roman"/>
      <w:color w:val="000000"/>
      <w:lang w:val="en-GB" w:eastAsia="ja-JP"/>
    </w:rPr>
  </w:style>
  <w:style w:type="character" w:customStyle="1" w:styleId="Char0">
    <w:name w:val="批注文字 Char"/>
    <w:basedOn w:val="a3"/>
    <w:link w:val="af"/>
    <w:semiHidden/>
    <w:rsid w:val="00483E0E"/>
    <w:rPr>
      <w:rFonts w:eastAsia="Times New Roman"/>
      <w:lang w:val="en-GB"/>
    </w:rPr>
  </w:style>
  <w:style w:type="character" w:customStyle="1" w:styleId="NOZchn">
    <w:name w:val="NO Zchn"/>
    <w:rsid w:val="000F54F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22862C-1F42-4255-BF08-02044059F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蒋峥 jiangzheng</dc:creator>
  <cp:keywords/>
  <cp:lastModifiedBy>China Telecom</cp:lastModifiedBy>
  <cp:revision>6</cp:revision>
  <cp:lastPrinted>2009-04-22T07:01:00Z</cp:lastPrinted>
  <dcterms:created xsi:type="dcterms:W3CDTF">2019-12-02T06:27:00Z</dcterms:created>
  <dcterms:modified xsi:type="dcterms:W3CDTF">2019-12-02T09:39:00Z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ies>
</file>