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194F32C2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3A34FD" w:rsidRPr="003A34FD">
        <w:rPr>
          <w:b/>
          <w:noProof/>
          <w:sz w:val="24"/>
        </w:rPr>
        <w:t>R1-1910736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22592414" w:rsidR="001E41F3" w:rsidRPr="00410371" w:rsidRDefault="003A34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3A34FD"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647DDF1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0F5164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0F5164">
              <w:rPr>
                <w:b/>
                <w:noProof/>
                <w:sz w:val="28"/>
              </w:rPr>
              <w:t>7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39E8788C" w:rsidR="001E41F3" w:rsidRDefault="00FF4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F7E16BB" w:rsidR="001E41F3" w:rsidRDefault="00FB7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155C04A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5164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FF40B3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8EF2D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3A34FD">
              <w:rPr>
                <w:noProof/>
              </w:rPr>
              <w:t>0495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.4pt" o:ole="">
            <v:imagedata r:id="rId13" o:title=""/>
          </v:shape>
          <o:OLEObject Type="Embed" ProgID="Equation.3" ShapeID="_x0000_i1025" DrawAspect="Content" ObjectID="_1634563361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75pt;height:18.4pt" o:ole="">
            <v:imagedata r:id="rId13" o:title=""/>
          </v:shape>
          <o:OLEObject Type="Embed" ProgID="Equation.3" ShapeID="_x0000_i1026" DrawAspect="Content" ObjectID="_1634563362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3pt;height:20.1pt" o:ole="">
            <v:imagedata r:id="rId16" o:title=""/>
          </v:shape>
          <o:OLEObject Type="Embed" ProgID="Equation.3" ShapeID="_x0000_i1027" DrawAspect="Content" ObjectID="_1634563363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2.2pt;height:20.1pt" o:ole="">
            <v:imagedata r:id="rId18" o:title=""/>
          </v:shape>
          <o:OLEObject Type="Embed" ProgID="Equation.3" ShapeID="_x0000_i1028" DrawAspect="Content" ObjectID="_1634563364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.3pt;height:14.25pt" o:ole="">
            <v:imagedata r:id="rId20" o:title=""/>
          </v:shape>
          <o:OLEObject Type="Embed" ProgID="Equation.3" ShapeID="_x0000_i1029" DrawAspect="Content" ObjectID="_1634563365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.3pt;height:14.25pt" o:ole="">
            <v:imagedata r:id="rId22" o:title=""/>
          </v:shape>
          <o:OLEObject Type="Embed" ProgID="Equation.3" ShapeID="_x0000_i1030" DrawAspect="Content" ObjectID="_1634563366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65pt;height:18.4pt" o:ole="">
            <v:imagedata r:id="rId28" o:title=""/>
          </v:shape>
          <o:OLEObject Type="Embed" ProgID="Equation.3" ShapeID="_x0000_i1031" DrawAspect="Content" ObjectID="_1634563367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1pt;height:18.4pt" o:ole="">
            <v:imagedata r:id="rId30" o:title=""/>
          </v:shape>
          <o:OLEObject Type="Embed" ProgID="Equation.3" ShapeID="_x0000_i1032" DrawAspect="Content" ObjectID="_1634563368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200.1pt;height:38.5pt" o:ole="">
            <v:imagedata r:id="rId32" o:title=""/>
          </v:shape>
          <o:OLEObject Type="Embed" ProgID="Equation.3" ShapeID="_x0000_i1033" DrawAspect="Content" ObjectID="_1634563369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5.15pt;height:15.9pt" o:ole="">
            <v:imagedata r:id="rId34" o:title=""/>
          </v:shape>
          <o:OLEObject Type="Embed" ProgID="Equation.3" ShapeID="_x0000_i1034" DrawAspect="Content" ObjectID="_1634563370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65pt;height:15.9pt" o:ole="">
            <v:imagedata r:id="rId36" o:title=""/>
          </v:shape>
          <o:OLEObject Type="Embed" ProgID="Equation.3" ShapeID="_x0000_i1035" DrawAspect="Content" ObjectID="_1634563371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5.95pt;height:18.4pt" o:ole="">
            <v:imagedata r:id="rId39" o:title=""/>
          </v:shape>
          <o:OLEObject Type="Embed" ProgID="Equation.3" ShapeID="_x0000_i1036" DrawAspect="Content" ObjectID="_1634563372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9pt;height:18.4pt" o:ole="">
            <v:imagedata r:id="rId43" o:title=""/>
          </v:shape>
          <o:OLEObject Type="Embed" ProgID="Equation.3" ShapeID="_x0000_i1037" DrawAspect="Content" ObjectID="_1634563373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3BC5AABD" w:rsid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50F2C9" w14:textId="77777777" w:rsidR="001016EB" w:rsidRPr="00EE73EE" w:rsidRDefault="001016EB" w:rsidP="001016EB">
      <w:pPr>
        <w:rPr>
          <w:noProof/>
          <w:lang w:eastAsia="zh-CN"/>
        </w:rPr>
      </w:pPr>
      <w:r w:rsidRPr="000D3CFB">
        <w:rPr>
          <w:noProof/>
          <w:lang w:eastAsia="zh-CN"/>
        </w:rPr>
        <w:t xml:space="preserve">For </w:t>
      </w:r>
      <w:r>
        <w:rPr>
          <w:noProof/>
          <w:lang w:eastAsia="zh-CN"/>
        </w:rPr>
        <w:t xml:space="preserve">a </w:t>
      </w:r>
      <w:r w:rsidRPr="000D3CFB">
        <w:rPr>
          <w:noProof/>
          <w:lang w:eastAsia="zh-CN"/>
        </w:rPr>
        <w:t>BL/CE UE</w:t>
      </w:r>
      <w:r w:rsidRPr="00C2279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PUSCH-EnhancementsConfig</w:t>
      </w:r>
      <w:r w:rsidRPr="000D3CFB">
        <w:rPr>
          <w:noProof/>
          <w:lang w:eastAsia="zh-CN"/>
        </w:rPr>
        <w:t xml:space="preserve">, </w:t>
      </w:r>
    </w:p>
    <w:p w14:paraId="5D7EC7E2" w14:textId="77777777" w:rsidR="001016EB" w:rsidRPr="00DF4D5E" w:rsidRDefault="001016EB" w:rsidP="001016EB">
      <w:pPr>
        <w:pStyle w:val="B1"/>
      </w:pPr>
      <w:r>
        <w:t>-</w:t>
      </w:r>
      <w:r>
        <w:tab/>
      </w:r>
      <w:r w:rsidRPr="00EE73EE">
        <w:t xml:space="preserve">if the UE </w:t>
      </w:r>
      <w:r w:rsidRPr="00EE73EE">
        <w:rPr>
          <w:iCs/>
          <w:lang w:val="en-US"/>
        </w:rPr>
        <w:t xml:space="preserve">is </w:t>
      </w:r>
      <w:r w:rsidRPr="00EE73EE">
        <w:t>configured with higher layer parameter</w:t>
      </w:r>
      <w:r w:rsidRPr="00EE73EE">
        <w:rPr>
          <w:i/>
        </w:rPr>
        <w:t xml:space="preserve"> ce-PUSCH-SubPRB-Config-r15</w:t>
      </w:r>
      <w:r w:rsidRPr="00EE73EE">
        <w:t>, and the PUSCH resource assignment is using uplink resource allocation type 5, the redundancy version (</w:t>
      </w:r>
      <w:r w:rsidRPr="00EE73EE">
        <w:rPr>
          <w:i/>
        </w:rPr>
        <w:t>rv</w:t>
      </w:r>
      <w:r w:rsidRPr="00EE73EE">
        <w:rPr>
          <w:i/>
          <w:vertAlign w:val="subscript"/>
        </w:rPr>
        <w:t>idx</w:t>
      </w:r>
      <w:r w:rsidRPr="00EE73EE">
        <w:t>) to use</w:t>
      </w:r>
      <w:r>
        <w:t xml:space="preserve"> for the i-th BL/CE UL subframe</w:t>
      </w:r>
      <w:r w:rsidRPr="00EE73EE">
        <w:t xml:space="preserve"> in the physical uplink shared channel is </w:t>
      </w:r>
      <w:r w:rsidRPr="00EE73EE">
        <w:rPr>
          <w:rFonts w:eastAsia="SimSun" w:hint="eastAsia"/>
          <w:lang w:eastAsia="zh-CN"/>
        </w:rPr>
        <w:t xml:space="preserve">determined according to Table 7.1.7.1-2 using </w:t>
      </w:r>
      <w:r w:rsidRPr="00C06F4B">
        <w:rPr>
          <w:position w:val="-30"/>
        </w:rPr>
        <w:object w:dxaOrig="3620" w:dyaOrig="720" w14:anchorId="3B4047A7">
          <v:shape id="_x0000_i1038" type="#_x0000_t75" style="width:201.75pt;height:36pt" o:ole="">
            <v:imagedata r:id="rId45" o:title=""/>
          </v:shape>
          <o:OLEObject Type="Embed" ProgID="Equation.DSMT4" ShapeID="_x0000_i1038" DrawAspect="Content" ObjectID="_1634563374" r:id="rId46"/>
        </w:object>
      </w:r>
      <w:r w:rsidRPr="00EE73EE">
        <w:t xml:space="preserve"> where</w:t>
      </w:r>
      <w:r w:rsidRPr="00DF4D5E">
        <w:t xml:space="preserve"> </w:t>
      </w:r>
      <m:oMath>
        <m:r>
          <w:rPr>
            <w:rFonts w:ascii="Cambria Math" w:hAnsi="Cambria Math"/>
            <w:lang w:val="en-US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=0, 1, …, </m:t>
        </m:r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-1</m:t>
        </m:r>
      </m:oMath>
      <w:r w:rsidRPr="003D2118">
        <w:rPr>
          <w:i/>
          <w:iCs/>
          <w:lang w:val="en-US" w:eastAsia="zh-CN"/>
        </w:rPr>
        <w:t xml:space="preserve">, </w:t>
      </w:r>
      <w:r w:rsidRPr="003D2118">
        <w:rPr>
          <w:iCs/>
          <w:lang w:val="en-US" w:eastAsia="zh-CN"/>
        </w:rPr>
        <w:t xml:space="preserve">and </w:t>
      </w:r>
      <w:r w:rsidRPr="003D2118">
        <w:rPr>
          <w:i/>
          <w:iCs/>
          <w:lang w:val="en-US" w:eastAsia="zh-CN"/>
        </w:rPr>
        <w:t>N</w:t>
      </w:r>
      <w:r w:rsidRPr="003D2118">
        <w:rPr>
          <w:lang w:val="en-US" w:eastAsia="zh-CN"/>
        </w:rPr>
        <w:t xml:space="preserve"> is the number of BL/CE UL subframes for the PUSCH transmission as determined in subclause 8.0. </w:t>
      </w:r>
      <w:r w:rsidRPr="003D2118">
        <w:rPr>
          <w:lang w:val="en-US"/>
        </w:rPr>
        <w:t xml:space="preserve">For a BL/CE UE configured in CEModeA, </w:t>
      </w:r>
      <w:r w:rsidRPr="00DF4D5E">
        <w:rPr>
          <w:rFonts w:eastAsia="SimSun" w:hint="eastAsia"/>
          <w:lang w:eastAsia="zh-CN"/>
        </w:rPr>
        <w:t xml:space="preserve"> </w:t>
      </w:r>
      <w:r w:rsidRPr="00014B08">
        <w:rPr>
          <w:position w:val="-12"/>
        </w:rPr>
        <w:object w:dxaOrig="540" w:dyaOrig="360" w14:anchorId="2C099A93">
          <v:shape id="_x0000_i1039" type="#_x0000_t75" style="width:26.8pt;height:18.4pt" o:ole="">
            <v:imagedata r:id="rId39" o:title=""/>
          </v:shape>
          <o:OLEObject Type="Embed" ProgID="Equation.3" ShapeID="_x0000_i1039" DrawAspect="Content" ObjectID="_1634563375" r:id="rId47"/>
        </w:object>
      </w:r>
      <w:r w:rsidRPr="00DF4D5E">
        <w:rPr>
          <w:rFonts w:eastAsia="SimSun" w:hint="eastAsia"/>
          <w:lang w:eastAsia="zh-CN"/>
        </w:rPr>
        <w:t xml:space="preserve"> is determined by the </w:t>
      </w:r>
      <w:r w:rsidRPr="00014B08">
        <w:rPr>
          <w:rFonts w:eastAsia="SimSun"/>
          <w:lang w:eastAsia="zh-CN"/>
        </w:rPr>
        <w:t>'</w:t>
      </w:r>
      <w:r w:rsidRPr="00DF4D5E">
        <w:t>Redundancy version</w:t>
      </w:r>
      <w:r w:rsidRPr="00DF4D5E">
        <w:rPr>
          <w:rFonts w:eastAsia="SimSun"/>
          <w:lang w:eastAsia="zh-CN"/>
        </w:rPr>
        <w:t xml:space="preserve">' field in DCI format 6-0A. </w:t>
      </w:r>
      <w:r w:rsidRPr="003D2118">
        <w:rPr>
          <w:lang w:val="en-US"/>
        </w:rPr>
        <w:t>F</w:t>
      </w:r>
      <w:r w:rsidRPr="003D2118">
        <w:rPr>
          <w:lang w:val="en-US" w:eastAsia="zh-CN"/>
        </w:rPr>
        <w:t xml:space="preserve">or a BL/CE UE configured with CEModeB, </w:t>
      </w:r>
      <w:r w:rsidRPr="00DF4D5E">
        <w:rPr>
          <w:noProof/>
          <w:position w:val="-12"/>
        </w:rPr>
        <w:drawing>
          <wp:inline distT="0" distB="0" distL="0" distR="0" wp14:anchorId="67102EF8" wp14:editId="72E6C0E6">
            <wp:extent cx="59055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118">
        <w:rPr>
          <w:lang w:val="en-US" w:eastAsia="zh-CN"/>
        </w:rPr>
        <w:t>.</w:t>
      </w:r>
    </w:p>
    <w:p w14:paraId="63C71226" w14:textId="58D99B0B" w:rsidR="001016EB" w:rsidRPr="000D3CFB" w:rsidRDefault="001016EB" w:rsidP="001016EB">
      <w:pPr>
        <w:pStyle w:val="B1"/>
        <w:rPr>
          <w:rFonts w:eastAsia="SimSun"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EE73EE">
        <w:rPr>
          <w:noProof/>
          <w:lang w:eastAsia="zh-CN"/>
        </w:rPr>
        <w:t>otherwise</w:t>
      </w:r>
      <w:r>
        <w:rPr>
          <w:noProof/>
          <w:lang w:eastAsia="zh-CN"/>
        </w:rPr>
        <w:t xml:space="preserve">, </w:t>
      </w:r>
      <w:r w:rsidRPr="000D3CFB">
        <w:rPr>
          <w:noProof/>
          <w:lang w:eastAsia="zh-CN"/>
        </w:rPr>
        <w:t xml:space="preserve">the same </w:t>
      </w:r>
      <w:r w:rsidRPr="000D3CFB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0D3CFB">
        <w:rPr>
          <w:position w:val="-12"/>
        </w:rPr>
        <w:object w:dxaOrig="440" w:dyaOrig="360" w14:anchorId="077BC921">
          <v:shape id="_x0000_i1040" type="#_x0000_t75" style="width:21.75pt;height:18.4pt" o:ole="">
            <v:imagedata r:id="rId13" o:title=""/>
          </v:shape>
          <o:OLEObject Type="Embed" ProgID="Equation.3" ShapeID="_x0000_i1040" DrawAspect="Content" ObjectID="_1634563376" r:id="rId49"/>
        </w:object>
      </w:r>
      <w:r w:rsidRPr="000D3CFB">
        <w:t xml:space="preserve"> </w:t>
      </w:r>
      <w:r w:rsidRPr="000D3CFB">
        <w:rPr>
          <w:rFonts w:eastAsia="SimSun"/>
          <w:lang w:eastAsia="zh-CN"/>
        </w:rPr>
        <w:t>consecutive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t>subframes.</w:t>
      </w:r>
      <w:r w:rsidRPr="000D3CFB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 w:rsidRPr="000D3CFB">
        <w:rPr>
          <w:position w:val="-12"/>
        </w:rPr>
        <w:object w:dxaOrig="440" w:dyaOrig="360" w14:anchorId="32DFB4A8">
          <v:shape id="_x0000_i1041" type="#_x0000_t75" style="width:21.75pt;height:18.4pt" o:ole="">
            <v:imagedata r:id="rId13" o:title=""/>
          </v:shape>
          <o:OLEObject Type="Embed" ProgID="Equation.3" ShapeID="_x0000_i1041" DrawAspect="Content" ObjectID="_1634563377" r:id="rId50"/>
        </w:object>
      </w:r>
      <w:r w:rsidRPr="000D3CFB">
        <w:rPr>
          <w:rFonts w:eastAsia="SimSun" w:hint="eastAsia"/>
          <w:lang w:eastAsia="zh-CN"/>
        </w:rPr>
        <w:t xml:space="preserve">consecutive </w:t>
      </w:r>
      <w:r w:rsidRPr="000D3CFB">
        <w:t>subframes</w:t>
      </w:r>
      <w:r w:rsidRPr="000D3CFB">
        <w:rPr>
          <w:rFonts w:eastAsia="SimSun" w:hint="eastAsia"/>
          <w:lang w:eastAsia="zh-CN"/>
        </w:rPr>
        <w:t xml:space="preserve">, denoted as </w:t>
      </w:r>
      <w:r w:rsidRPr="000D3CFB">
        <w:rPr>
          <w:position w:val="-14"/>
        </w:rPr>
        <w:object w:dxaOrig="480" w:dyaOrig="400" w14:anchorId="4B225750">
          <v:shape id="_x0000_i1042" type="#_x0000_t75" style="width:24.3pt;height:20.1pt" o:ole="">
            <v:imagedata r:id="rId16" o:title=""/>
          </v:shape>
          <o:OLEObject Type="Embed" ProgID="Equation.3" ShapeID="_x0000_i1042" DrawAspect="Content" ObjectID="_1634563378" r:id="rId51"/>
        </w:object>
      </w:r>
      <w:r w:rsidRPr="000D3CFB">
        <w:rPr>
          <w:rFonts w:eastAsia="SimSun" w:hint="eastAsia"/>
          <w:lang w:eastAsia="zh-CN"/>
        </w:rPr>
        <w:t xml:space="preserve">, satisfies </w:t>
      </w:r>
      <w:r w:rsidRPr="000D3CFB">
        <w:rPr>
          <w:position w:val="-14"/>
        </w:rPr>
        <w:object w:dxaOrig="1760" w:dyaOrig="400" w14:anchorId="7F7C806F">
          <v:shape id="_x0000_i1043" type="#_x0000_t75" style="width:87.9pt;height:20.1pt" o:ole="">
            <v:imagedata r:id="rId52" o:title=""/>
          </v:shape>
          <o:OLEObject Type="Embed" ProgID="Equation.3" ShapeID="_x0000_i1043" DrawAspect="Content" ObjectID="_1634563379" r:id="rId53"/>
        </w:object>
      </w:r>
      <w:r w:rsidRPr="000D3CFB">
        <w:rPr>
          <w:rFonts w:eastAsia="SimSun" w:hint="eastAsia"/>
          <w:noProof/>
          <w:lang w:eastAsia="zh-CN"/>
        </w:rPr>
        <w:t>.</w:t>
      </w:r>
      <w:r w:rsidRPr="000D3CFB">
        <w:t xml:space="preserve"> </w:t>
      </w:r>
      <w:r w:rsidRPr="000D3CFB">
        <w:rPr>
          <w:rFonts w:eastAsia="SimSun"/>
          <w:lang w:eastAsia="zh-CN"/>
        </w:rPr>
        <w:t>D</w:t>
      </w:r>
      <w:r w:rsidRPr="000D3CFB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66582380" wp14:editId="57DC6F06">
            <wp:extent cx="149860" cy="231775"/>
            <wp:effectExtent l="0" t="0" r="2540" b="0"/>
            <wp:docPr id="2694" name="Picture 2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eastAsia="SimSun" w:hint="eastAsia"/>
          <w:lang w:eastAsia="zh-CN"/>
        </w:rPr>
        <w:t>as</w:t>
      </w:r>
      <w:r w:rsidRPr="000D3CFB">
        <w:t xml:space="preserve"> the subframe number of the first </w:t>
      </w:r>
      <w:r w:rsidRPr="000D3CFB">
        <w:rPr>
          <w:rFonts w:eastAsia="SimSun" w:hint="eastAsia"/>
          <w:lang w:eastAsia="zh-CN"/>
        </w:rPr>
        <w:t>uplink</w:t>
      </w:r>
      <w:r w:rsidRPr="000D3CFB">
        <w:t xml:space="preserve"> subframe intended for P</w:t>
      </w:r>
      <w:r w:rsidRPr="000D3CFB">
        <w:rPr>
          <w:rFonts w:eastAsia="SimSun" w:hint="eastAsia"/>
          <w:lang w:eastAsia="zh-CN"/>
        </w:rPr>
        <w:t>U</w:t>
      </w:r>
      <w:r w:rsidRPr="000D3CFB">
        <w:t xml:space="preserve">SCH. </w:t>
      </w:r>
      <w:r>
        <w:t>For BL/CE UEs,</w:t>
      </w:r>
      <w:r w:rsidRPr="000D3CFB">
        <w:t xml:space="preserve"> </w:t>
      </w:r>
      <w:r>
        <w:t>t</w:t>
      </w:r>
      <w:r w:rsidRPr="000D3CFB">
        <w:t>he P</w:t>
      </w:r>
      <w:r w:rsidRPr="000D3CFB">
        <w:rPr>
          <w:rFonts w:eastAsia="SimSun" w:hint="eastAsia"/>
          <w:lang w:eastAsia="zh-CN"/>
        </w:rPr>
        <w:t>U</w:t>
      </w:r>
      <w:r w:rsidRPr="000D3CFB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5E56C508" wp14:editId="3E460F7C">
            <wp:extent cx="457200" cy="225425"/>
            <wp:effectExtent l="0" t="0" r="0" b="3175"/>
            <wp:docPr id="2693" name="Picture 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consecutive subframes including</w:t>
      </w:r>
      <w:ins w:id="9" w:author="Alberto R2" w:date="2019-10-01T00:55:00Z">
        <w:r>
          <w:t xml:space="preserve"> subframes that are not</w:t>
        </w:r>
      </w:ins>
      <w:del w:id="10" w:author="Alberto R2" w:date="2019-10-01T00:55:00Z">
        <w:r w:rsidRPr="000D3CFB" w:rsidDel="001016EB">
          <w:delText xml:space="preserve"> </w:delText>
        </w:r>
        <w:r w:rsidRPr="000D3CFB" w:rsidDel="001016EB">
          <w:rPr>
            <w:rFonts w:eastAsia="SimSun" w:hint="eastAsia"/>
            <w:lang w:eastAsia="zh-CN"/>
          </w:rPr>
          <w:delText>non-</w:delText>
        </w:r>
      </w:del>
      <w:r w:rsidRPr="000D3CFB">
        <w:rPr>
          <w:rFonts w:eastAsia="SimSun" w:hint="eastAsia"/>
          <w:lang w:eastAsia="zh-CN"/>
        </w:rPr>
        <w:t>BL/CE</w:t>
      </w:r>
      <w:r w:rsidRPr="000D3CFB">
        <w:t xml:space="preserve"> </w:t>
      </w:r>
      <w:ins w:id="11" w:author="Alberto R2" w:date="2019-10-01T00:55:00Z">
        <w:r>
          <w:t xml:space="preserve">UL </w:t>
        </w:r>
      </w:ins>
      <w:r w:rsidRPr="000D3CFB">
        <w:t>subframes</w:t>
      </w:r>
      <w:r w:rsidRPr="000D3CFB">
        <w:rPr>
          <w:rFonts w:eastAsia="SimSun" w:hint="eastAsia"/>
          <w:lang w:eastAsia="zh-CN"/>
        </w:rPr>
        <w:t xml:space="preserve"> where the PUSCH transmission is postponed</w:t>
      </w:r>
      <w:r w:rsidRPr="000D3CFB">
        <w:t>.</w:t>
      </w:r>
      <w:r w:rsidRPr="000D3CFB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1D1B473" wp14:editId="0962E577">
            <wp:extent cx="204470" cy="225425"/>
            <wp:effectExtent l="0" t="0" r="5080" b="3175"/>
            <wp:docPr id="2692" name="Picture 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</w:rPr>
        <w:drawing>
          <wp:inline distT="0" distB="0" distL="0" distR="0" wp14:anchorId="250472E0" wp14:editId="1F3DB2E2">
            <wp:extent cx="273050" cy="191135"/>
            <wp:effectExtent l="0" t="0" r="0" b="0"/>
            <wp:docPr id="2691" name="Picture 2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consecutive </w:t>
      </w:r>
      <w:r w:rsidRPr="000D3CFB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6B7BFB6" wp14:editId="5AEAAC77">
            <wp:extent cx="457200" cy="225425"/>
            <wp:effectExtent l="0" t="0" r="0" b="3175"/>
            <wp:docPr id="2690" name="Picture 2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subframes</w:t>
      </w:r>
      <w:r w:rsidRPr="000D3CFB">
        <w:rPr>
          <w:rFonts w:eastAsia="SimSun" w:hint="eastAsia"/>
          <w:lang w:eastAsia="zh-CN"/>
        </w:rPr>
        <w:t>, the redundancy version (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rPr>
          <w:rFonts w:eastAsia="SimSun" w:hint="eastAsia"/>
          <w:lang w:eastAsia="zh-CN"/>
        </w:rPr>
        <w:t xml:space="preserve">) is determined according to Table 7.1.7.1-2 using </w:t>
      </w:r>
      <w:r w:rsidRPr="000D3CFB">
        <w:rPr>
          <w:position w:val="-12"/>
        </w:rPr>
        <w:object w:dxaOrig="2120" w:dyaOrig="360" w14:anchorId="424275C5">
          <v:shape id="_x0000_i1044" type="#_x0000_t75" style="width:105.5pt;height:18.4pt" o:ole="">
            <v:imagedata r:id="rId28" o:title=""/>
          </v:shape>
          <o:OLEObject Type="Embed" ProgID="Equation.3" ShapeID="_x0000_i1044" DrawAspect="Content" ObjectID="_1634563380" r:id="rId55"/>
        </w:object>
      </w:r>
      <w:r w:rsidRPr="000D3CFB">
        <w:rPr>
          <w:rFonts w:eastAsia="SimSun" w:hint="eastAsia"/>
          <w:lang w:eastAsia="zh-CN"/>
        </w:rPr>
        <w:t xml:space="preserve">, where </w:t>
      </w:r>
      <w:r w:rsidRPr="000D3CFB">
        <w:rPr>
          <w:noProof/>
          <w:position w:val="-10"/>
        </w:rPr>
        <w:object w:dxaOrig="1960" w:dyaOrig="360" w14:anchorId="0AACD971">
          <v:shape id="_x0000_i1045" type="#_x0000_t75" style="width:98.8pt;height:18.4pt" o:ole="">
            <v:imagedata r:id="rId56" o:title=""/>
          </v:shape>
          <o:OLEObject Type="Embed" ProgID="Equation.3" ShapeID="_x0000_i1045" DrawAspect="Content" ObjectID="_1634563381" r:id="rId57"/>
        </w:object>
      </w:r>
      <w:r w:rsidRPr="000D3CFB">
        <w:rPr>
          <w:noProof/>
        </w:rPr>
        <w:t xml:space="preserve">, and </w:t>
      </w:r>
      <w:r w:rsidRPr="000D3CFB">
        <w:rPr>
          <w:noProof/>
          <w:position w:val="-32"/>
        </w:rPr>
        <w:object w:dxaOrig="3320" w:dyaOrig="760" w14:anchorId="241E737C">
          <v:shape id="_x0000_i1046" type="#_x0000_t75" style="width:165.75pt;height:38.5pt" o:ole="">
            <v:imagedata r:id="rId58" o:title=""/>
          </v:shape>
          <o:OLEObject Type="Embed" ProgID="Equation.3" ShapeID="_x0000_i1046" DrawAspect="Content" ObjectID="_1634563382" r:id="rId59"/>
        </w:object>
      </w:r>
      <w:r w:rsidRPr="000D3CFB">
        <w:rPr>
          <w:rFonts w:eastAsia="SimSun" w:hint="eastAsia"/>
          <w:noProof/>
          <w:lang w:eastAsia="zh-CN"/>
        </w:rPr>
        <w:t xml:space="preserve">. The </w:t>
      </w:r>
      <w:r w:rsidRPr="000D3CFB">
        <w:rPr>
          <w:noProof/>
          <w:position w:val="-6"/>
        </w:rPr>
        <w:object w:dxaOrig="700" w:dyaOrig="320" w14:anchorId="3F410EB3">
          <v:shape id="_x0000_i1047" type="#_x0000_t75" style="width:35.15pt;height:15.9pt" o:ole="">
            <v:imagedata r:id="rId60" o:title=""/>
          </v:shape>
          <o:OLEObject Type="Embed" ProgID="Equation.3" ShapeID="_x0000_i1047" DrawAspect="Content" ObjectID="_1634563383" r:id="rId61"/>
        </w:object>
      </w:r>
      <w:r w:rsidRPr="000D3CFB">
        <w:rPr>
          <w:rFonts w:eastAsia="SimSun" w:hint="eastAsia"/>
          <w:noProof/>
          <w:lang w:eastAsia="zh-CN"/>
        </w:rPr>
        <w:t xml:space="preserve"> blocks of </w:t>
      </w:r>
      <w:r w:rsidRPr="000D3CFB">
        <w:rPr>
          <w:rFonts w:eastAsia="SimSun" w:hint="eastAsia"/>
          <w:lang w:eastAsia="zh-CN"/>
        </w:rPr>
        <w:t xml:space="preserve">subframes are sequential in time, starting with </w:t>
      </w:r>
      <w:r w:rsidRPr="000D3CFB">
        <w:rPr>
          <w:noProof/>
          <w:position w:val="-10"/>
        </w:rPr>
        <w:object w:dxaOrig="560" w:dyaOrig="320" w14:anchorId="3DDDBAC6">
          <v:shape id="_x0000_i1048" type="#_x0000_t75" style="width:27.65pt;height:15.9pt" o:ole="">
            <v:imagedata r:id="rId36" o:title=""/>
          </v:shape>
          <o:OLEObject Type="Embed" ProgID="Equation.3" ShapeID="_x0000_i1048" DrawAspect="Content" ObjectID="_1634563384" r:id="rId62"/>
        </w:object>
      </w:r>
      <w:r w:rsidRPr="000D3CFB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E531E49" wp14:editId="25878C09">
            <wp:extent cx="149860" cy="231775"/>
            <wp:effectExtent l="0" t="0" r="2540" b="0"/>
            <wp:docPr id="2689" name="Picture 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 belongs. </w:t>
      </w:r>
      <w:r w:rsidRPr="000D3CFB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55BDC6FC" wp14:editId="663135E8">
            <wp:extent cx="457200" cy="191135"/>
            <wp:effectExtent l="0" t="0" r="0" b="0"/>
            <wp:docPr id="2688" name="Picture 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 and </w:t>
      </w:r>
      <w:r w:rsidRPr="000D3CFB">
        <w:rPr>
          <w:position w:val="-12"/>
        </w:rPr>
        <w:object w:dxaOrig="540" w:dyaOrig="360" w14:anchorId="6C87A41C">
          <v:shape id="_x0000_i1049" type="#_x0000_t75" style="width:26.8pt;height:18.4pt" o:ole="">
            <v:imagedata r:id="rId39" o:title=""/>
          </v:shape>
          <o:OLEObject Type="Embed" ProgID="Equation.3" ShapeID="_x0000_i1049" DrawAspect="Content" ObjectID="_1634563385" r:id="rId63"/>
        </w:object>
      </w:r>
      <w:r w:rsidRPr="000D3CFB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0D3CFB">
        <w:t>Redundancy version</w:t>
      </w:r>
      <w:r>
        <w:rPr>
          <w:rFonts w:eastAsia="SimSun"/>
          <w:lang w:eastAsia="zh-CN"/>
        </w:rPr>
        <w:t>'</w:t>
      </w:r>
      <w:r w:rsidRPr="000D3CFB">
        <w:rPr>
          <w:rFonts w:eastAsia="SimSun" w:hint="eastAsia"/>
          <w:lang w:eastAsia="zh-CN"/>
        </w:rPr>
        <w:t xml:space="preserve"> field in DCI format 6-0A</w:t>
      </w:r>
      <w:r w:rsidRPr="000D3CFB">
        <w:t>. F</w:t>
      </w:r>
      <w:r w:rsidRPr="000D3CFB">
        <w:rPr>
          <w:rFonts w:eastAsia="SimSun" w:hint="eastAsia"/>
          <w:szCs w:val="18"/>
          <w:lang w:eastAsia="zh-CN"/>
        </w:rPr>
        <w:t xml:space="preserve">or a </w:t>
      </w:r>
      <w:r w:rsidRPr="000D3CFB">
        <w:rPr>
          <w:rFonts w:eastAsia="SimSun"/>
          <w:szCs w:val="18"/>
          <w:lang w:eastAsia="zh-CN"/>
        </w:rPr>
        <w:t xml:space="preserve">BL/CE </w:t>
      </w:r>
      <w:r w:rsidRPr="000D3CFB">
        <w:rPr>
          <w:rFonts w:eastAsia="SimSun" w:hint="eastAsia"/>
          <w:szCs w:val="18"/>
          <w:lang w:eastAsia="zh-CN"/>
        </w:rPr>
        <w:t>UE</w:t>
      </w:r>
      <w:r w:rsidRPr="000D3CFB">
        <w:rPr>
          <w:rFonts w:eastAsia="SimSun"/>
          <w:szCs w:val="18"/>
          <w:lang w:eastAsia="zh-CN"/>
        </w:rPr>
        <w:t xml:space="preserve"> configured with </w:t>
      </w:r>
      <w:r w:rsidRPr="000D3CFB">
        <w:rPr>
          <w:rFonts w:eastAsia="SimSun"/>
          <w:lang w:eastAsia="zh-CN"/>
        </w:rPr>
        <w:t xml:space="preserve">CEModeB, </w:t>
      </w:r>
      <w:r>
        <w:rPr>
          <w:noProof/>
          <w:position w:val="-10"/>
        </w:rPr>
        <w:lastRenderedPageBreak/>
        <w:drawing>
          <wp:inline distT="0" distB="0" distL="0" distR="0" wp14:anchorId="2AAFBBF6" wp14:editId="7B16DA30">
            <wp:extent cx="491490" cy="191135"/>
            <wp:effectExtent l="0" t="0" r="3810" b="0"/>
            <wp:docPr id="2687" name="Picture 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eastAsia="SimSun"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</w:rPr>
        <w:drawing>
          <wp:inline distT="0" distB="0" distL="0" distR="0" wp14:anchorId="32CA9486" wp14:editId="4B3EE74A">
            <wp:extent cx="470535" cy="191135"/>
            <wp:effectExtent l="0" t="0" r="5715" b="0"/>
            <wp:docPr id="2686" name="Picture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eastAsia="SimSun" w:hint="eastAsia"/>
          <w:lang w:eastAsia="zh-CN"/>
        </w:rPr>
        <w:t xml:space="preserve">TDD, and </w:t>
      </w:r>
      <w:r w:rsidRPr="000D3CFB">
        <w:rPr>
          <w:position w:val="-12"/>
        </w:rPr>
        <w:object w:dxaOrig="940" w:dyaOrig="360" w14:anchorId="20B0AF73">
          <v:shape id="_x0000_i1050" type="#_x0000_t75" style="width:46.9pt;height:18.4pt" o:ole="">
            <v:imagedata r:id="rId43" o:title=""/>
          </v:shape>
          <o:OLEObject Type="Embed" ProgID="Equation.3" ShapeID="_x0000_i1050" DrawAspect="Content" ObjectID="_1634563386" r:id="rId65"/>
        </w:object>
      </w:r>
      <w:r w:rsidRPr="000D3CFB">
        <w:t>.</w:t>
      </w:r>
      <w:r>
        <w:t xml:space="preserve"> </w:t>
      </w:r>
      <w:r w:rsidRPr="00EA4E3A">
        <w:t xml:space="preserve">For a </w:t>
      </w:r>
      <w:r>
        <w:t xml:space="preserve">UE </w:t>
      </w:r>
      <w:r>
        <w:rPr>
          <w:noProof/>
          <w:lang w:eastAsia="zh-CN"/>
        </w:rPr>
        <w:t xml:space="preserve">configured with higher layer parameter </w:t>
      </w:r>
      <w:r w:rsidRPr="008A2B54">
        <w:rPr>
          <w:i/>
          <w:lang w:eastAsia="zh-CN"/>
        </w:rPr>
        <w:t>PUSCH-EnhancementsConfig</w:t>
      </w:r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19832B79" wp14:editId="5827746E">
            <wp:extent cx="461010" cy="1905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35478F4B">
          <v:shape id="_x0000_i1051" type="#_x0000_t75" style="width:26.8pt;height:18.4pt" o:ole="">
            <v:imagedata r:id="rId39" o:title=""/>
          </v:shape>
          <o:OLEObject Type="Embed" ProgID="Equation.3" ShapeID="_x0000_i1051" DrawAspect="Content" ObjectID="_1634563387" r:id="rId66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</w:t>
      </w:r>
      <w:r>
        <w:rPr>
          <w:rFonts w:eastAsia="SimSun"/>
          <w:lang w:eastAsia="zh-CN"/>
        </w:rPr>
        <w:t>0C</w:t>
      </w:r>
      <w:r w:rsidRPr="00EA4E3A">
        <w:t>.</w:t>
      </w:r>
      <w:r>
        <w:t xml:space="preserve"> </w:t>
      </w:r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PUSCH-EnhancementsConfig</w:t>
      </w:r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52" type="#_x0000_t75" style="width:90.4pt;height:20.1pt" o:ole="">
            <v:imagedata r:id="rId67" o:title=""/>
          </v:shape>
          <o:OLEObject Type="Embed" ProgID="Equation.3" ShapeID="_x0000_i1052" DrawAspect="Content" ObjectID="_1634563388" r:id="rId68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3" type="#_x0000_t75" style="width:46.9pt;height:20.1pt" o:ole="">
            <v:imagedata r:id="rId70" o:title=""/>
          </v:shape>
          <o:OLEObject Type="Embed" ProgID="Equation.3" ShapeID="_x0000_i1053" DrawAspect="Content" ObjectID="_1634563389" r:id="rId71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r w:rsidRPr="00E9040D">
        <w:rPr>
          <w:i/>
          <w:sz w:val="19"/>
          <w:szCs w:val="19"/>
          <w:lang w:eastAsia="zh-CN"/>
        </w:rPr>
        <w:t>sr-ConfigIndex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4" type="#_x0000_t75" style="width:48.55pt;height:20.1pt" o:ole="">
            <v:imagedata r:id="rId75" o:title=""/>
          </v:shape>
          <o:OLEObject Type="Embed" ProgID="Equation.3" ShapeID="_x0000_i1054" DrawAspect="Content" ObjectID="_1634563390" r:id="rId76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5" type="#_x0000_t75" style="width:49.4pt;height:18.4pt" o:ole="">
            <v:imagedata r:id="rId77" o:title=""/>
          </v:shape>
          <o:OLEObject Type="Embed" ProgID="Equation.3" ShapeID="_x0000_i1055" DrawAspect="Content" ObjectID="_1634563391" r:id="rId78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6" type="#_x0000_t75" style="width:49.4pt;height:18.4pt" o:ole="">
            <v:imagedata r:id="rId77" o:title=""/>
          </v:shape>
          <o:OLEObject Type="Embed" ProgID="Equation.3" ShapeID="_x0000_i1056" DrawAspect="Content" ObjectID="_1634563392" r:id="rId79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6CA2" w14:textId="77777777" w:rsidR="00FC2C3A" w:rsidRDefault="00FC2C3A">
      <w:r>
        <w:separator/>
      </w:r>
    </w:p>
  </w:endnote>
  <w:endnote w:type="continuationSeparator" w:id="0">
    <w:p w14:paraId="6FBF628C" w14:textId="77777777" w:rsidR="00FC2C3A" w:rsidRDefault="00FC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7DF1" w14:textId="77777777" w:rsidR="00FC2C3A" w:rsidRDefault="00FC2C3A">
      <w:r>
        <w:separator/>
      </w:r>
    </w:p>
  </w:footnote>
  <w:footnote w:type="continuationSeparator" w:id="0">
    <w:p w14:paraId="7A56646D" w14:textId="77777777" w:rsidR="00FC2C3A" w:rsidRDefault="00FC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4FD"/>
    <w:rsid w:val="003B079A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0FC2C3A"/>
    <w:rsid w:val="00FF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0.bin"/><Relationship Id="rId84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5.wmf"/><Relationship Id="rId66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2.bin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header" Target="header2.xm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1.wmf"/><Relationship Id="rId80" Type="http://schemas.openxmlformats.org/officeDocument/2006/relationships/image" Target="media/image36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2.bin"/><Relationship Id="rId67" Type="http://schemas.openxmlformats.org/officeDocument/2006/relationships/image" Target="media/image28.wmf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0.wmf"/><Relationship Id="rId75" Type="http://schemas.openxmlformats.org/officeDocument/2006/relationships/image" Target="media/image34.wmf"/><Relationship Id="rId83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60BA2-C446-4E67-B9F1-1269E5BB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6</cp:revision>
  <cp:lastPrinted>1900-01-01T08:00:00Z</cp:lastPrinted>
  <dcterms:created xsi:type="dcterms:W3CDTF">2019-10-01T07:49:00Z</dcterms:created>
  <dcterms:modified xsi:type="dcterms:W3CDTF">2019-11-06T15:09:00Z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