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869" w:rsidRDefault="00875362">
      <w:pPr>
        <w:pStyle w:val="CRCoverPage"/>
        <w:tabs>
          <w:tab w:val="right" w:pos="9639"/>
        </w:tabs>
        <w:spacing w:after="0"/>
        <w:rPr>
          <w:b/>
          <w:sz w:val="24"/>
        </w:rPr>
      </w:pPr>
      <w:r>
        <w:rPr>
          <w:b/>
          <w:sz w:val="24"/>
        </w:rPr>
        <w:t>3GPP TSG RAN Meeting #86</w:t>
      </w:r>
      <w:r>
        <w:rPr>
          <w:b/>
          <w:sz w:val="24"/>
        </w:rPr>
        <w:tab/>
      </w:r>
      <w:r>
        <w:rPr>
          <w:rFonts w:hint="eastAsia"/>
          <w:b/>
          <w:sz w:val="24"/>
        </w:rPr>
        <w:t>RP-192575</w:t>
      </w:r>
    </w:p>
    <w:p w:rsidR="00EE3869" w:rsidRDefault="00875362">
      <w:pPr>
        <w:pStyle w:val="CRCoverPage"/>
        <w:tabs>
          <w:tab w:val="right" w:pos="9639"/>
        </w:tabs>
        <w:spacing w:after="0"/>
        <w:rPr>
          <w:b/>
          <w:sz w:val="24"/>
        </w:rPr>
      </w:pPr>
      <w:proofErr w:type="spellStart"/>
      <w:r>
        <w:rPr>
          <w:b/>
          <w:sz w:val="24"/>
          <w:lang w:eastAsia="ja-JP"/>
        </w:rPr>
        <w:t>Sitges</w:t>
      </w:r>
      <w:proofErr w:type="spellEnd"/>
      <w:r>
        <w:rPr>
          <w:b/>
          <w:sz w:val="24"/>
        </w:rPr>
        <w:t>, Spain, December 9</w:t>
      </w:r>
      <w:r>
        <w:rPr>
          <w:b/>
          <w:sz w:val="24"/>
          <w:vertAlign w:val="superscript"/>
        </w:rPr>
        <w:t>th</w:t>
      </w:r>
      <w:r>
        <w:rPr>
          <w:b/>
          <w:sz w:val="24"/>
        </w:rPr>
        <w:t xml:space="preserve"> – 12</w:t>
      </w:r>
      <w:r>
        <w:rPr>
          <w:b/>
          <w:sz w:val="24"/>
          <w:vertAlign w:val="superscript"/>
        </w:rPr>
        <w:t>th</w:t>
      </w:r>
      <w:r>
        <w:rPr>
          <w:b/>
          <w:sz w:val="24"/>
        </w:rPr>
        <w:t>, 2019</w:t>
      </w:r>
    </w:p>
    <w:p w:rsidR="00EE3869" w:rsidRDefault="00875362">
      <w:pPr>
        <w:keepLines/>
        <w:widowControl/>
        <w:tabs>
          <w:tab w:val="left" w:pos="567"/>
        </w:tabs>
        <w:adjustRightInd w:val="0"/>
        <w:snapToGrid w:val="0"/>
        <w:spacing w:after="0" w:line="276" w:lineRule="auto"/>
        <w:jc w:val="left"/>
        <w:rPr>
          <w:rFonts w:cs="Arial"/>
          <w:b/>
          <w:bCs/>
          <w:kern w:val="0"/>
          <w:sz w:val="28"/>
          <w:szCs w:val="28"/>
        </w:rPr>
      </w:pPr>
      <w:r>
        <w:rPr>
          <w:rFonts w:eastAsia="宋体"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rsidR="00EE3869" w:rsidRDefault="00875362">
      <w:pPr>
        <w:overflowPunct w:val="0"/>
        <w:autoSpaceDE w:val="0"/>
        <w:autoSpaceDN w:val="0"/>
        <w:adjustRightInd w:val="0"/>
        <w:snapToGrid w:val="0"/>
        <w:spacing w:before="240"/>
        <w:jc w:val="left"/>
        <w:textAlignment w:val="baseline"/>
        <w:rPr>
          <w:rFonts w:eastAsia="宋体"/>
          <w:b/>
          <w:kern w:val="0"/>
          <w:sz w:val="24"/>
          <w:szCs w:val="22"/>
          <w:lang w:eastAsia="en-US"/>
        </w:rPr>
      </w:pPr>
      <w:r>
        <w:rPr>
          <w:rFonts w:eastAsia="宋体"/>
          <w:b/>
          <w:kern w:val="0"/>
          <w:sz w:val="24"/>
          <w:szCs w:val="22"/>
          <w:lang w:eastAsia="en-US"/>
        </w:rPr>
        <w:t xml:space="preserve">Source: </w:t>
      </w:r>
      <w:r>
        <w:rPr>
          <w:rFonts w:eastAsia="宋体"/>
          <w:b/>
          <w:kern w:val="0"/>
          <w:sz w:val="24"/>
          <w:szCs w:val="22"/>
          <w:lang w:eastAsia="en-US"/>
        </w:rPr>
        <w:tab/>
      </w:r>
      <w:r>
        <w:rPr>
          <w:rFonts w:eastAsia="宋体"/>
          <w:b/>
          <w:kern w:val="0"/>
          <w:sz w:val="24"/>
          <w:szCs w:val="22"/>
          <w:lang w:eastAsia="en-US"/>
        </w:rPr>
        <w:tab/>
      </w:r>
      <w:r>
        <w:rPr>
          <w:rFonts w:eastAsia="宋体"/>
          <w:b/>
          <w:kern w:val="0"/>
          <w:sz w:val="24"/>
          <w:szCs w:val="22"/>
          <w:lang w:eastAsia="en-US"/>
        </w:rPr>
        <w:tab/>
        <w:t>ZTE Corporation</w:t>
      </w:r>
      <w:r w:rsidR="0095371B">
        <w:rPr>
          <w:rFonts w:eastAsia="宋体"/>
          <w:b/>
          <w:kern w:val="0"/>
          <w:sz w:val="24"/>
          <w:szCs w:val="22"/>
          <w:lang w:eastAsia="en-US"/>
        </w:rPr>
        <w:t>, Sanechips</w:t>
      </w:r>
      <w:bookmarkStart w:id="0" w:name="_GoBack"/>
      <w:bookmarkEnd w:id="0"/>
    </w:p>
    <w:p w:rsidR="00EE3869" w:rsidRDefault="00875362">
      <w:pPr>
        <w:overflowPunct w:val="0"/>
        <w:autoSpaceDE w:val="0"/>
        <w:autoSpaceDN w:val="0"/>
        <w:adjustRightInd w:val="0"/>
        <w:snapToGrid w:val="0"/>
        <w:ind w:left="2100" w:hanging="2100"/>
        <w:jc w:val="left"/>
        <w:textAlignment w:val="baseline"/>
        <w:rPr>
          <w:rFonts w:eastAsia="宋体"/>
          <w:b/>
          <w:kern w:val="0"/>
          <w:sz w:val="24"/>
          <w:szCs w:val="22"/>
          <w:lang w:eastAsia="en-US"/>
        </w:rPr>
      </w:pPr>
      <w:r>
        <w:rPr>
          <w:rFonts w:eastAsia="宋体"/>
          <w:b/>
          <w:kern w:val="0"/>
          <w:sz w:val="24"/>
          <w:szCs w:val="22"/>
          <w:lang w:eastAsia="en-US"/>
        </w:rPr>
        <w:t xml:space="preserve">Title: </w:t>
      </w:r>
      <w:r>
        <w:rPr>
          <w:rFonts w:eastAsia="宋体"/>
          <w:b/>
          <w:kern w:val="0"/>
          <w:sz w:val="24"/>
          <w:szCs w:val="22"/>
          <w:lang w:eastAsia="en-US"/>
        </w:rPr>
        <w:tab/>
      </w:r>
      <w:r>
        <w:rPr>
          <w:rFonts w:eastAsia="宋体" w:hint="eastAsia"/>
          <w:b/>
          <w:kern w:val="0"/>
          <w:sz w:val="24"/>
          <w:szCs w:val="22"/>
          <w:lang w:eastAsia="en-US"/>
        </w:rPr>
        <w:t>Discussion on MR-DC/CA enhancements for Rel-17</w:t>
      </w:r>
      <w:r>
        <w:rPr>
          <w:rFonts w:eastAsia="宋体"/>
          <w:b/>
          <w:kern w:val="0"/>
          <w:sz w:val="24"/>
          <w:szCs w:val="22"/>
          <w:lang w:eastAsia="en-US"/>
        </w:rPr>
        <w:t xml:space="preserve"> </w:t>
      </w:r>
    </w:p>
    <w:p w:rsidR="00EE3869" w:rsidRDefault="00875362">
      <w:pPr>
        <w:overflowPunct w:val="0"/>
        <w:autoSpaceDE w:val="0"/>
        <w:autoSpaceDN w:val="0"/>
        <w:adjustRightInd w:val="0"/>
        <w:snapToGrid w:val="0"/>
        <w:jc w:val="left"/>
        <w:textAlignment w:val="baseline"/>
        <w:rPr>
          <w:rFonts w:eastAsia="宋体"/>
          <w:b/>
          <w:kern w:val="0"/>
          <w:sz w:val="24"/>
          <w:szCs w:val="22"/>
          <w:lang w:val="en-US" w:eastAsia="zh-CN"/>
        </w:rPr>
      </w:pPr>
      <w:r>
        <w:rPr>
          <w:rFonts w:eastAsia="宋体"/>
          <w:b/>
          <w:kern w:val="0"/>
          <w:sz w:val="24"/>
          <w:szCs w:val="22"/>
          <w:lang w:eastAsia="en-US"/>
        </w:rPr>
        <w:t>Agenda item:</w:t>
      </w:r>
      <w:r>
        <w:rPr>
          <w:rFonts w:eastAsia="宋体"/>
          <w:b/>
          <w:kern w:val="0"/>
          <w:sz w:val="24"/>
          <w:szCs w:val="22"/>
          <w:lang w:eastAsia="en-US"/>
        </w:rPr>
        <w:tab/>
      </w:r>
      <w:bookmarkStart w:id="1" w:name="Source"/>
      <w:bookmarkEnd w:id="1"/>
      <w:r>
        <w:rPr>
          <w:rFonts w:eastAsia="宋体" w:hint="eastAsia"/>
          <w:b/>
          <w:kern w:val="0"/>
          <w:sz w:val="24"/>
          <w:szCs w:val="22"/>
          <w:lang w:val="en-US" w:eastAsia="zh-CN"/>
        </w:rPr>
        <w:tab/>
        <w:t>9.1.2</w:t>
      </w:r>
    </w:p>
    <w:p w:rsidR="00EE3869" w:rsidRDefault="00875362">
      <w:pPr>
        <w:overflowPunct w:val="0"/>
        <w:autoSpaceDE w:val="0"/>
        <w:autoSpaceDN w:val="0"/>
        <w:adjustRightInd w:val="0"/>
        <w:snapToGrid w:val="0"/>
        <w:jc w:val="left"/>
        <w:textAlignment w:val="baseline"/>
        <w:rPr>
          <w:rFonts w:eastAsia="宋体"/>
          <w:b/>
          <w:kern w:val="0"/>
          <w:sz w:val="24"/>
          <w:szCs w:val="22"/>
          <w:lang w:eastAsia="en-US"/>
        </w:rPr>
      </w:pPr>
      <w:r>
        <w:rPr>
          <w:rFonts w:eastAsia="宋体"/>
          <w:b/>
          <w:kern w:val="0"/>
          <w:sz w:val="24"/>
          <w:szCs w:val="22"/>
          <w:lang w:eastAsia="en-US"/>
        </w:rPr>
        <w:t>Document for:</w:t>
      </w:r>
      <w:bookmarkStart w:id="2" w:name="DocumentFor"/>
      <w:bookmarkEnd w:id="2"/>
      <w:r>
        <w:rPr>
          <w:rFonts w:eastAsia="宋体" w:hint="eastAsia"/>
          <w:b/>
          <w:kern w:val="0"/>
          <w:sz w:val="24"/>
          <w:szCs w:val="22"/>
          <w:lang w:eastAsia="en-US"/>
        </w:rPr>
        <w:t xml:space="preserve"> </w:t>
      </w:r>
      <w:r>
        <w:rPr>
          <w:rFonts w:eastAsia="宋体"/>
          <w:b/>
          <w:kern w:val="0"/>
          <w:sz w:val="24"/>
          <w:szCs w:val="22"/>
          <w:lang w:eastAsia="en-US"/>
        </w:rPr>
        <w:tab/>
        <w:t>Discussion</w:t>
      </w:r>
      <w:r>
        <w:rPr>
          <w:rFonts w:eastAsia="宋体" w:hint="eastAsia"/>
          <w:b/>
          <w:kern w:val="0"/>
          <w:sz w:val="24"/>
          <w:szCs w:val="22"/>
          <w:lang w:eastAsia="en-US"/>
        </w:rPr>
        <w:t xml:space="preserve"> and Decision</w:t>
      </w:r>
    </w:p>
    <w:p w:rsidR="00EE3869" w:rsidRDefault="008753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r>
        <w:rPr>
          <w:rFonts w:cs="Arial"/>
          <w:b w:val="0"/>
          <w:bCs w:val="0"/>
          <w:kern w:val="0"/>
          <w:sz w:val="32"/>
          <w:szCs w:val="36"/>
        </w:rPr>
        <w:t>Introduction</w:t>
      </w:r>
      <w:bookmarkEnd w:id="3"/>
      <w:bookmarkEnd w:id="4"/>
      <w:bookmarkEnd w:id="5"/>
    </w:p>
    <w:p w:rsidR="00EE3869" w:rsidRDefault="00875362">
      <w:pPr>
        <w:pStyle w:val="af3"/>
        <w:spacing w:before="75" w:beforeAutospacing="0" w:after="75" w:afterAutospacing="0" w:line="315" w:lineRule="atLeast"/>
        <w:rPr>
          <w:rFonts w:cs="Arial"/>
          <w:color w:val="000000"/>
          <w:sz w:val="21"/>
        </w:rPr>
      </w:pPr>
      <w:r>
        <w:rPr>
          <w:rFonts w:eastAsia="宋体" w:cs="Arial"/>
          <w:color w:val="000000"/>
          <w:sz w:val="21"/>
          <w:lang w:val="en-US" w:eastAsia="zh-CN"/>
        </w:rPr>
        <w:t>F</w:t>
      </w:r>
      <w:r>
        <w:rPr>
          <w:rFonts w:eastAsia="宋体" w:cs="Arial" w:hint="eastAsia"/>
          <w:color w:val="000000"/>
          <w:sz w:val="21"/>
          <w:lang w:val="en-US" w:eastAsia="zh-CN"/>
        </w:rPr>
        <w:t>urther enhancements for MR-DC have been discussed in [1] as a potential WI in Rel-17. And the following objectives have been proposed as the outcome of the email discussion.</w:t>
      </w:r>
      <w:r>
        <w:rPr>
          <w:rFonts w:cs="Arial"/>
          <w:color w:val="000000"/>
          <w:sz w:val="21"/>
        </w:rPr>
        <w:t xml:space="preserve"> </w:t>
      </w:r>
    </w:p>
    <w:p w:rsidR="00EE3869" w:rsidRDefault="00875362">
      <w:pPr>
        <w:numPr>
          <w:ilvl w:val="0"/>
          <w:numId w:val="6"/>
        </w:numPr>
        <w:spacing w:after="0"/>
        <w:rPr>
          <w:bCs/>
          <w:lang w:val="en-US"/>
        </w:rPr>
      </w:pPr>
      <w:r>
        <w:rPr>
          <w:bCs/>
          <w:lang w:val="en-US"/>
        </w:rPr>
        <w:t>Support efficient activation/de-activation mechanism for one SCG [RAN2, RAN3]</w:t>
      </w:r>
    </w:p>
    <w:p w:rsidR="00EE3869" w:rsidRDefault="00875362">
      <w:pPr>
        <w:numPr>
          <w:ilvl w:val="0"/>
          <w:numId w:val="7"/>
        </w:numPr>
        <w:spacing w:after="0"/>
        <w:rPr>
          <w:bCs/>
          <w:lang w:val="en-US"/>
        </w:rPr>
      </w:pPr>
      <w:r>
        <w:rPr>
          <w:bCs/>
          <w:lang w:val="en-US"/>
        </w:rPr>
        <w:t>This objective applies to (NG)EN-DC, NE-DC and NR-DC</w:t>
      </w:r>
    </w:p>
    <w:p w:rsidR="00EE3869" w:rsidRDefault="00875362">
      <w:pPr>
        <w:numPr>
          <w:ilvl w:val="0"/>
          <w:numId w:val="7"/>
        </w:numPr>
        <w:spacing w:after="0"/>
        <w:rPr>
          <w:bCs/>
          <w:lang w:val="en-US"/>
        </w:rPr>
      </w:pPr>
      <w:r>
        <w:rPr>
          <w:bCs/>
          <w:lang w:val="en-US"/>
        </w:rPr>
        <w:t>This objective applies to FR1 and FR2</w:t>
      </w:r>
    </w:p>
    <w:p w:rsidR="00EE3869" w:rsidRDefault="00875362">
      <w:pPr>
        <w:numPr>
          <w:ilvl w:val="0"/>
          <w:numId w:val="7"/>
        </w:numPr>
        <w:spacing w:after="0"/>
        <w:rPr>
          <w:bCs/>
          <w:lang w:val="en-US"/>
        </w:rPr>
      </w:pPr>
      <w:r>
        <w:rPr>
          <w:bCs/>
          <w:lang w:val="en-US"/>
        </w:rPr>
        <w:t>FFS: whether to support more than one SCG</w:t>
      </w:r>
    </w:p>
    <w:p w:rsidR="00EE3869" w:rsidRDefault="00875362">
      <w:pPr>
        <w:numPr>
          <w:ilvl w:val="0"/>
          <w:numId w:val="6"/>
        </w:numPr>
        <w:spacing w:after="0"/>
        <w:rPr>
          <w:bCs/>
          <w:lang w:val="en-US"/>
        </w:rPr>
      </w:pPr>
      <w:r>
        <w:rPr>
          <w:bCs/>
          <w:lang w:val="en-US"/>
        </w:rPr>
        <w:t>Support of lossless HO between NR and LTE/EN-DC [RAN2, RAN3]</w:t>
      </w:r>
    </w:p>
    <w:p w:rsidR="00EE3869" w:rsidRDefault="00875362">
      <w:pPr>
        <w:numPr>
          <w:ilvl w:val="0"/>
          <w:numId w:val="7"/>
        </w:numPr>
        <w:spacing w:after="0"/>
        <w:rPr>
          <w:bCs/>
          <w:lang w:val="en-US"/>
        </w:rPr>
      </w:pPr>
      <w:r>
        <w:rPr>
          <w:bCs/>
          <w:lang w:val="en-US"/>
        </w:rPr>
        <w:t>The UE capability is not required to support more than two legs for the connection to the network</w:t>
      </w:r>
    </w:p>
    <w:p w:rsidR="00EE3869" w:rsidRDefault="00875362">
      <w:pPr>
        <w:numPr>
          <w:ilvl w:val="0"/>
          <w:numId w:val="7"/>
        </w:numPr>
        <w:spacing w:after="0"/>
        <w:rPr>
          <w:bCs/>
          <w:lang w:val="en-US"/>
        </w:rPr>
      </w:pPr>
      <w:r>
        <w:rPr>
          <w:bCs/>
          <w:lang w:val="en-US"/>
        </w:rPr>
        <w:t>SA2/CT1 impact needs to be specified if any</w:t>
      </w:r>
    </w:p>
    <w:p w:rsidR="00EE3869" w:rsidRDefault="00875362">
      <w:pPr>
        <w:numPr>
          <w:ilvl w:val="0"/>
          <w:numId w:val="6"/>
        </w:numPr>
        <w:spacing w:after="0"/>
        <w:rPr>
          <w:bCs/>
          <w:lang w:val="en-US"/>
        </w:rPr>
      </w:pPr>
      <w:r>
        <w:rPr>
          <w:rFonts w:hint="eastAsia"/>
          <w:bCs/>
          <w:lang w:val="en-US"/>
        </w:rPr>
        <w:t>Support of F</w:t>
      </w:r>
      <w:r>
        <w:rPr>
          <w:bCs/>
          <w:lang w:val="en-US"/>
        </w:rPr>
        <w:t xml:space="preserve">R2 mobility enhancement, aiming at close to 0ms interruption time </w:t>
      </w:r>
      <w:r>
        <w:rPr>
          <w:rFonts w:hint="eastAsia"/>
          <w:bCs/>
          <w:lang w:val="en-US"/>
        </w:rPr>
        <w:t>[</w:t>
      </w:r>
      <w:r>
        <w:rPr>
          <w:bCs/>
          <w:lang w:val="en-US"/>
        </w:rPr>
        <w:t>RAN2, RAN3, RAN4</w:t>
      </w:r>
      <w:r>
        <w:rPr>
          <w:rFonts w:hint="eastAsia"/>
          <w:bCs/>
          <w:lang w:val="en-US"/>
        </w:rPr>
        <w:t xml:space="preserve">]     </w:t>
      </w:r>
    </w:p>
    <w:p w:rsidR="00EE3869" w:rsidRDefault="00875362">
      <w:pPr>
        <w:numPr>
          <w:ilvl w:val="0"/>
          <w:numId w:val="6"/>
        </w:numPr>
        <w:spacing w:after="0"/>
        <w:rPr>
          <w:bCs/>
          <w:lang w:val="en-US"/>
        </w:rPr>
      </w:pPr>
      <w:r>
        <w:rPr>
          <w:bCs/>
          <w:lang w:val="en-US"/>
        </w:rPr>
        <w:t xml:space="preserve">Support of conditional </w:t>
      </w:r>
      <w:proofErr w:type="spellStart"/>
      <w:r>
        <w:rPr>
          <w:bCs/>
          <w:lang w:val="en-US"/>
        </w:rPr>
        <w:t>PSCell</w:t>
      </w:r>
      <w:proofErr w:type="spellEnd"/>
      <w:r>
        <w:rPr>
          <w:bCs/>
          <w:lang w:val="en-US"/>
        </w:rPr>
        <w:t xml:space="preserve"> change</w:t>
      </w:r>
      <w:r>
        <w:rPr>
          <w:rFonts w:hint="eastAsia"/>
          <w:bCs/>
          <w:lang w:val="en-US"/>
        </w:rPr>
        <w:t>/addition</w:t>
      </w:r>
      <w:r>
        <w:rPr>
          <w:bCs/>
          <w:lang w:val="en-US"/>
        </w:rPr>
        <w:t xml:space="preserve"> [RAN2,RAN3]</w:t>
      </w:r>
    </w:p>
    <w:p w:rsidR="00EE3869" w:rsidRDefault="00875362">
      <w:pPr>
        <w:numPr>
          <w:ilvl w:val="0"/>
          <w:numId w:val="7"/>
        </w:numPr>
        <w:spacing w:after="0"/>
        <w:rPr>
          <w:bCs/>
          <w:lang w:val="en-US"/>
        </w:rPr>
      </w:pPr>
      <w:r>
        <w:rPr>
          <w:bCs/>
          <w:lang w:val="en-US"/>
        </w:rPr>
        <w:t>FFS: which scenarios to be supported</w:t>
      </w:r>
    </w:p>
    <w:p w:rsidR="00EE3869" w:rsidRDefault="00875362">
      <w:pPr>
        <w:numPr>
          <w:ilvl w:val="0"/>
          <w:numId w:val="6"/>
        </w:numPr>
        <w:spacing w:after="0"/>
        <w:rPr>
          <w:bCs/>
          <w:lang w:val="en-US"/>
        </w:rPr>
      </w:pPr>
      <w:r>
        <w:rPr>
          <w:bCs/>
          <w:lang w:val="en-US"/>
        </w:rPr>
        <w:t>S</w:t>
      </w:r>
      <w:r>
        <w:rPr>
          <w:rFonts w:hint="eastAsia"/>
          <w:bCs/>
          <w:lang w:val="en-US"/>
        </w:rPr>
        <w:t xml:space="preserve">tudy </w:t>
      </w:r>
      <w:r>
        <w:rPr>
          <w:bCs/>
          <w:lang w:val="en-US"/>
        </w:rPr>
        <w:t>the solution till RAN#88 for nearly 0ms interruption time in the below cases, with the assumption that the UE is not required to support more than two legs [RAN2, RAN3]</w:t>
      </w:r>
    </w:p>
    <w:p w:rsidR="00EE3869" w:rsidRDefault="00875362">
      <w:pPr>
        <w:numPr>
          <w:ilvl w:val="0"/>
          <w:numId w:val="7"/>
        </w:numPr>
        <w:spacing w:after="0"/>
        <w:rPr>
          <w:bCs/>
          <w:lang w:val="en-US"/>
        </w:rPr>
      </w:pPr>
      <w:r>
        <w:rPr>
          <w:bCs/>
          <w:lang w:val="en-US"/>
        </w:rPr>
        <w:t>Case 1: handover between NR and LTE/EN-DC</w:t>
      </w:r>
    </w:p>
    <w:p w:rsidR="00EE3869" w:rsidRDefault="00875362">
      <w:pPr>
        <w:numPr>
          <w:ilvl w:val="0"/>
          <w:numId w:val="7"/>
        </w:numPr>
        <w:spacing w:after="0"/>
        <w:rPr>
          <w:bCs/>
          <w:lang w:val="en-US"/>
        </w:rPr>
      </w:pPr>
      <w:r>
        <w:rPr>
          <w:bCs/>
          <w:lang w:val="en-US"/>
        </w:rPr>
        <w:t>Case 2: SN change with the MN unchanged</w:t>
      </w:r>
    </w:p>
    <w:p w:rsidR="00EE3869" w:rsidRDefault="00875362">
      <w:pPr>
        <w:numPr>
          <w:ilvl w:val="0"/>
          <w:numId w:val="7"/>
        </w:numPr>
        <w:spacing w:after="0"/>
        <w:rPr>
          <w:bCs/>
          <w:lang w:val="en-US"/>
        </w:rPr>
      </w:pPr>
      <w:r>
        <w:rPr>
          <w:bCs/>
          <w:lang w:val="en-US"/>
        </w:rPr>
        <w:t>Case 3: MN change with the SN unchanged</w:t>
      </w:r>
    </w:p>
    <w:p w:rsidR="00EE3869" w:rsidRDefault="00875362">
      <w:pPr>
        <w:numPr>
          <w:ilvl w:val="0"/>
          <w:numId w:val="7"/>
        </w:numPr>
        <w:spacing w:after="0"/>
        <w:rPr>
          <w:bCs/>
          <w:lang w:val="en-US"/>
        </w:rPr>
      </w:pPr>
      <w:r>
        <w:rPr>
          <w:bCs/>
          <w:lang w:val="en-US"/>
        </w:rPr>
        <w:t>Case 4: MN change with SN change</w:t>
      </w:r>
    </w:p>
    <w:p w:rsidR="00EE3869" w:rsidRDefault="00875362">
      <w:pPr>
        <w:numPr>
          <w:ilvl w:val="0"/>
          <w:numId w:val="7"/>
        </w:numPr>
        <w:spacing w:after="0"/>
        <w:rPr>
          <w:rFonts w:cs="Arial"/>
          <w:color w:val="000000"/>
        </w:rPr>
      </w:pPr>
      <w:r>
        <w:rPr>
          <w:bCs/>
          <w:lang w:val="en-US"/>
        </w:rPr>
        <w:t>SA2/CT1 impact needs to be specified if any</w:t>
      </w:r>
    </w:p>
    <w:p w:rsidR="00EE3869" w:rsidRDefault="00875362">
      <w:pPr>
        <w:pStyle w:val="af3"/>
        <w:spacing w:before="75" w:beforeAutospacing="0" w:after="75" w:afterAutospacing="0" w:line="315" w:lineRule="atLeast"/>
        <w:rPr>
          <w:rFonts w:cs="Arial"/>
          <w:color w:val="000000"/>
          <w:sz w:val="21"/>
          <w:lang w:val="en-US"/>
        </w:rPr>
      </w:pPr>
      <w:r>
        <w:rPr>
          <w:rFonts w:eastAsia="宋体" w:cs="Arial" w:hint="eastAsia"/>
          <w:color w:val="000000"/>
          <w:sz w:val="21"/>
          <w:lang w:val="en-US" w:eastAsia="zh-CN"/>
        </w:rPr>
        <w:t>In general, we are fine with the objectives 1, 2 and4, but we think more discussion is needed for the objectives 3 and 5.</w:t>
      </w:r>
    </w:p>
    <w:p w:rsidR="00EE3869" w:rsidRDefault="008753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Consideration on the scope of MR-DC Rel-17</w:t>
      </w:r>
    </w:p>
    <w:p w:rsidR="00EE3869" w:rsidRDefault="00875362">
      <w:pPr>
        <w:pStyle w:val="af3"/>
        <w:spacing w:before="75" w:beforeAutospacing="0" w:after="75" w:afterAutospacing="0" w:line="315" w:lineRule="atLeast"/>
        <w:rPr>
          <w:rFonts w:eastAsia="宋体" w:cs="Arial"/>
          <w:color w:val="000000"/>
          <w:sz w:val="21"/>
          <w:lang w:val="en-US" w:eastAsia="zh-CN"/>
        </w:rPr>
      </w:pPr>
      <w:r>
        <w:rPr>
          <w:rFonts w:eastAsia="宋体" w:cs="Arial" w:hint="eastAsia"/>
          <w:color w:val="000000"/>
          <w:sz w:val="21"/>
          <w:lang w:val="en-US" w:eastAsia="zh-CN"/>
        </w:rPr>
        <w:t>For the nearly 0ms interruption time, the following 4 cases are proposed:</w:t>
      </w:r>
    </w:p>
    <w:p w:rsidR="00EE3869" w:rsidRDefault="00875362">
      <w:pPr>
        <w:pStyle w:val="af3"/>
        <w:numPr>
          <w:ilvl w:val="0"/>
          <w:numId w:val="8"/>
        </w:numPr>
        <w:spacing w:before="75" w:beforeAutospacing="0" w:after="75" w:afterAutospacing="0" w:line="315" w:lineRule="atLeast"/>
        <w:rPr>
          <w:rFonts w:cs="Arial"/>
          <w:sz w:val="21"/>
          <w:lang w:val="en-US" w:eastAsia="zh-CN"/>
        </w:rPr>
      </w:pPr>
      <w:r>
        <w:rPr>
          <w:rFonts w:cs="Arial"/>
          <w:sz w:val="21"/>
          <w:lang w:val="en-US" w:eastAsia="zh-CN"/>
        </w:rPr>
        <w:t>Case 1: handover between NR and LTE/EN-DC</w:t>
      </w:r>
    </w:p>
    <w:p w:rsidR="00EE3869" w:rsidRDefault="00875362">
      <w:pPr>
        <w:pStyle w:val="af3"/>
        <w:numPr>
          <w:ilvl w:val="0"/>
          <w:numId w:val="8"/>
        </w:numPr>
        <w:spacing w:before="75" w:beforeAutospacing="0" w:after="75" w:afterAutospacing="0" w:line="315" w:lineRule="atLeast"/>
        <w:rPr>
          <w:rFonts w:cs="Arial"/>
          <w:sz w:val="21"/>
          <w:lang w:val="en-US" w:eastAsia="zh-CN"/>
        </w:rPr>
      </w:pPr>
      <w:r>
        <w:rPr>
          <w:rFonts w:cs="Arial"/>
          <w:sz w:val="21"/>
          <w:lang w:val="en-US" w:eastAsia="zh-CN"/>
        </w:rPr>
        <w:lastRenderedPageBreak/>
        <w:t>Case 2: SN change with the MN unchanged</w:t>
      </w:r>
    </w:p>
    <w:p w:rsidR="00EE3869" w:rsidRDefault="00875362">
      <w:pPr>
        <w:pStyle w:val="af3"/>
        <w:numPr>
          <w:ilvl w:val="0"/>
          <w:numId w:val="8"/>
        </w:numPr>
        <w:spacing w:before="75" w:beforeAutospacing="0" w:after="75" w:afterAutospacing="0" w:line="315" w:lineRule="atLeast"/>
        <w:rPr>
          <w:rFonts w:cs="Arial"/>
          <w:sz w:val="21"/>
          <w:lang w:val="en-US" w:eastAsia="zh-CN"/>
        </w:rPr>
      </w:pPr>
      <w:r>
        <w:rPr>
          <w:rFonts w:cs="Arial"/>
          <w:sz w:val="21"/>
          <w:lang w:val="en-US" w:eastAsia="zh-CN"/>
        </w:rPr>
        <w:t>Case 3: MN change with the SN unchanged</w:t>
      </w:r>
    </w:p>
    <w:p w:rsidR="00EE3869" w:rsidRDefault="00875362">
      <w:pPr>
        <w:pStyle w:val="af3"/>
        <w:numPr>
          <w:ilvl w:val="0"/>
          <w:numId w:val="8"/>
        </w:numPr>
        <w:spacing w:before="75" w:beforeAutospacing="0" w:after="75" w:afterAutospacing="0" w:line="315" w:lineRule="atLeast"/>
        <w:rPr>
          <w:rFonts w:cs="Arial"/>
          <w:sz w:val="21"/>
          <w:lang w:val="en-US" w:eastAsia="zh-CN"/>
        </w:rPr>
      </w:pPr>
      <w:r>
        <w:rPr>
          <w:rFonts w:cs="Arial"/>
          <w:sz w:val="21"/>
          <w:lang w:val="en-US" w:eastAsia="zh-CN"/>
        </w:rPr>
        <w:t>Case 4: MN change with SN change</w:t>
      </w:r>
    </w:p>
    <w:p w:rsidR="00EE3869" w:rsidRDefault="00EE3869">
      <w:pPr>
        <w:pStyle w:val="af3"/>
        <w:spacing w:before="75" w:beforeAutospacing="0" w:after="75" w:afterAutospacing="0" w:line="315" w:lineRule="atLeast"/>
        <w:rPr>
          <w:rFonts w:cs="Arial"/>
          <w:sz w:val="21"/>
          <w:lang w:val="en-US" w:eastAsia="zh-CN"/>
        </w:rPr>
      </w:pPr>
    </w:p>
    <w:p w:rsidR="00EE3869" w:rsidRDefault="00875362">
      <w:pPr>
        <w:pStyle w:val="af3"/>
        <w:spacing w:before="75" w:beforeAutospacing="0" w:after="75" w:afterAutospacing="0" w:line="315" w:lineRule="atLeast"/>
        <w:rPr>
          <w:rFonts w:cs="Arial"/>
          <w:sz w:val="21"/>
          <w:u w:val="single"/>
          <w:lang w:val="en-US" w:eastAsia="zh-CN"/>
        </w:rPr>
      </w:pPr>
      <w:r>
        <w:rPr>
          <w:rFonts w:cs="Arial" w:hint="eastAsia"/>
          <w:sz w:val="21"/>
          <w:u w:val="single"/>
          <w:lang w:val="en-US" w:eastAsia="zh-CN"/>
        </w:rPr>
        <w:t xml:space="preserve">For </w:t>
      </w:r>
      <w:r>
        <w:rPr>
          <w:rFonts w:cs="Arial"/>
          <w:sz w:val="21"/>
          <w:u w:val="single"/>
          <w:lang w:val="en-US" w:eastAsia="zh-CN"/>
        </w:rPr>
        <w:t>“</w:t>
      </w:r>
      <w:r>
        <w:rPr>
          <w:rFonts w:cs="Arial" w:hint="eastAsia"/>
          <w:sz w:val="21"/>
          <w:u w:val="single"/>
          <w:lang w:val="en-US" w:eastAsia="zh-CN"/>
        </w:rPr>
        <w:t xml:space="preserve">Case 2: </w:t>
      </w:r>
      <w:r>
        <w:rPr>
          <w:rFonts w:cs="Arial"/>
          <w:sz w:val="21"/>
          <w:u w:val="single"/>
          <w:lang w:val="en-US" w:eastAsia="zh-CN"/>
        </w:rPr>
        <w:t>SN change with the MN unchanged”</w:t>
      </w:r>
      <w:r>
        <w:rPr>
          <w:rFonts w:cs="Arial" w:hint="eastAsia"/>
          <w:sz w:val="21"/>
          <w:u w:val="single"/>
          <w:lang w:val="en-US" w:eastAsia="zh-CN"/>
        </w:rPr>
        <w:t xml:space="preserve"> and </w:t>
      </w:r>
      <w:r>
        <w:rPr>
          <w:rFonts w:cs="Arial"/>
          <w:sz w:val="21"/>
          <w:u w:val="single"/>
          <w:lang w:val="en-US" w:eastAsia="zh-CN"/>
        </w:rPr>
        <w:t>“</w:t>
      </w:r>
      <w:r>
        <w:rPr>
          <w:rFonts w:cs="Arial" w:hint="eastAsia"/>
          <w:sz w:val="21"/>
          <w:u w:val="single"/>
          <w:lang w:val="en-US" w:eastAsia="zh-CN"/>
        </w:rPr>
        <w:t xml:space="preserve">Case 4: </w:t>
      </w:r>
      <w:r>
        <w:rPr>
          <w:rFonts w:cs="Arial"/>
          <w:sz w:val="21"/>
          <w:u w:val="single"/>
          <w:lang w:val="en-US" w:eastAsia="zh-CN"/>
        </w:rPr>
        <w:t>MN change with SN change”</w:t>
      </w:r>
    </w:p>
    <w:p w:rsidR="00EE3869" w:rsidRDefault="00875362">
      <w:pPr>
        <w:pStyle w:val="af3"/>
        <w:spacing w:before="75" w:beforeAutospacing="0" w:after="75" w:afterAutospacing="0" w:line="315" w:lineRule="atLeast"/>
        <w:rPr>
          <w:sz w:val="21"/>
        </w:rPr>
      </w:pPr>
      <w:r>
        <w:rPr>
          <w:rFonts w:cs="Arial" w:hint="eastAsia"/>
          <w:sz w:val="21"/>
          <w:lang w:val="en-US" w:eastAsia="zh-CN"/>
        </w:rPr>
        <w:t>T</w:t>
      </w:r>
      <w:r>
        <w:rPr>
          <w:sz w:val="21"/>
        </w:rPr>
        <w:t>he definition of mobility interruption time given in 38.913 is</w:t>
      </w:r>
      <w:r>
        <w:rPr>
          <w:rFonts w:eastAsia="宋体" w:hint="eastAsia"/>
          <w:sz w:val="21"/>
          <w:lang w:val="en-US" w:eastAsia="zh-CN"/>
        </w:rPr>
        <w:t>:</w:t>
      </w:r>
      <w:r>
        <w:rPr>
          <w:sz w:val="21"/>
        </w:rPr>
        <w:t xml:space="preserve"> </w:t>
      </w:r>
    </w:p>
    <w:p w:rsidR="00EE3869" w:rsidRDefault="00875362">
      <w:pPr>
        <w:pStyle w:val="af3"/>
        <w:numPr>
          <w:ilvl w:val="0"/>
          <w:numId w:val="9"/>
        </w:numPr>
        <w:spacing w:before="75" w:beforeAutospacing="0" w:after="75" w:afterAutospacing="0" w:line="315" w:lineRule="atLeast"/>
        <w:rPr>
          <w:sz w:val="21"/>
        </w:rPr>
      </w:pPr>
      <w:r>
        <w:rPr>
          <w:sz w:val="21"/>
        </w:rPr>
        <w:t>Mobility interruption time means the shortest time duration supported by the system during which a user terminal cannot exchange user plane packets with any base station during transitions</w:t>
      </w:r>
    </w:p>
    <w:p w:rsidR="00EE3869" w:rsidRDefault="00875362">
      <w:pPr>
        <w:pStyle w:val="af3"/>
        <w:spacing w:before="75" w:beforeAutospacing="0" w:after="75" w:afterAutospacing="0" w:line="315" w:lineRule="atLeast"/>
        <w:rPr>
          <w:sz w:val="21"/>
        </w:rPr>
      </w:pPr>
      <w:r>
        <w:rPr>
          <w:rFonts w:eastAsia="宋体" w:hint="eastAsia"/>
          <w:sz w:val="21"/>
          <w:lang w:val="en-US" w:eastAsia="zh-CN"/>
        </w:rPr>
        <w:t xml:space="preserve">Based on </w:t>
      </w:r>
      <w:r>
        <w:rPr>
          <w:rFonts w:eastAsia="宋体"/>
          <w:sz w:val="21"/>
          <w:lang w:val="en-US" w:eastAsia="zh-CN"/>
        </w:rPr>
        <w:t xml:space="preserve">this definition of </w:t>
      </w:r>
      <w:r>
        <w:rPr>
          <w:rFonts w:eastAsia="宋体" w:hint="eastAsia"/>
          <w:sz w:val="21"/>
          <w:lang w:val="en-US" w:eastAsia="zh-CN"/>
        </w:rPr>
        <w:t xml:space="preserve">interruption time, </w:t>
      </w:r>
      <w:r>
        <w:rPr>
          <w:rFonts w:hint="eastAsia"/>
          <w:sz w:val="21"/>
        </w:rPr>
        <w:t xml:space="preserve">it seems 0ms interruption time can be supported already </w:t>
      </w:r>
      <w:r>
        <w:rPr>
          <w:rFonts w:eastAsia="宋体" w:hint="eastAsia"/>
          <w:sz w:val="21"/>
          <w:lang w:val="en-US" w:eastAsia="zh-CN"/>
        </w:rPr>
        <w:t>in MR-DC</w:t>
      </w:r>
      <w:r>
        <w:rPr>
          <w:rFonts w:hint="eastAsia"/>
          <w:sz w:val="21"/>
        </w:rPr>
        <w:t>.</w:t>
      </w:r>
    </w:p>
    <w:p w:rsidR="00EE3869" w:rsidRDefault="00875362">
      <w:pPr>
        <w:pStyle w:val="af3"/>
        <w:spacing w:before="75" w:beforeAutospacing="0" w:after="75" w:afterAutospacing="0" w:line="315" w:lineRule="atLeast"/>
        <w:rPr>
          <w:rFonts w:eastAsia="宋体"/>
          <w:b/>
          <w:bCs/>
          <w:sz w:val="21"/>
          <w:lang w:val="en-US" w:eastAsia="zh-CN"/>
        </w:rPr>
      </w:pPr>
      <w:r>
        <w:rPr>
          <w:rFonts w:eastAsia="宋体" w:hint="eastAsia"/>
          <w:b/>
          <w:bCs/>
          <w:sz w:val="21"/>
          <w:lang w:val="en-US" w:eastAsia="zh-CN"/>
        </w:rPr>
        <w:t>Observation 1: Based on the definition in 38.913, a radio level 0ms interruption time can already be supported in MR-DC.</w:t>
      </w:r>
    </w:p>
    <w:p w:rsidR="00EE3869" w:rsidRDefault="00875362">
      <w:pPr>
        <w:pStyle w:val="af3"/>
        <w:spacing w:before="75" w:beforeAutospacing="0" w:after="75" w:afterAutospacing="0" w:line="315" w:lineRule="atLeast"/>
        <w:rPr>
          <w:rFonts w:cs="Arial"/>
          <w:sz w:val="21"/>
          <w:lang w:val="en-US" w:eastAsia="zh-CN"/>
        </w:rPr>
      </w:pPr>
      <w:r>
        <w:rPr>
          <w:rFonts w:cs="Arial" w:hint="eastAsia"/>
          <w:sz w:val="21"/>
          <w:lang w:val="en-US" w:eastAsia="zh-CN"/>
        </w:rPr>
        <w:t>Although radio level 0ms interruption time can be supported based on the definition given in 38.913, we understand the service level (i.e. DRB level) 0ms interruption time is also</w:t>
      </w:r>
      <w:r>
        <w:rPr>
          <w:rFonts w:cs="Arial"/>
          <w:sz w:val="21"/>
          <w:lang w:val="en-US" w:eastAsia="zh-CN"/>
        </w:rPr>
        <w:t xml:space="preserve"> </w:t>
      </w:r>
      <w:r>
        <w:rPr>
          <w:rFonts w:cs="Arial" w:hint="eastAsia"/>
          <w:sz w:val="21"/>
          <w:lang w:val="en-US" w:eastAsia="zh-CN"/>
        </w:rPr>
        <w:t xml:space="preserve">important. For the service level interruption time, since the network is not required to schedule the UE in every </w:t>
      </w:r>
      <w:proofErr w:type="spellStart"/>
      <w:r>
        <w:rPr>
          <w:rFonts w:cs="Arial" w:hint="eastAsia"/>
          <w:sz w:val="21"/>
          <w:lang w:val="en-US" w:eastAsia="zh-CN"/>
        </w:rPr>
        <w:t>ms</w:t>
      </w:r>
      <w:proofErr w:type="spellEnd"/>
      <w:r>
        <w:rPr>
          <w:rFonts w:cs="Arial" w:hint="eastAsia"/>
          <w:sz w:val="21"/>
          <w:lang w:val="en-US" w:eastAsia="zh-CN"/>
        </w:rPr>
        <w:t xml:space="preserve"> for normal services, </w:t>
      </w:r>
      <w:r>
        <w:rPr>
          <w:rFonts w:cs="Arial"/>
          <w:sz w:val="21"/>
          <w:lang w:val="en-US" w:eastAsia="zh-CN"/>
        </w:rPr>
        <w:t>a</w:t>
      </w:r>
      <w:r>
        <w:rPr>
          <w:rFonts w:cs="Arial" w:hint="eastAsia"/>
          <w:sz w:val="21"/>
          <w:lang w:val="en-US" w:eastAsia="zh-CN"/>
        </w:rPr>
        <w:t xml:space="preserve"> 0ms interruption time during HO seems not necessary. For the URLLC services, if 0ms interruption time is required, then a</w:t>
      </w:r>
      <w:r>
        <w:rPr>
          <w:rFonts w:cs="Arial"/>
          <w:sz w:val="21"/>
          <w:lang w:val="en-US" w:eastAsia="zh-CN"/>
        </w:rPr>
        <w:t>n</w:t>
      </w:r>
      <w:r>
        <w:rPr>
          <w:rFonts w:cs="Arial" w:hint="eastAsia"/>
          <w:sz w:val="21"/>
          <w:lang w:val="en-US" w:eastAsia="zh-CN"/>
        </w:rPr>
        <w:t xml:space="preserve"> MN termin</w:t>
      </w:r>
      <w:r>
        <w:rPr>
          <w:rFonts w:cs="Arial"/>
          <w:sz w:val="21"/>
          <w:lang w:val="en-US" w:eastAsia="zh-CN"/>
        </w:rPr>
        <w:t>a</w:t>
      </w:r>
      <w:r>
        <w:rPr>
          <w:rFonts w:cs="Arial" w:hint="eastAsia"/>
          <w:sz w:val="21"/>
          <w:lang w:val="en-US" w:eastAsia="zh-CN"/>
        </w:rPr>
        <w:t>ted split bearer can always be configured to ensure the 0ms interruption time. With an MN termin</w:t>
      </w:r>
      <w:r>
        <w:rPr>
          <w:rFonts w:cs="Arial"/>
          <w:sz w:val="21"/>
          <w:lang w:val="en-US" w:eastAsia="zh-CN"/>
        </w:rPr>
        <w:t>a</w:t>
      </w:r>
      <w:r>
        <w:rPr>
          <w:rFonts w:cs="Arial" w:hint="eastAsia"/>
          <w:sz w:val="21"/>
          <w:lang w:val="en-US" w:eastAsia="zh-CN"/>
        </w:rPr>
        <w:t>ted split bearer:</w:t>
      </w:r>
    </w:p>
    <w:p w:rsidR="00EE3869" w:rsidRDefault="00875362">
      <w:pPr>
        <w:pStyle w:val="af3"/>
        <w:numPr>
          <w:ilvl w:val="0"/>
          <w:numId w:val="9"/>
        </w:numPr>
        <w:spacing w:before="75" w:beforeAutospacing="0" w:after="75" w:afterAutospacing="0" w:line="315" w:lineRule="atLeast"/>
        <w:rPr>
          <w:rFonts w:cs="Arial"/>
          <w:sz w:val="21"/>
          <w:lang w:val="en-US" w:eastAsia="zh-CN"/>
        </w:rPr>
      </w:pPr>
      <w:r>
        <w:rPr>
          <w:rFonts w:cs="Arial" w:hint="eastAsia"/>
          <w:sz w:val="21"/>
          <w:lang w:val="en-US" w:eastAsia="zh-CN"/>
        </w:rPr>
        <w:t xml:space="preserve">For </w:t>
      </w:r>
      <w:r>
        <w:rPr>
          <w:rFonts w:cs="Arial"/>
          <w:sz w:val="21"/>
          <w:lang w:val="en-US" w:eastAsia="zh-CN"/>
        </w:rPr>
        <w:t>"</w:t>
      </w:r>
      <w:r>
        <w:rPr>
          <w:rFonts w:cs="Arial" w:hint="eastAsia"/>
          <w:sz w:val="21"/>
          <w:lang w:val="en-US" w:eastAsia="zh-CN"/>
        </w:rPr>
        <w:t>C</w:t>
      </w:r>
      <w:r>
        <w:rPr>
          <w:rFonts w:cs="Arial"/>
          <w:sz w:val="21"/>
          <w:lang w:val="en-US" w:eastAsia="zh-CN"/>
        </w:rPr>
        <w:t>ase 2: SN change with the MN unchanged"</w:t>
      </w:r>
      <w:r>
        <w:rPr>
          <w:rFonts w:cs="Arial" w:hint="eastAsia"/>
          <w:sz w:val="21"/>
          <w:lang w:val="en-US" w:eastAsia="zh-CN"/>
        </w:rPr>
        <w:t>: 0ms interruption time can be achieved since the transmission in MCG path will not be impacted by the SN change.</w:t>
      </w:r>
    </w:p>
    <w:p w:rsidR="00EE3869" w:rsidRDefault="00875362">
      <w:pPr>
        <w:pStyle w:val="af3"/>
        <w:numPr>
          <w:ilvl w:val="0"/>
          <w:numId w:val="9"/>
        </w:numPr>
        <w:spacing w:before="75" w:beforeAutospacing="0" w:after="75" w:afterAutospacing="0" w:line="315" w:lineRule="atLeast"/>
        <w:rPr>
          <w:rFonts w:cs="Arial"/>
          <w:sz w:val="21"/>
          <w:lang w:val="en-US" w:eastAsia="zh-CN"/>
        </w:rPr>
      </w:pPr>
      <w:r>
        <w:rPr>
          <w:rFonts w:cs="Arial" w:hint="eastAsia"/>
          <w:sz w:val="21"/>
          <w:lang w:val="en-US" w:eastAsia="zh-CN"/>
        </w:rPr>
        <w:t xml:space="preserve">For </w:t>
      </w:r>
      <w:r>
        <w:rPr>
          <w:rFonts w:cs="Arial"/>
          <w:sz w:val="21"/>
          <w:lang w:val="en-US" w:eastAsia="zh-CN"/>
        </w:rPr>
        <w:t>"</w:t>
      </w:r>
      <w:r>
        <w:rPr>
          <w:rFonts w:cs="Arial" w:hint="eastAsia"/>
          <w:sz w:val="21"/>
          <w:lang w:val="en-US" w:eastAsia="zh-CN"/>
        </w:rPr>
        <w:t>C</w:t>
      </w:r>
      <w:r>
        <w:rPr>
          <w:rFonts w:cs="Arial"/>
          <w:sz w:val="21"/>
          <w:lang w:val="en-US" w:eastAsia="zh-CN"/>
        </w:rPr>
        <w:t>ase 4: MN change with SN change"</w:t>
      </w:r>
      <w:r>
        <w:rPr>
          <w:rFonts w:cs="Arial" w:hint="eastAsia"/>
          <w:sz w:val="21"/>
          <w:lang w:val="en-US" w:eastAsia="zh-CN"/>
        </w:rPr>
        <w:t xml:space="preserve">: Since 0ms interruption time of </w:t>
      </w:r>
      <w:r>
        <w:rPr>
          <w:rFonts w:cs="Arial"/>
          <w:sz w:val="21"/>
          <w:lang w:val="en-US" w:eastAsia="zh-CN"/>
        </w:rPr>
        <w:t xml:space="preserve">the </w:t>
      </w:r>
      <w:r>
        <w:rPr>
          <w:rFonts w:cs="Arial" w:hint="eastAsia"/>
          <w:sz w:val="21"/>
          <w:lang w:val="en-US" w:eastAsia="zh-CN"/>
        </w:rPr>
        <w:t xml:space="preserve">MCG path can be achieved by DAPS HO, a service level 0ms interruption time can </w:t>
      </w:r>
      <w:r>
        <w:rPr>
          <w:rFonts w:cs="Arial"/>
          <w:sz w:val="21"/>
          <w:lang w:val="en-US" w:eastAsia="zh-CN"/>
        </w:rPr>
        <w:t xml:space="preserve">also </w:t>
      </w:r>
      <w:r>
        <w:rPr>
          <w:rFonts w:cs="Arial" w:hint="eastAsia"/>
          <w:sz w:val="21"/>
          <w:lang w:val="en-US" w:eastAsia="zh-CN"/>
        </w:rPr>
        <w:t>be supported.</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Observation 2: For case</w:t>
      </w:r>
      <w:r>
        <w:rPr>
          <w:rFonts w:cs="Arial"/>
          <w:b/>
          <w:bCs/>
          <w:sz w:val="21"/>
          <w:lang w:val="en-US" w:eastAsia="zh-CN"/>
        </w:rPr>
        <w:t>s</w:t>
      </w:r>
      <w:r>
        <w:rPr>
          <w:rFonts w:cs="Arial" w:hint="eastAsia"/>
          <w:b/>
          <w:bCs/>
          <w:sz w:val="21"/>
          <w:lang w:val="en-US" w:eastAsia="zh-CN"/>
        </w:rPr>
        <w:t xml:space="preserve"> 2 and 4, a service level (i.e. DRB level) 0ms interruption time can be supported by using MN terminated split bearer.</w:t>
      </w:r>
    </w:p>
    <w:p w:rsidR="00EE3869" w:rsidRDefault="00875362">
      <w:pPr>
        <w:pStyle w:val="af3"/>
        <w:spacing w:before="75" w:beforeAutospacing="0" w:after="75" w:afterAutospacing="0" w:line="315" w:lineRule="atLeast"/>
        <w:rPr>
          <w:rFonts w:cs="Arial"/>
          <w:sz w:val="21"/>
          <w:lang w:val="en-US" w:eastAsia="zh-CN"/>
        </w:rPr>
      </w:pPr>
      <w:r>
        <w:rPr>
          <w:rFonts w:cs="Arial" w:hint="eastAsia"/>
          <w:sz w:val="21"/>
          <w:lang w:val="en-US" w:eastAsia="zh-CN"/>
        </w:rPr>
        <w:t xml:space="preserve">In Rel-16, 0ms interruption time has been supported by DAPS HO, during which the UE is required to maintain the communication with both source node and target node. If we extend DAPS HO to SN change involved mobility, then the UE will be required to maintain the communication with more than two NW nodes (e.g. for SA to EN-DC, the UE will be required maintain the communication with source node, target MN and target SN). Since DAPS </w:t>
      </w:r>
      <w:r>
        <w:rPr>
          <w:rFonts w:cs="Arial"/>
          <w:sz w:val="21"/>
          <w:lang w:val="en-US" w:eastAsia="zh-CN"/>
        </w:rPr>
        <w:t xml:space="preserve">HO </w:t>
      </w:r>
      <w:r>
        <w:rPr>
          <w:rFonts w:cs="Arial" w:hint="eastAsia"/>
          <w:sz w:val="21"/>
          <w:lang w:val="en-US" w:eastAsia="zh-CN"/>
        </w:rPr>
        <w:t xml:space="preserve">cannot be </w:t>
      </w:r>
      <w:r>
        <w:rPr>
          <w:rFonts w:cs="Arial"/>
          <w:sz w:val="21"/>
          <w:lang w:val="en-US" w:eastAsia="zh-CN"/>
        </w:rPr>
        <w:t xml:space="preserve">easily </w:t>
      </w:r>
      <w:r>
        <w:rPr>
          <w:rFonts w:cs="Arial" w:hint="eastAsia"/>
          <w:sz w:val="21"/>
          <w:lang w:val="en-US" w:eastAsia="zh-CN"/>
        </w:rPr>
        <w:t>extended to support the SN change invol</w:t>
      </w:r>
      <w:r>
        <w:rPr>
          <w:rFonts w:cs="Arial"/>
          <w:sz w:val="21"/>
          <w:lang w:val="en-US" w:eastAsia="zh-CN"/>
        </w:rPr>
        <w:t>v</w:t>
      </w:r>
      <w:r>
        <w:rPr>
          <w:rFonts w:cs="Arial" w:hint="eastAsia"/>
          <w:sz w:val="21"/>
          <w:lang w:val="en-US" w:eastAsia="zh-CN"/>
        </w:rPr>
        <w:t xml:space="preserve">ed mobility, </w:t>
      </w:r>
      <w:r>
        <w:rPr>
          <w:rFonts w:cs="Arial"/>
          <w:sz w:val="21"/>
          <w:lang w:val="en-US" w:eastAsia="zh-CN"/>
        </w:rPr>
        <w:t xml:space="preserve">and </w:t>
      </w:r>
      <w:r>
        <w:rPr>
          <w:rFonts w:cs="Arial" w:hint="eastAsia"/>
          <w:sz w:val="21"/>
          <w:lang w:val="en-US" w:eastAsia="zh-CN"/>
        </w:rPr>
        <w:t>also considering the observation</w:t>
      </w:r>
      <w:r>
        <w:rPr>
          <w:rFonts w:cs="Arial"/>
          <w:sz w:val="21"/>
          <w:lang w:val="en-US" w:eastAsia="zh-CN"/>
        </w:rPr>
        <w:t>s</w:t>
      </w:r>
      <w:r>
        <w:rPr>
          <w:rFonts w:cs="Arial" w:hint="eastAsia"/>
          <w:sz w:val="21"/>
          <w:lang w:val="en-US" w:eastAsia="zh-CN"/>
        </w:rPr>
        <w:t xml:space="preserve"> 1&amp;2, we </w:t>
      </w:r>
      <w:r>
        <w:rPr>
          <w:rFonts w:cs="Arial"/>
          <w:sz w:val="21"/>
          <w:lang w:val="en-US" w:eastAsia="zh-CN"/>
        </w:rPr>
        <w:t xml:space="preserve">think that </w:t>
      </w:r>
      <w:r>
        <w:rPr>
          <w:rFonts w:cs="Arial" w:hint="eastAsia"/>
          <w:sz w:val="21"/>
          <w:lang w:val="en-US" w:eastAsia="zh-CN"/>
        </w:rPr>
        <w:t xml:space="preserve">no further enhancements </w:t>
      </w:r>
      <w:r>
        <w:rPr>
          <w:rFonts w:cs="Arial"/>
          <w:sz w:val="21"/>
          <w:lang w:val="en-US" w:eastAsia="zh-CN"/>
        </w:rPr>
        <w:t xml:space="preserve">for </w:t>
      </w:r>
      <w:r>
        <w:rPr>
          <w:rFonts w:cs="Arial" w:hint="eastAsia"/>
          <w:sz w:val="21"/>
          <w:lang w:val="en-US" w:eastAsia="zh-CN"/>
        </w:rPr>
        <w:t>the case</w:t>
      </w:r>
      <w:r>
        <w:rPr>
          <w:rFonts w:cs="Arial"/>
          <w:sz w:val="21"/>
          <w:lang w:val="en-US" w:eastAsia="zh-CN"/>
        </w:rPr>
        <w:t>s</w:t>
      </w:r>
      <w:r>
        <w:rPr>
          <w:rFonts w:cs="Arial" w:hint="eastAsia"/>
          <w:sz w:val="21"/>
          <w:lang w:val="en-US" w:eastAsia="zh-CN"/>
        </w:rPr>
        <w:t xml:space="preserve"> 2 and 4 are needed in Rel-17.</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 xml:space="preserve">Proposal 1: There is no need to further </w:t>
      </w:r>
      <w:r>
        <w:rPr>
          <w:rFonts w:cs="Arial"/>
          <w:b/>
          <w:bCs/>
          <w:sz w:val="21"/>
          <w:lang w:val="en-US" w:eastAsia="zh-CN"/>
        </w:rPr>
        <w:t xml:space="preserve">study and define solutions for </w:t>
      </w:r>
      <w:r>
        <w:rPr>
          <w:rFonts w:cs="Arial" w:hint="eastAsia"/>
          <w:b/>
          <w:bCs/>
          <w:sz w:val="21"/>
          <w:lang w:val="en-US" w:eastAsia="zh-CN"/>
        </w:rPr>
        <w:t xml:space="preserve">nearly 0ms interruption time for the </w:t>
      </w:r>
      <w:r>
        <w:rPr>
          <w:rFonts w:cs="Arial"/>
          <w:b/>
          <w:bCs/>
          <w:sz w:val="21"/>
          <w:lang w:val="en-US" w:eastAsia="zh-CN"/>
        </w:rPr>
        <w:t>“Case 2: SN change with the MN unchanged”</w:t>
      </w:r>
      <w:r>
        <w:rPr>
          <w:rFonts w:cs="Arial" w:hint="eastAsia"/>
          <w:b/>
          <w:bCs/>
          <w:sz w:val="21"/>
          <w:lang w:val="en-US" w:eastAsia="zh-CN"/>
        </w:rPr>
        <w:t xml:space="preserve"> and </w:t>
      </w:r>
      <w:r>
        <w:rPr>
          <w:rFonts w:cs="Arial"/>
          <w:b/>
          <w:bCs/>
          <w:sz w:val="21"/>
          <w:lang w:val="en-US" w:eastAsia="zh-CN"/>
        </w:rPr>
        <w:t>“Case 4: MN change with SN change”</w:t>
      </w:r>
      <w:r>
        <w:rPr>
          <w:rFonts w:cs="Arial" w:hint="eastAsia"/>
          <w:b/>
          <w:bCs/>
          <w:sz w:val="21"/>
          <w:lang w:val="en-US" w:eastAsia="zh-CN"/>
        </w:rPr>
        <w:t>.</w:t>
      </w:r>
    </w:p>
    <w:p w:rsidR="00EE3869" w:rsidRDefault="00EE3869">
      <w:pPr>
        <w:pStyle w:val="af3"/>
        <w:spacing w:before="75" w:beforeAutospacing="0" w:after="75" w:afterAutospacing="0" w:line="315" w:lineRule="atLeast"/>
        <w:rPr>
          <w:rFonts w:cs="Arial"/>
          <w:lang w:val="en-US" w:eastAsia="zh-CN"/>
        </w:rPr>
      </w:pPr>
    </w:p>
    <w:p w:rsidR="00EE3869" w:rsidRDefault="00875362">
      <w:pPr>
        <w:pStyle w:val="af3"/>
        <w:spacing w:before="75" w:beforeAutospacing="0" w:after="75" w:afterAutospacing="0" w:line="315" w:lineRule="atLeast"/>
        <w:rPr>
          <w:rFonts w:cs="Arial"/>
          <w:sz w:val="21"/>
          <w:u w:val="single"/>
          <w:lang w:val="en-US" w:eastAsia="zh-CN"/>
        </w:rPr>
      </w:pPr>
      <w:r>
        <w:rPr>
          <w:rFonts w:cs="Arial" w:hint="eastAsia"/>
          <w:sz w:val="21"/>
          <w:u w:val="single"/>
          <w:lang w:val="en-US" w:eastAsia="zh-CN"/>
        </w:rPr>
        <w:t xml:space="preserve">For </w:t>
      </w:r>
      <w:r>
        <w:rPr>
          <w:rFonts w:cs="Arial"/>
          <w:sz w:val="21"/>
          <w:u w:val="single"/>
          <w:lang w:val="en-US" w:eastAsia="zh-CN"/>
        </w:rPr>
        <w:t>“</w:t>
      </w:r>
      <w:r>
        <w:rPr>
          <w:rFonts w:cs="Arial" w:hint="eastAsia"/>
          <w:sz w:val="21"/>
          <w:u w:val="single"/>
          <w:lang w:val="en-US" w:eastAsia="zh-CN"/>
        </w:rPr>
        <w:t>Case 1</w:t>
      </w:r>
      <w:r>
        <w:rPr>
          <w:rFonts w:cs="Arial"/>
          <w:sz w:val="21"/>
          <w:u w:val="single"/>
          <w:lang w:val="en-US" w:eastAsia="zh-CN"/>
        </w:rPr>
        <w:t>:</w:t>
      </w:r>
      <w:r>
        <w:rPr>
          <w:rFonts w:cs="Arial" w:hint="eastAsia"/>
          <w:sz w:val="21"/>
          <w:u w:val="single"/>
          <w:lang w:val="en-US" w:eastAsia="zh-CN"/>
        </w:rPr>
        <w:t xml:space="preserve"> </w:t>
      </w:r>
      <w:r>
        <w:rPr>
          <w:rFonts w:cs="Arial"/>
          <w:sz w:val="21"/>
          <w:u w:val="single"/>
          <w:lang w:val="en-US" w:eastAsia="zh-CN"/>
        </w:rPr>
        <w:t>handover between NR and LTE/EN-DC”</w:t>
      </w:r>
    </w:p>
    <w:p w:rsidR="00EE3869" w:rsidRDefault="00875362">
      <w:pPr>
        <w:pStyle w:val="af3"/>
        <w:spacing w:before="75" w:beforeAutospacing="0" w:after="75" w:afterAutospacing="0" w:line="315" w:lineRule="atLeast"/>
        <w:rPr>
          <w:rFonts w:cs="Arial"/>
          <w:sz w:val="21"/>
          <w:lang w:val="en-US" w:eastAsia="zh-CN"/>
        </w:rPr>
      </w:pPr>
      <w:r>
        <w:rPr>
          <w:rFonts w:cs="Arial" w:hint="eastAsia"/>
          <w:sz w:val="21"/>
          <w:lang w:val="en-US" w:eastAsia="zh-CN"/>
        </w:rPr>
        <w:t xml:space="preserve">According to </w:t>
      </w:r>
      <w:r>
        <w:rPr>
          <w:rFonts w:cs="Arial"/>
          <w:sz w:val="21"/>
          <w:lang w:val="en-US" w:eastAsia="zh-CN"/>
        </w:rPr>
        <w:t xml:space="preserve">the </w:t>
      </w:r>
      <w:r>
        <w:rPr>
          <w:rFonts w:cs="Arial" w:hint="eastAsia"/>
          <w:sz w:val="21"/>
          <w:lang w:val="en-US" w:eastAsia="zh-CN"/>
        </w:rPr>
        <w:t>current specs, only S1/Ng based procedure is supported for the inter-system handover (i.e. X2 based handover is not supported). Compared to the interruption time caused over</w:t>
      </w:r>
      <w:r>
        <w:rPr>
          <w:rFonts w:cs="Arial"/>
          <w:sz w:val="21"/>
          <w:lang w:val="en-US" w:eastAsia="zh-CN"/>
        </w:rPr>
        <w:t xml:space="preserve"> </w:t>
      </w:r>
      <w:r>
        <w:rPr>
          <w:rFonts w:cs="Arial" w:hint="eastAsia"/>
          <w:sz w:val="21"/>
          <w:lang w:val="en-US" w:eastAsia="zh-CN"/>
        </w:rPr>
        <w:t xml:space="preserve">the air interface, it seems the interruption time caused by core network is more critical. For example, if we assume that lossless handover can be supported and </w:t>
      </w:r>
      <w:r>
        <w:rPr>
          <w:rFonts w:cs="Arial"/>
          <w:sz w:val="21"/>
          <w:lang w:val="en-US" w:eastAsia="zh-CN"/>
        </w:rPr>
        <w:t xml:space="preserve">the </w:t>
      </w:r>
      <w:r>
        <w:rPr>
          <w:rFonts w:cs="Arial" w:hint="eastAsia"/>
          <w:sz w:val="21"/>
          <w:lang w:val="en-US" w:eastAsia="zh-CN"/>
        </w:rPr>
        <w:t xml:space="preserve">SN status transfer procedure will be used to </w:t>
      </w:r>
      <w:r>
        <w:rPr>
          <w:rFonts w:cs="Arial" w:hint="eastAsia"/>
          <w:sz w:val="21"/>
          <w:lang w:val="en-US" w:eastAsia="zh-CN"/>
        </w:rPr>
        <w:lastRenderedPageBreak/>
        <w:t>sync</w:t>
      </w:r>
      <w:r>
        <w:rPr>
          <w:rFonts w:cs="Arial"/>
          <w:sz w:val="21"/>
          <w:lang w:val="en-US" w:eastAsia="zh-CN"/>
        </w:rPr>
        <w:t>hronize</w:t>
      </w:r>
      <w:r>
        <w:rPr>
          <w:rFonts w:cs="Arial" w:hint="eastAsia"/>
          <w:sz w:val="21"/>
          <w:lang w:val="en-US" w:eastAsia="zh-CN"/>
        </w:rPr>
        <w:t xml:space="preserve"> the PDCP variable</w:t>
      </w:r>
      <w:r>
        <w:rPr>
          <w:rFonts w:cs="Arial"/>
          <w:sz w:val="21"/>
          <w:lang w:val="en-US" w:eastAsia="zh-CN"/>
        </w:rPr>
        <w:t>s</w:t>
      </w:r>
      <w:r>
        <w:rPr>
          <w:rFonts w:cs="Arial" w:hint="eastAsia"/>
          <w:sz w:val="21"/>
          <w:lang w:val="en-US" w:eastAsia="zh-CN"/>
        </w:rPr>
        <w:t xml:space="preserve"> between </w:t>
      </w:r>
      <w:r>
        <w:rPr>
          <w:rFonts w:cs="Arial"/>
          <w:sz w:val="21"/>
          <w:lang w:val="en-US" w:eastAsia="zh-CN"/>
        </w:rPr>
        <w:t xml:space="preserve">the </w:t>
      </w:r>
      <w:r>
        <w:rPr>
          <w:rFonts w:cs="Arial" w:hint="eastAsia"/>
          <w:sz w:val="21"/>
          <w:lang w:val="en-US" w:eastAsia="zh-CN"/>
        </w:rPr>
        <w:t xml:space="preserve">source and </w:t>
      </w:r>
      <w:r>
        <w:rPr>
          <w:rFonts w:cs="Arial"/>
          <w:sz w:val="21"/>
          <w:lang w:val="en-US" w:eastAsia="zh-CN"/>
        </w:rPr>
        <w:t xml:space="preserve">the </w:t>
      </w:r>
      <w:r>
        <w:rPr>
          <w:rFonts w:cs="Arial" w:hint="eastAsia"/>
          <w:sz w:val="21"/>
          <w:lang w:val="en-US" w:eastAsia="zh-CN"/>
        </w:rPr>
        <w:t xml:space="preserve">target node, once the SN status transfer message is transmitted from </w:t>
      </w:r>
      <w:r>
        <w:rPr>
          <w:rFonts w:cs="Arial"/>
          <w:sz w:val="21"/>
          <w:lang w:val="en-US" w:eastAsia="zh-CN"/>
        </w:rPr>
        <w:t xml:space="preserve">the </w:t>
      </w:r>
      <w:r>
        <w:rPr>
          <w:rFonts w:cs="Arial" w:hint="eastAsia"/>
          <w:sz w:val="21"/>
          <w:lang w:val="en-US" w:eastAsia="zh-CN"/>
        </w:rPr>
        <w:t xml:space="preserve">source node and before the SN status transfer message is received by the target node, neither </w:t>
      </w:r>
      <w:r>
        <w:rPr>
          <w:rFonts w:cs="Arial"/>
          <w:sz w:val="21"/>
          <w:lang w:val="en-US" w:eastAsia="zh-CN"/>
        </w:rPr>
        <w:t xml:space="preserve">the </w:t>
      </w:r>
      <w:r>
        <w:rPr>
          <w:rFonts w:cs="Arial" w:hint="eastAsia"/>
          <w:sz w:val="21"/>
          <w:lang w:val="en-US" w:eastAsia="zh-CN"/>
        </w:rPr>
        <w:t xml:space="preserve">source node nor </w:t>
      </w:r>
      <w:r>
        <w:rPr>
          <w:rFonts w:cs="Arial"/>
          <w:sz w:val="21"/>
          <w:lang w:val="en-US" w:eastAsia="zh-CN"/>
        </w:rPr>
        <w:t xml:space="preserve">the </w:t>
      </w:r>
      <w:r>
        <w:rPr>
          <w:rFonts w:cs="Arial" w:hint="eastAsia"/>
          <w:sz w:val="21"/>
          <w:lang w:val="en-US" w:eastAsia="zh-CN"/>
        </w:rPr>
        <w:t>target node can generate new PDCP PDU</w:t>
      </w:r>
      <w:r>
        <w:rPr>
          <w:rFonts w:cs="Arial"/>
          <w:sz w:val="21"/>
          <w:lang w:val="en-US" w:eastAsia="zh-CN"/>
        </w:rPr>
        <w:t>s. T</w:t>
      </w:r>
      <w:r>
        <w:rPr>
          <w:rFonts w:cs="Arial" w:hint="eastAsia"/>
          <w:sz w:val="21"/>
          <w:lang w:val="en-US" w:eastAsia="zh-CN"/>
        </w:rPr>
        <w:t xml:space="preserve">hen </w:t>
      </w:r>
      <w:r>
        <w:rPr>
          <w:rFonts w:cs="Arial"/>
          <w:sz w:val="21"/>
          <w:lang w:val="en-US" w:eastAsia="zh-CN"/>
        </w:rPr>
        <w:t>some</w:t>
      </w:r>
      <w:r>
        <w:rPr>
          <w:rFonts w:cs="Arial" w:hint="eastAsia"/>
          <w:sz w:val="21"/>
          <w:lang w:val="en-US" w:eastAsia="zh-CN"/>
        </w:rPr>
        <w:t xml:space="preserve"> interruption time will be introduced anyway. Also considering the complexity in the interaction between </w:t>
      </w:r>
      <w:r>
        <w:rPr>
          <w:rFonts w:cs="Arial"/>
          <w:sz w:val="21"/>
          <w:lang w:val="en-US" w:eastAsia="zh-CN"/>
        </w:rPr>
        <w:t xml:space="preserve">the </w:t>
      </w:r>
      <w:r>
        <w:rPr>
          <w:rFonts w:cs="Arial" w:hint="eastAsia"/>
          <w:sz w:val="21"/>
          <w:lang w:val="en-US" w:eastAsia="zh-CN"/>
        </w:rPr>
        <w:t xml:space="preserve">LTE protocol stack and </w:t>
      </w:r>
      <w:r>
        <w:rPr>
          <w:rFonts w:cs="Arial"/>
          <w:sz w:val="21"/>
          <w:lang w:val="en-US" w:eastAsia="zh-CN"/>
        </w:rPr>
        <w:t xml:space="preserve">the </w:t>
      </w:r>
      <w:r>
        <w:rPr>
          <w:rFonts w:cs="Arial" w:hint="eastAsia"/>
          <w:sz w:val="21"/>
          <w:lang w:val="en-US" w:eastAsia="zh-CN"/>
        </w:rPr>
        <w:t>NR protocol stack, we think it is not necessary to support the nearly 0ms interruption time over the air interface for inter-system handover.</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Proposal 2: For inter-system handover between NR and LTE/EN-DC, the support of lossless handover is sufficient for Rel-17, and the nearly 0ms interruption inter-system handover can be postponed</w:t>
      </w:r>
      <w:r>
        <w:rPr>
          <w:rFonts w:cs="Arial"/>
          <w:b/>
          <w:bCs/>
          <w:sz w:val="21"/>
          <w:lang w:val="en-US" w:eastAsia="zh-CN"/>
        </w:rPr>
        <w:t>, if deemed needed,</w:t>
      </w:r>
      <w:r>
        <w:rPr>
          <w:rFonts w:cs="Arial" w:hint="eastAsia"/>
          <w:b/>
          <w:bCs/>
          <w:sz w:val="21"/>
          <w:lang w:val="en-US" w:eastAsia="zh-CN"/>
        </w:rPr>
        <w:t xml:space="preserve"> to later release</w:t>
      </w:r>
      <w:r>
        <w:rPr>
          <w:rFonts w:cs="Arial"/>
          <w:b/>
          <w:bCs/>
          <w:sz w:val="21"/>
          <w:lang w:val="en-US" w:eastAsia="zh-CN"/>
        </w:rPr>
        <w:t>s</w:t>
      </w:r>
      <w:r>
        <w:rPr>
          <w:rFonts w:cs="Arial" w:hint="eastAsia"/>
          <w:b/>
          <w:bCs/>
          <w:sz w:val="21"/>
          <w:lang w:val="en-US" w:eastAsia="zh-CN"/>
        </w:rPr>
        <w:t>.</w:t>
      </w:r>
    </w:p>
    <w:p w:rsidR="00EE3869" w:rsidRDefault="00EE3869">
      <w:pPr>
        <w:pStyle w:val="af3"/>
        <w:spacing w:before="75" w:beforeAutospacing="0" w:after="75" w:afterAutospacing="0" w:line="315" w:lineRule="atLeast"/>
        <w:rPr>
          <w:rFonts w:cs="Arial"/>
          <w:sz w:val="21"/>
          <w:lang w:val="en-US" w:eastAsia="zh-CN"/>
        </w:rPr>
      </w:pPr>
    </w:p>
    <w:p w:rsidR="00EE3869" w:rsidRDefault="00875362">
      <w:pPr>
        <w:pStyle w:val="af3"/>
        <w:spacing w:before="75" w:beforeAutospacing="0" w:after="75" w:afterAutospacing="0" w:line="315" w:lineRule="atLeast"/>
        <w:rPr>
          <w:rFonts w:cs="Arial"/>
          <w:sz w:val="21"/>
          <w:u w:val="single"/>
          <w:lang w:val="en-US" w:eastAsia="zh-CN"/>
        </w:rPr>
      </w:pPr>
      <w:r>
        <w:rPr>
          <w:rFonts w:cs="Arial" w:hint="eastAsia"/>
          <w:sz w:val="21"/>
          <w:u w:val="single"/>
          <w:lang w:val="en-US" w:eastAsia="zh-CN"/>
        </w:rPr>
        <w:t>For</w:t>
      </w:r>
      <w:r w:rsidR="002E0B14">
        <w:rPr>
          <w:rFonts w:cs="Arial" w:hint="eastAsia"/>
          <w:sz w:val="21"/>
          <w:u w:val="single"/>
          <w:lang w:val="en-US" w:eastAsia="zh-CN"/>
        </w:rPr>
        <w:t xml:space="preserve"> </w:t>
      </w:r>
      <w:r w:rsidR="002E0B14">
        <w:rPr>
          <w:rFonts w:cs="Arial"/>
          <w:sz w:val="21"/>
          <w:u w:val="single"/>
          <w:lang w:val="en-US" w:eastAsia="zh-CN"/>
        </w:rPr>
        <w:t>“</w:t>
      </w:r>
      <w:r>
        <w:rPr>
          <w:rFonts w:cs="Arial" w:hint="eastAsia"/>
          <w:sz w:val="21"/>
          <w:u w:val="single"/>
          <w:lang w:val="en-US" w:eastAsia="zh-CN"/>
        </w:rPr>
        <w:t>Case 3: MN change with the SN unchanged</w:t>
      </w:r>
      <w:r w:rsidR="002E0B14">
        <w:rPr>
          <w:rFonts w:cs="Arial"/>
          <w:sz w:val="21"/>
          <w:u w:val="single"/>
          <w:lang w:val="en-US" w:eastAsia="zh-CN"/>
        </w:rPr>
        <w:t>”</w:t>
      </w:r>
    </w:p>
    <w:p w:rsidR="00EE3869" w:rsidRDefault="00875362">
      <w:pPr>
        <w:pStyle w:val="af3"/>
        <w:spacing w:before="75" w:beforeAutospacing="0" w:after="75" w:afterAutospacing="0" w:line="315" w:lineRule="atLeast"/>
        <w:rPr>
          <w:rFonts w:cs="Arial"/>
          <w:sz w:val="21"/>
          <w:lang w:val="en-US" w:eastAsia="zh-CN"/>
        </w:rPr>
      </w:pPr>
      <w:r>
        <w:rPr>
          <w:rFonts w:cs="Arial" w:hint="eastAsia"/>
          <w:sz w:val="21"/>
          <w:lang w:val="en-US" w:eastAsia="zh-CN"/>
        </w:rPr>
        <w:t xml:space="preserve">Although we see some benefit to improve the interruption time for the case </w:t>
      </w:r>
      <w:r w:rsidR="009B5FA3">
        <w:rPr>
          <w:rFonts w:cs="Arial"/>
          <w:sz w:val="21"/>
          <w:lang w:val="en-US" w:eastAsia="zh-CN"/>
        </w:rPr>
        <w:t xml:space="preserve">of a </w:t>
      </w:r>
      <w:r>
        <w:rPr>
          <w:rFonts w:cs="Arial" w:hint="eastAsia"/>
          <w:sz w:val="21"/>
          <w:lang w:val="en-US" w:eastAsia="zh-CN"/>
        </w:rPr>
        <w:t>MN change with</w:t>
      </w:r>
      <w:r w:rsidR="009B5FA3">
        <w:rPr>
          <w:rFonts w:cs="Arial"/>
          <w:sz w:val="21"/>
          <w:lang w:val="en-US" w:eastAsia="zh-CN"/>
        </w:rPr>
        <w:t>out</w:t>
      </w:r>
      <w:r>
        <w:rPr>
          <w:rFonts w:cs="Arial" w:hint="eastAsia"/>
          <w:sz w:val="21"/>
          <w:lang w:val="en-US" w:eastAsia="zh-CN"/>
        </w:rPr>
        <w:t xml:space="preserve"> SN change, we think the </w:t>
      </w:r>
      <w:r>
        <w:rPr>
          <w:rFonts w:cs="Arial"/>
          <w:sz w:val="21"/>
          <w:lang w:val="en-US" w:eastAsia="zh-CN"/>
        </w:rPr>
        <w:t>“</w:t>
      </w:r>
      <w:r>
        <w:rPr>
          <w:rFonts w:eastAsia="宋体" w:cs="Arial" w:hint="eastAsia"/>
          <w:color w:val="000000"/>
          <w:sz w:val="21"/>
          <w:lang w:val="en-US" w:eastAsia="zh-CN"/>
        </w:rPr>
        <w:t>nearly 0ms interruption time</w:t>
      </w:r>
      <w:r>
        <w:rPr>
          <w:rFonts w:cs="Arial"/>
          <w:sz w:val="21"/>
          <w:lang w:val="en-US" w:eastAsia="zh-CN"/>
        </w:rPr>
        <w:t>”</w:t>
      </w:r>
      <w:r>
        <w:rPr>
          <w:rFonts w:cs="Arial" w:hint="eastAsia"/>
          <w:sz w:val="21"/>
          <w:lang w:val="en-US" w:eastAsia="zh-CN"/>
        </w:rPr>
        <w:t xml:space="preserve"> </w:t>
      </w:r>
      <w:r w:rsidR="009B5FA3">
        <w:rPr>
          <w:rFonts w:cs="Arial"/>
          <w:sz w:val="21"/>
          <w:lang w:val="en-US" w:eastAsia="zh-CN"/>
        </w:rPr>
        <w:t xml:space="preserve">objective </w:t>
      </w:r>
      <w:r>
        <w:rPr>
          <w:rFonts w:cs="Arial" w:hint="eastAsia"/>
          <w:sz w:val="21"/>
          <w:lang w:val="en-US" w:eastAsia="zh-CN"/>
        </w:rPr>
        <w:t xml:space="preserve">is not clear and seems </w:t>
      </w:r>
      <w:r w:rsidR="009B5FA3">
        <w:rPr>
          <w:rFonts w:cs="Arial"/>
          <w:sz w:val="21"/>
          <w:lang w:val="en-US" w:eastAsia="zh-CN"/>
        </w:rPr>
        <w:t>too</w:t>
      </w:r>
      <w:r>
        <w:rPr>
          <w:rFonts w:cs="Arial" w:hint="eastAsia"/>
          <w:sz w:val="21"/>
          <w:lang w:val="en-US" w:eastAsia="zh-CN"/>
        </w:rPr>
        <w:t xml:space="preserve"> open. </w:t>
      </w:r>
      <w:r w:rsidR="009B5FA3">
        <w:rPr>
          <w:rFonts w:cs="Arial"/>
          <w:sz w:val="21"/>
          <w:lang w:val="en-US" w:eastAsia="zh-CN"/>
        </w:rPr>
        <w:t>W</w:t>
      </w:r>
      <w:r>
        <w:rPr>
          <w:rFonts w:cs="Arial" w:hint="eastAsia"/>
          <w:sz w:val="21"/>
          <w:lang w:val="en-US" w:eastAsia="zh-CN"/>
        </w:rPr>
        <w:t>e prefer to have further clarification</w:t>
      </w:r>
      <w:r w:rsidR="009B5FA3">
        <w:rPr>
          <w:rFonts w:cs="Arial"/>
          <w:sz w:val="21"/>
          <w:lang w:val="en-US" w:eastAsia="zh-CN"/>
        </w:rPr>
        <w:t>s</w:t>
      </w:r>
      <w:r>
        <w:rPr>
          <w:rFonts w:cs="Arial" w:hint="eastAsia"/>
          <w:sz w:val="21"/>
          <w:lang w:val="en-US" w:eastAsia="zh-CN"/>
        </w:rPr>
        <w:t xml:space="preserve"> on the potential enhancement in the scope </w:t>
      </w:r>
      <w:r w:rsidR="009B5FA3">
        <w:rPr>
          <w:rFonts w:cs="Arial"/>
          <w:sz w:val="21"/>
          <w:lang w:val="en-US" w:eastAsia="zh-CN"/>
        </w:rPr>
        <w:t>and then indicate that the goal is to</w:t>
      </w:r>
      <w:r>
        <w:rPr>
          <w:rFonts w:cs="Arial" w:hint="eastAsia"/>
          <w:sz w:val="21"/>
          <w:lang w:val="en-US" w:eastAsia="zh-CN"/>
        </w:rPr>
        <w:t xml:space="preserve"> support the </w:t>
      </w:r>
      <w:r w:rsidR="009B5FA3">
        <w:rPr>
          <w:rFonts w:cs="Arial"/>
          <w:sz w:val="21"/>
          <w:lang w:val="en-US" w:eastAsia="zh-CN"/>
        </w:rPr>
        <w:t>"</w:t>
      </w:r>
      <w:r>
        <w:rPr>
          <w:rFonts w:cs="Arial" w:hint="eastAsia"/>
          <w:sz w:val="21"/>
          <w:lang w:val="en-US" w:eastAsia="zh-CN"/>
        </w:rPr>
        <w:t>MN change with SN unchanged procedure without RACH in SCG</w:t>
      </w:r>
      <w:r w:rsidR="009B5FA3">
        <w:rPr>
          <w:rFonts w:cs="Arial"/>
          <w:sz w:val="21"/>
          <w:lang w:val="en-US" w:eastAsia="zh-CN"/>
        </w:rPr>
        <w:t>".</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 xml:space="preserve">Proposal 3: The support of MN change with SN unchanged procedure without RACH in SCG can be considered in Rel-17. </w:t>
      </w:r>
    </w:p>
    <w:p w:rsidR="00EE3869" w:rsidRDefault="00EE3869">
      <w:pPr>
        <w:pStyle w:val="af3"/>
        <w:spacing w:before="75" w:beforeAutospacing="0" w:after="75" w:afterAutospacing="0" w:line="315" w:lineRule="atLeast"/>
        <w:rPr>
          <w:rFonts w:cs="Arial"/>
          <w:sz w:val="21"/>
          <w:lang w:val="en-US" w:eastAsia="zh-CN"/>
        </w:rPr>
      </w:pPr>
    </w:p>
    <w:p w:rsidR="00EE3869" w:rsidRDefault="00875362">
      <w:pPr>
        <w:pStyle w:val="af3"/>
        <w:spacing w:before="75" w:beforeAutospacing="0" w:after="75" w:afterAutospacing="0" w:line="315" w:lineRule="atLeast"/>
        <w:rPr>
          <w:rFonts w:cs="Arial"/>
          <w:sz w:val="21"/>
          <w:u w:val="single"/>
          <w:lang w:val="en-US" w:eastAsia="zh-CN"/>
        </w:rPr>
      </w:pPr>
      <w:r>
        <w:rPr>
          <w:rFonts w:cs="Arial" w:hint="eastAsia"/>
          <w:sz w:val="21"/>
          <w:u w:val="single"/>
          <w:lang w:val="en-US" w:eastAsia="zh-CN"/>
        </w:rPr>
        <w:t xml:space="preserve">For the </w:t>
      </w:r>
      <w:r>
        <w:rPr>
          <w:rFonts w:cs="Arial"/>
          <w:sz w:val="21"/>
          <w:u w:val="single"/>
          <w:lang w:val="en-US" w:eastAsia="zh-CN"/>
        </w:rPr>
        <w:t>“</w:t>
      </w:r>
      <w:r>
        <w:rPr>
          <w:rFonts w:cs="Arial" w:hint="eastAsia"/>
          <w:sz w:val="21"/>
          <w:u w:val="single"/>
          <w:lang w:val="en-US" w:eastAsia="zh-CN"/>
        </w:rPr>
        <w:t>Support of FR2 mobility enhancement, aiming at close to 0ms interruption time</w:t>
      </w:r>
      <w:r>
        <w:rPr>
          <w:rFonts w:cs="Arial"/>
          <w:sz w:val="21"/>
          <w:u w:val="single"/>
          <w:lang w:val="en-US" w:eastAsia="zh-CN"/>
        </w:rPr>
        <w:t>”</w:t>
      </w:r>
      <w:r>
        <w:rPr>
          <w:rFonts w:cs="Arial" w:hint="eastAsia"/>
          <w:sz w:val="21"/>
          <w:u w:val="single"/>
          <w:lang w:val="en-US" w:eastAsia="zh-CN"/>
        </w:rPr>
        <w:t xml:space="preserve"> </w:t>
      </w:r>
    </w:p>
    <w:p w:rsidR="00EE3869" w:rsidRDefault="00875362">
      <w:pPr>
        <w:pStyle w:val="af3"/>
        <w:spacing w:before="75" w:beforeAutospacing="0" w:after="75" w:afterAutospacing="0" w:line="315" w:lineRule="atLeast"/>
        <w:rPr>
          <w:rFonts w:cs="Arial"/>
          <w:sz w:val="21"/>
          <w:lang w:val="en-US" w:eastAsia="zh-CN"/>
        </w:rPr>
      </w:pPr>
      <w:r>
        <w:rPr>
          <w:rFonts w:cs="Arial" w:hint="eastAsia"/>
          <w:sz w:val="21"/>
          <w:lang w:val="en-US" w:eastAsia="zh-CN"/>
        </w:rPr>
        <w:t>We are fine to have some enhancement</w:t>
      </w:r>
      <w:r>
        <w:rPr>
          <w:rFonts w:cs="Arial"/>
          <w:sz w:val="21"/>
          <w:lang w:val="en-US" w:eastAsia="zh-CN"/>
        </w:rPr>
        <w:t>s</w:t>
      </w:r>
      <w:r>
        <w:rPr>
          <w:rFonts w:cs="Arial" w:hint="eastAsia"/>
          <w:sz w:val="21"/>
          <w:lang w:val="en-US" w:eastAsia="zh-CN"/>
        </w:rPr>
        <w:t xml:space="preserve"> </w:t>
      </w:r>
      <w:r>
        <w:rPr>
          <w:rFonts w:cs="Arial"/>
          <w:sz w:val="21"/>
          <w:lang w:val="en-US" w:eastAsia="zh-CN"/>
        </w:rPr>
        <w:t>for</w:t>
      </w:r>
      <w:r>
        <w:rPr>
          <w:rFonts w:cs="Arial" w:hint="eastAsia"/>
          <w:sz w:val="21"/>
          <w:lang w:val="en-US" w:eastAsia="zh-CN"/>
        </w:rPr>
        <w:t xml:space="preserve"> FR2 mobility, but current scope seems </w:t>
      </w:r>
      <w:r w:rsidR="009B5FA3">
        <w:rPr>
          <w:rFonts w:cs="Arial"/>
          <w:sz w:val="21"/>
          <w:lang w:val="en-US" w:eastAsia="zh-CN"/>
        </w:rPr>
        <w:t xml:space="preserve">also </w:t>
      </w:r>
      <w:r>
        <w:rPr>
          <w:rFonts w:cs="Arial" w:hint="eastAsia"/>
          <w:sz w:val="21"/>
          <w:lang w:val="en-US" w:eastAsia="zh-CN"/>
        </w:rPr>
        <w:t xml:space="preserve">quite open and not clear. </w:t>
      </w:r>
      <w:r>
        <w:rPr>
          <w:rFonts w:cs="Arial"/>
          <w:sz w:val="21"/>
          <w:lang w:val="en-US" w:eastAsia="zh-CN"/>
        </w:rPr>
        <w:t>In</w:t>
      </w:r>
      <w:r>
        <w:rPr>
          <w:rFonts w:cs="Arial" w:hint="eastAsia"/>
          <w:sz w:val="21"/>
          <w:lang w:val="en-US" w:eastAsia="zh-CN"/>
        </w:rPr>
        <w:t xml:space="preserve"> our point of view, we think the following two alternatives can be considered:</w:t>
      </w:r>
    </w:p>
    <w:p w:rsidR="00EE3869" w:rsidRDefault="00875362">
      <w:pPr>
        <w:pStyle w:val="af3"/>
        <w:numPr>
          <w:ilvl w:val="0"/>
          <w:numId w:val="9"/>
        </w:numPr>
        <w:spacing w:before="75" w:beforeAutospacing="0" w:after="75" w:afterAutospacing="0" w:line="315" w:lineRule="atLeast"/>
        <w:rPr>
          <w:rFonts w:cs="Arial"/>
          <w:sz w:val="21"/>
          <w:lang w:val="en-US" w:eastAsia="zh-CN"/>
        </w:rPr>
      </w:pPr>
      <w:r>
        <w:rPr>
          <w:rFonts w:cs="Arial" w:hint="eastAsia"/>
          <w:sz w:val="21"/>
          <w:lang w:val="en-US" w:eastAsia="zh-CN"/>
        </w:rPr>
        <w:t>Alt1: Have a short study phase till RAN#88 to determine the solution</w:t>
      </w:r>
    </w:p>
    <w:p w:rsidR="00EE3869" w:rsidRDefault="00875362">
      <w:pPr>
        <w:pStyle w:val="af3"/>
        <w:numPr>
          <w:ilvl w:val="0"/>
          <w:numId w:val="9"/>
        </w:numPr>
        <w:spacing w:before="75" w:beforeAutospacing="0" w:after="75" w:afterAutospacing="0" w:line="315" w:lineRule="atLeast"/>
        <w:rPr>
          <w:rFonts w:cs="Arial"/>
          <w:sz w:val="21"/>
          <w:lang w:val="en-US" w:eastAsia="zh-CN"/>
        </w:rPr>
      </w:pPr>
      <w:r>
        <w:rPr>
          <w:rFonts w:cs="Arial" w:hint="eastAsia"/>
          <w:sz w:val="21"/>
          <w:lang w:val="en-US" w:eastAsia="zh-CN"/>
        </w:rPr>
        <w:t>Alt2: Limit the scope to TDM based DAPS HO</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 xml:space="preserve">Proposal 4: For FR2 mobility enhancement, </w:t>
      </w:r>
      <w:r>
        <w:rPr>
          <w:rFonts w:cs="Arial"/>
          <w:b/>
          <w:bCs/>
          <w:sz w:val="21"/>
          <w:lang w:val="en-US" w:eastAsia="zh-CN"/>
        </w:rPr>
        <w:t>revise the objective according to one of the</w:t>
      </w:r>
      <w:r>
        <w:rPr>
          <w:rFonts w:cs="Arial" w:hint="eastAsia"/>
          <w:b/>
          <w:bCs/>
          <w:sz w:val="21"/>
          <w:lang w:val="en-US" w:eastAsia="zh-CN"/>
        </w:rPr>
        <w:t xml:space="preserve"> two alternatives:</w:t>
      </w:r>
    </w:p>
    <w:p w:rsidR="00EE3869" w:rsidRDefault="00875362">
      <w:pPr>
        <w:pStyle w:val="af3"/>
        <w:numPr>
          <w:ilvl w:val="0"/>
          <w:numId w:val="9"/>
        </w:numPr>
        <w:spacing w:before="75" w:beforeAutospacing="0" w:after="75" w:afterAutospacing="0" w:line="315" w:lineRule="atLeast"/>
        <w:rPr>
          <w:rFonts w:cs="Arial"/>
          <w:b/>
          <w:bCs/>
          <w:sz w:val="21"/>
          <w:lang w:val="en-US" w:eastAsia="zh-CN"/>
        </w:rPr>
      </w:pPr>
      <w:r>
        <w:rPr>
          <w:rFonts w:cs="Arial" w:hint="eastAsia"/>
          <w:b/>
          <w:bCs/>
          <w:sz w:val="21"/>
          <w:lang w:val="en-US" w:eastAsia="zh-CN"/>
        </w:rPr>
        <w:t>Alt1: Have a short study phase till RAN#88 to determine the solution</w:t>
      </w:r>
    </w:p>
    <w:p w:rsidR="00EE3869" w:rsidRDefault="00875362">
      <w:pPr>
        <w:pStyle w:val="af3"/>
        <w:numPr>
          <w:ilvl w:val="0"/>
          <w:numId w:val="9"/>
        </w:numPr>
        <w:spacing w:before="75" w:beforeAutospacing="0" w:after="75" w:afterAutospacing="0" w:line="315" w:lineRule="atLeast"/>
        <w:rPr>
          <w:rFonts w:cs="Arial"/>
          <w:b/>
          <w:bCs/>
          <w:sz w:val="21"/>
          <w:lang w:val="en-US" w:eastAsia="zh-CN"/>
        </w:rPr>
      </w:pPr>
      <w:r>
        <w:rPr>
          <w:rFonts w:cs="Arial" w:hint="eastAsia"/>
          <w:b/>
          <w:bCs/>
          <w:sz w:val="21"/>
          <w:lang w:val="en-US" w:eastAsia="zh-CN"/>
        </w:rPr>
        <w:t>Alt2: Limit the scope to TDM based DAPS HO</w:t>
      </w:r>
    </w:p>
    <w:p w:rsidR="00EE3869" w:rsidRDefault="008753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rsidR="00EE3869" w:rsidRDefault="00875362">
      <w:r>
        <w:rPr>
          <w:rFonts w:hint="eastAsia"/>
        </w:rPr>
        <w:t>Based on the discussion above, the following observations</w:t>
      </w:r>
      <w:r>
        <w:rPr>
          <w:rFonts w:hint="eastAsia"/>
          <w:lang w:val="en-US" w:eastAsia="zh-CN"/>
        </w:rPr>
        <w:t xml:space="preserve"> and proposals</w:t>
      </w:r>
      <w:r>
        <w:rPr>
          <w:rFonts w:hint="eastAsia"/>
        </w:rPr>
        <w:t xml:space="preserve"> are </w:t>
      </w:r>
      <w:r>
        <w:rPr>
          <w:rFonts w:hint="eastAsia"/>
          <w:lang w:val="en-US" w:eastAsia="zh-CN"/>
        </w:rPr>
        <w:t>provided</w:t>
      </w:r>
      <w:r>
        <w:rPr>
          <w:rFonts w:hint="eastAsia"/>
        </w:rPr>
        <w:t xml:space="preserve">: </w:t>
      </w:r>
    </w:p>
    <w:p w:rsidR="00EE3869" w:rsidRDefault="00875362">
      <w:pPr>
        <w:pStyle w:val="af3"/>
        <w:spacing w:before="75" w:beforeAutospacing="0" w:after="75" w:afterAutospacing="0" w:line="315" w:lineRule="atLeast"/>
        <w:rPr>
          <w:rFonts w:eastAsia="宋体"/>
          <w:i/>
          <w:iCs/>
          <w:sz w:val="21"/>
          <w:lang w:val="en-US" w:eastAsia="zh-CN"/>
        </w:rPr>
      </w:pPr>
      <w:r>
        <w:rPr>
          <w:rFonts w:eastAsia="宋体" w:hint="eastAsia"/>
          <w:i/>
          <w:iCs/>
          <w:sz w:val="21"/>
          <w:lang w:val="en-US" w:eastAsia="zh-CN"/>
        </w:rPr>
        <w:t>Observation 1: Based on the definition in 38.913, a radio level 0ms interruption time can already be supported in MR-DC.</w:t>
      </w:r>
    </w:p>
    <w:p w:rsidR="00EE3869" w:rsidRDefault="00875362">
      <w:pPr>
        <w:pStyle w:val="af3"/>
        <w:spacing w:before="75" w:beforeAutospacing="0" w:after="75" w:afterAutospacing="0" w:line="315" w:lineRule="atLeast"/>
        <w:rPr>
          <w:rFonts w:cs="Arial"/>
          <w:i/>
          <w:iCs/>
          <w:sz w:val="21"/>
          <w:lang w:val="en-US" w:eastAsia="zh-CN"/>
        </w:rPr>
      </w:pPr>
      <w:r>
        <w:rPr>
          <w:rFonts w:cs="Arial" w:hint="eastAsia"/>
          <w:i/>
          <w:iCs/>
          <w:sz w:val="21"/>
          <w:lang w:val="en-US" w:eastAsia="zh-CN"/>
        </w:rPr>
        <w:t>Observation 2: For case</w:t>
      </w:r>
      <w:r>
        <w:rPr>
          <w:rFonts w:cs="Arial"/>
          <w:i/>
          <w:iCs/>
          <w:sz w:val="21"/>
          <w:lang w:val="en-US" w:eastAsia="zh-CN"/>
        </w:rPr>
        <w:t>s</w:t>
      </w:r>
      <w:r>
        <w:rPr>
          <w:rFonts w:cs="Arial" w:hint="eastAsia"/>
          <w:i/>
          <w:iCs/>
          <w:sz w:val="21"/>
          <w:lang w:val="en-US" w:eastAsia="zh-CN"/>
        </w:rPr>
        <w:t xml:space="preserve"> 2 and 4, a service level (i.e. DRB level) 0ms interruption time can be supported by using MN terminated split bearer.</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 xml:space="preserve">Proposal 1: There is no need to further </w:t>
      </w:r>
      <w:r>
        <w:rPr>
          <w:rFonts w:cs="Arial"/>
          <w:b/>
          <w:bCs/>
          <w:sz w:val="21"/>
          <w:lang w:val="en-US" w:eastAsia="zh-CN"/>
        </w:rPr>
        <w:t xml:space="preserve">study and define solutions for </w:t>
      </w:r>
      <w:r>
        <w:rPr>
          <w:rFonts w:cs="Arial" w:hint="eastAsia"/>
          <w:b/>
          <w:bCs/>
          <w:sz w:val="21"/>
          <w:lang w:val="en-US" w:eastAsia="zh-CN"/>
        </w:rPr>
        <w:t xml:space="preserve">nearly 0ms interruption time for the </w:t>
      </w:r>
      <w:r>
        <w:rPr>
          <w:rFonts w:cs="Arial"/>
          <w:b/>
          <w:bCs/>
          <w:sz w:val="21"/>
          <w:lang w:val="en-US" w:eastAsia="zh-CN"/>
        </w:rPr>
        <w:t>“Case 2: SN change with the MN unchanged”</w:t>
      </w:r>
      <w:r>
        <w:rPr>
          <w:rFonts w:cs="Arial" w:hint="eastAsia"/>
          <w:b/>
          <w:bCs/>
          <w:sz w:val="21"/>
          <w:lang w:val="en-US" w:eastAsia="zh-CN"/>
        </w:rPr>
        <w:t xml:space="preserve"> and </w:t>
      </w:r>
      <w:r>
        <w:rPr>
          <w:rFonts w:cs="Arial"/>
          <w:b/>
          <w:bCs/>
          <w:sz w:val="21"/>
          <w:lang w:val="en-US" w:eastAsia="zh-CN"/>
        </w:rPr>
        <w:t>“Case 4: MN change with SN change”</w:t>
      </w:r>
      <w:r>
        <w:rPr>
          <w:rFonts w:cs="Arial" w:hint="eastAsia"/>
          <w:b/>
          <w:bCs/>
          <w:sz w:val="21"/>
          <w:lang w:val="en-US" w:eastAsia="zh-CN"/>
        </w:rPr>
        <w:t>.</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lastRenderedPageBreak/>
        <w:t>Proposal 2: For inter-system handover between NR and LTE/EN-DC, the support of lossless handover is sufficient for Rel-17, and the nearly 0ms interruption inter-system handover can be postponed</w:t>
      </w:r>
      <w:r>
        <w:rPr>
          <w:rFonts w:cs="Arial"/>
          <w:b/>
          <w:bCs/>
          <w:sz w:val="21"/>
          <w:lang w:val="en-US" w:eastAsia="zh-CN"/>
        </w:rPr>
        <w:t>, if deemed needed,</w:t>
      </w:r>
      <w:r>
        <w:rPr>
          <w:rFonts w:cs="Arial" w:hint="eastAsia"/>
          <w:b/>
          <w:bCs/>
          <w:sz w:val="21"/>
          <w:lang w:val="en-US" w:eastAsia="zh-CN"/>
        </w:rPr>
        <w:t xml:space="preserve"> to later release</w:t>
      </w:r>
      <w:r>
        <w:rPr>
          <w:rFonts w:cs="Arial"/>
          <w:b/>
          <w:bCs/>
          <w:sz w:val="21"/>
          <w:lang w:val="en-US" w:eastAsia="zh-CN"/>
        </w:rPr>
        <w:t>s</w:t>
      </w:r>
      <w:r>
        <w:rPr>
          <w:rFonts w:cs="Arial" w:hint="eastAsia"/>
          <w:b/>
          <w:bCs/>
          <w:sz w:val="21"/>
          <w:lang w:val="en-US" w:eastAsia="zh-CN"/>
        </w:rPr>
        <w:t>.</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 xml:space="preserve">Proposal 3: The support of MN change with SN unchanged procedure without RACH in SCG can be considered in Rel-17. </w:t>
      </w:r>
    </w:p>
    <w:p w:rsidR="00EE3869" w:rsidRDefault="00875362">
      <w:pPr>
        <w:pStyle w:val="af3"/>
        <w:spacing w:before="75" w:beforeAutospacing="0" w:after="75" w:afterAutospacing="0" w:line="315" w:lineRule="atLeast"/>
        <w:rPr>
          <w:rFonts w:cs="Arial"/>
          <w:b/>
          <w:bCs/>
          <w:sz w:val="21"/>
          <w:lang w:val="en-US" w:eastAsia="zh-CN"/>
        </w:rPr>
      </w:pPr>
      <w:r>
        <w:rPr>
          <w:rFonts w:cs="Arial" w:hint="eastAsia"/>
          <w:b/>
          <w:bCs/>
          <w:sz w:val="21"/>
          <w:lang w:val="en-US" w:eastAsia="zh-CN"/>
        </w:rPr>
        <w:t xml:space="preserve">Proposal 4: For FR2 mobility enhancement, </w:t>
      </w:r>
      <w:r>
        <w:rPr>
          <w:rFonts w:cs="Arial"/>
          <w:b/>
          <w:bCs/>
          <w:sz w:val="21"/>
          <w:lang w:val="en-US" w:eastAsia="zh-CN"/>
        </w:rPr>
        <w:t>revise the objective according to one of the</w:t>
      </w:r>
      <w:r>
        <w:rPr>
          <w:rFonts w:cs="Arial" w:hint="eastAsia"/>
          <w:b/>
          <w:bCs/>
          <w:sz w:val="21"/>
          <w:lang w:val="en-US" w:eastAsia="zh-CN"/>
        </w:rPr>
        <w:t xml:space="preserve"> two alternatives:</w:t>
      </w:r>
    </w:p>
    <w:p w:rsidR="00EE3869" w:rsidRDefault="00875362">
      <w:pPr>
        <w:pStyle w:val="af3"/>
        <w:numPr>
          <w:ilvl w:val="0"/>
          <w:numId w:val="9"/>
        </w:numPr>
        <w:spacing w:before="75" w:beforeAutospacing="0" w:after="75" w:afterAutospacing="0" w:line="315" w:lineRule="atLeast"/>
        <w:rPr>
          <w:rFonts w:cs="Arial"/>
          <w:b/>
          <w:bCs/>
          <w:sz w:val="21"/>
          <w:lang w:val="en-US" w:eastAsia="zh-CN"/>
        </w:rPr>
      </w:pPr>
      <w:r>
        <w:rPr>
          <w:rFonts w:cs="Arial" w:hint="eastAsia"/>
          <w:b/>
          <w:bCs/>
          <w:sz w:val="21"/>
          <w:lang w:val="en-US" w:eastAsia="zh-CN"/>
        </w:rPr>
        <w:t>Alt1: Have a short study phase till RAN#88 to determine the solution</w:t>
      </w:r>
    </w:p>
    <w:p w:rsidR="00EE3869" w:rsidRDefault="00875362">
      <w:pPr>
        <w:pStyle w:val="af3"/>
        <w:numPr>
          <w:ilvl w:val="0"/>
          <w:numId w:val="9"/>
        </w:numPr>
        <w:spacing w:before="75" w:beforeAutospacing="0" w:after="75" w:afterAutospacing="0" w:line="315" w:lineRule="atLeast"/>
        <w:rPr>
          <w:rFonts w:cs="Arial"/>
          <w:b/>
          <w:bCs/>
          <w:sz w:val="21"/>
          <w:lang w:val="en-US" w:eastAsia="zh-CN"/>
        </w:rPr>
      </w:pPr>
      <w:r>
        <w:rPr>
          <w:rFonts w:cs="Arial" w:hint="eastAsia"/>
          <w:b/>
          <w:bCs/>
          <w:sz w:val="21"/>
          <w:lang w:val="en-US" w:eastAsia="zh-CN"/>
        </w:rPr>
        <w:t>Alt2: Limit the scope to TDM based DAPS HO</w:t>
      </w:r>
    </w:p>
    <w:p w:rsidR="00EE3869" w:rsidRDefault="00EE3869"/>
    <w:p w:rsidR="00EE3869" w:rsidRDefault="00875362">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13612"/>
      <w:bookmarkStart w:id="7" w:name="_Toc18404543"/>
      <w:bookmarkStart w:id="8" w:name="_Toc18403976"/>
      <w:r>
        <w:rPr>
          <w:rFonts w:cs="Arial"/>
          <w:b w:val="0"/>
          <w:bCs w:val="0"/>
          <w:kern w:val="0"/>
          <w:sz w:val="32"/>
          <w:szCs w:val="36"/>
        </w:rPr>
        <w:t>References</w:t>
      </w:r>
      <w:bookmarkEnd w:id="6"/>
      <w:bookmarkEnd w:id="7"/>
      <w:bookmarkEnd w:id="8"/>
    </w:p>
    <w:p w:rsidR="00EE3869" w:rsidRDefault="00875362">
      <w:pPr>
        <w:pStyle w:val="af3"/>
        <w:numPr>
          <w:ilvl w:val="0"/>
          <w:numId w:val="10"/>
        </w:numPr>
        <w:spacing w:before="75" w:beforeAutospacing="0" w:after="75" w:afterAutospacing="0" w:line="315" w:lineRule="atLeast"/>
        <w:rPr>
          <w:rFonts w:eastAsiaTheme="minorEastAsia"/>
          <w:kern w:val="2"/>
          <w:sz w:val="21"/>
        </w:rPr>
      </w:pPr>
      <w:r>
        <w:rPr>
          <w:rFonts w:eastAsiaTheme="minorEastAsia" w:hint="eastAsia"/>
          <w:kern w:val="2"/>
          <w:sz w:val="21"/>
        </w:rPr>
        <w:t>Summary of Rel-17 email discussion on MR-DC enhancements (phase 2)</w:t>
      </w:r>
    </w:p>
    <w:p w:rsidR="00EE3869" w:rsidRDefault="00EE3869">
      <w:pPr>
        <w:pStyle w:val="af3"/>
        <w:spacing w:before="75" w:beforeAutospacing="0" w:after="75" w:afterAutospacing="0" w:line="315" w:lineRule="atLeast"/>
        <w:ind w:left="360"/>
        <w:rPr>
          <w:rFonts w:cs="Arial"/>
          <w:color w:val="000000"/>
          <w:sz w:val="21"/>
        </w:rPr>
      </w:pPr>
    </w:p>
    <w:p w:rsidR="00EE3869" w:rsidRDefault="00EE3869"/>
    <w:sectPr w:rsidR="00EE3869">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A90" w:rsidRDefault="00C35A90">
      <w:pPr>
        <w:spacing w:after="0" w:line="240" w:lineRule="auto"/>
      </w:pPr>
      <w:r>
        <w:separator/>
      </w:r>
    </w:p>
  </w:endnote>
  <w:endnote w:type="continuationSeparator" w:id="0">
    <w:p w:rsidR="00C35A90" w:rsidRDefault="00C35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869" w:rsidRDefault="00875362">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E3869" w:rsidRDefault="00EE386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869" w:rsidRDefault="00EE386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A90" w:rsidRDefault="00C35A90">
      <w:pPr>
        <w:spacing w:after="0" w:line="240" w:lineRule="auto"/>
      </w:pPr>
      <w:r>
        <w:separator/>
      </w:r>
    </w:p>
  </w:footnote>
  <w:footnote w:type="continuationSeparator" w:id="0">
    <w:p w:rsidR="00C35A90" w:rsidRDefault="00C35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869" w:rsidRDefault="00EE3869">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E4C709D"/>
    <w:multiLevelType w:val="singleLevel"/>
    <w:tmpl w:val="DE4C709D"/>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nsid w:val="2C0FC78E"/>
    <w:multiLevelType w:val="singleLevel"/>
    <w:tmpl w:val="2C0FC78E"/>
    <w:lvl w:ilvl="0">
      <w:start w:val="1"/>
      <w:numFmt w:val="bullet"/>
      <w:lvlText w:val=""/>
      <w:lvlJc w:val="left"/>
      <w:pPr>
        <w:ind w:left="420" w:hanging="420"/>
      </w:pPr>
      <w:rPr>
        <w:rFonts w:ascii="Wingdings" w:hAnsi="Wingdings" w:hint="default"/>
      </w:rPr>
    </w:lvl>
  </w:abstractNum>
  <w:abstractNum w:abstractNumId="5">
    <w:nsid w:val="2DA70D6B"/>
    <w:multiLevelType w:val="multilevel"/>
    <w:tmpl w:val="2DA70D6B"/>
    <w:lvl w:ilvl="0">
      <w:start w:val="1"/>
      <w:numFmt w:val="decimal"/>
      <w:pStyle w:val="3GPPProposal"/>
      <w:lvlText w:val="Proposal %1:"/>
      <w:lvlJc w:val="left"/>
      <w:pPr>
        <w:ind w:left="0" w:hanging="360"/>
      </w:pPr>
      <w:rPr>
        <w:rFonts w:hint="default"/>
        <w:b/>
        <w:bCs w:val="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1C403C4"/>
    <w:multiLevelType w:val="multilevel"/>
    <w:tmpl w:val="51C403C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7"/>
  </w:num>
  <w:num w:numId="3">
    <w:abstractNumId w:val="5"/>
  </w:num>
  <w:num w:numId="4">
    <w:abstractNumId w:val="6"/>
  </w:num>
  <w:num w:numId="5">
    <w:abstractNumId w:val="2"/>
  </w:num>
  <w:num w:numId="6">
    <w:abstractNumId w:val="8"/>
  </w:num>
  <w:num w:numId="7">
    <w:abstractNumId w:val="3"/>
  </w:num>
  <w:num w:numId="8">
    <w:abstractNumId w:val="4"/>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421"/>
    <w:rsid w:val="00037973"/>
    <w:rsid w:val="00040A63"/>
    <w:rsid w:val="0004105F"/>
    <w:rsid w:val="00042E6F"/>
    <w:rsid w:val="00043923"/>
    <w:rsid w:val="00043FCA"/>
    <w:rsid w:val="000444C5"/>
    <w:rsid w:val="00044EB3"/>
    <w:rsid w:val="00045EDE"/>
    <w:rsid w:val="000467E2"/>
    <w:rsid w:val="00046E3D"/>
    <w:rsid w:val="0005035A"/>
    <w:rsid w:val="000563ED"/>
    <w:rsid w:val="000603D6"/>
    <w:rsid w:val="00063E1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D5103"/>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49"/>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281"/>
    <w:rsid w:val="00187FEF"/>
    <w:rsid w:val="00190A8D"/>
    <w:rsid w:val="0019547D"/>
    <w:rsid w:val="00195E1F"/>
    <w:rsid w:val="00196645"/>
    <w:rsid w:val="001978AE"/>
    <w:rsid w:val="00197997"/>
    <w:rsid w:val="001A0F6F"/>
    <w:rsid w:val="001A384E"/>
    <w:rsid w:val="001A4015"/>
    <w:rsid w:val="001A475B"/>
    <w:rsid w:val="001A6AFD"/>
    <w:rsid w:val="001B21A1"/>
    <w:rsid w:val="001B2A41"/>
    <w:rsid w:val="001B337C"/>
    <w:rsid w:val="001B5AE5"/>
    <w:rsid w:val="001B7027"/>
    <w:rsid w:val="001B7C67"/>
    <w:rsid w:val="001C038E"/>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9C8"/>
    <w:rsid w:val="001E6F40"/>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512C"/>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B14"/>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6ECA"/>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57"/>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C3376"/>
    <w:rsid w:val="005D3051"/>
    <w:rsid w:val="005D57F1"/>
    <w:rsid w:val="005D5E8E"/>
    <w:rsid w:val="005D66A9"/>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16D"/>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152"/>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7E83"/>
    <w:rsid w:val="00710DC6"/>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0A4A"/>
    <w:rsid w:val="008013CA"/>
    <w:rsid w:val="008023F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362"/>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1B6"/>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371B"/>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4F9E"/>
    <w:rsid w:val="009755AD"/>
    <w:rsid w:val="0097578C"/>
    <w:rsid w:val="009757E0"/>
    <w:rsid w:val="0097718E"/>
    <w:rsid w:val="009800B6"/>
    <w:rsid w:val="0098564A"/>
    <w:rsid w:val="00985DB7"/>
    <w:rsid w:val="009861C6"/>
    <w:rsid w:val="00986B3C"/>
    <w:rsid w:val="009903A8"/>
    <w:rsid w:val="00991070"/>
    <w:rsid w:val="00992DCD"/>
    <w:rsid w:val="00993B84"/>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FA3"/>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0048"/>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1C5B"/>
    <w:rsid w:val="00BF3613"/>
    <w:rsid w:val="00BF37B7"/>
    <w:rsid w:val="00BF5C82"/>
    <w:rsid w:val="00BF7A5E"/>
    <w:rsid w:val="00BF7DF9"/>
    <w:rsid w:val="00C0085D"/>
    <w:rsid w:val="00C00E47"/>
    <w:rsid w:val="00C010AA"/>
    <w:rsid w:val="00C013EF"/>
    <w:rsid w:val="00C01D2A"/>
    <w:rsid w:val="00C02D2A"/>
    <w:rsid w:val="00C0358E"/>
    <w:rsid w:val="00C05311"/>
    <w:rsid w:val="00C057BD"/>
    <w:rsid w:val="00C11A0C"/>
    <w:rsid w:val="00C11D21"/>
    <w:rsid w:val="00C11EFC"/>
    <w:rsid w:val="00C156E7"/>
    <w:rsid w:val="00C1675F"/>
    <w:rsid w:val="00C2052B"/>
    <w:rsid w:val="00C21F2D"/>
    <w:rsid w:val="00C23439"/>
    <w:rsid w:val="00C27213"/>
    <w:rsid w:val="00C278C2"/>
    <w:rsid w:val="00C3083D"/>
    <w:rsid w:val="00C32425"/>
    <w:rsid w:val="00C33DEA"/>
    <w:rsid w:val="00C35152"/>
    <w:rsid w:val="00C353D0"/>
    <w:rsid w:val="00C35A9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367"/>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30C"/>
    <w:rsid w:val="00D90CC5"/>
    <w:rsid w:val="00D92C6A"/>
    <w:rsid w:val="00D95330"/>
    <w:rsid w:val="00DA12AB"/>
    <w:rsid w:val="00DA4C84"/>
    <w:rsid w:val="00DA72EF"/>
    <w:rsid w:val="00DA7973"/>
    <w:rsid w:val="00DB3689"/>
    <w:rsid w:val="00DB3767"/>
    <w:rsid w:val="00DB39E0"/>
    <w:rsid w:val="00DB7729"/>
    <w:rsid w:val="00DB7BB9"/>
    <w:rsid w:val="00DC22BE"/>
    <w:rsid w:val="00DC5F62"/>
    <w:rsid w:val="00DC73DC"/>
    <w:rsid w:val="00DC7FAF"/>
    <w:rsid w:val="00DD02BA"/>
    <w:rsid w:val="00DD100B"/>
    <w:rsid w:val="00DD34FE"/>
    <w:rsid w:val="00DD42F9"/>
    <w:rsid w:val="00DE0B3E"/>
    <w:rsid w:val="00DE1B4A"/>
    <w:rsid w:val="00DE2CFF"/>
    <w:rsid w:val="00DE3330"/>
    <w:rsid w:val="00DE57A3"/>
    <w:rsid w:val="00DE5939"/>
    <w:rsid w:val="00DE6492"/>
    <w:rsid w:val="00DE7200"/>
    <w:rsid w:val="00DF365A"/>
    <w:rsid w:val="00DF4CBC"/>
    <w:rsid w:val="00DF5370"/>
    <w:rsid w:val="00DF780C"/>
    <w:rsid w:val="00DF7E4D"/>
    <w:rsid w:val="00E0032E"/>
    <w:rsid w:val="00E0205D"/>
    <w:rsid w:val="00E0313E"/>
    <w:rsid w:val="00E03E38"/>
    <w:rsid w:val="00E0491A"/>
    <w:rsid w:val="00E0557E"/>
    <w:rsid w:val="00E1018A"/>
    <w:rsid w:val="00E120F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5EF"/>
    <w:rsid w:val="00EC7D8F"/>
    <w:rsid w:val="00EC7E1A"/>
    <w:rsid w:val="00ED09F7"/>
    <w:rsid w:val="00ED0F55"/>
    <w:rsid w:val="00ED19D2"/>
    <w:rsid w:val="00ED5032"/>
    <w:rsid w:val="00ED5270"/>
    <w:rsid w:val="00ED7856"/>
    <w:rsid w:val="00ED792B"/>
    <w:rsid w:val="00ED7DC2"/>
    <w:rsid w:val="00EE3869"/>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3F1FB9"/>
    <w:rsid w:val="0254760C"/>
    <w:rsid w:val="029C2AEA"/>
    <w:rsid w:val="030B1500"/>
    <w:rsid w:val="030C76B6"/>
    <w:rsid w:val="048535AE"/>
    <w:rsid w:val="048E230B"/>
    <w:rsid w:val="04D62DA0"/>
    <w:rsid w:val="04DA2B00"/>
    <w:rsid w:val="04E62901"/>
    <w:rsid w:val="05687CC5"/>
    <w:rsid w:val="05745612"/>
    <w:rsid w:val="05EC43DB"/>
    <w:rsid w:val="06853213"/>
    <w:rsid w:val="06C17468"/>
    <w:rsid w:val="06C71D36"/>
    <w:rsid w:val="06F46D85"/>
    <w:rsid w:val="07222A0E"/>
    <w:rsid w:val="09381CE2"/>
    <w:rsid w:val="09557020"/>
    <w:rsid w:val="0A3666AB"/>
    <w:rsid w:val="0ACB3F6C"/>
    <w:rsid w:val="0B353C55"/>
    <w:rsid w:val="0B8360D0"/>
    <w:rsid w:val="0C372D55"/>
    <w:rsid w:val="0C635D21"/>
    <w:rsid w:val="0C8610A8"/>
    <w:rsid w:val="0CD219D9"/>
    <w:rsid w:val="0CF22C69"/>
    <w:rsid w:val="0D946A64"/>
    <w:rsid w:val="0DD950D9"/>
    <w:rsid w:val="0DDD66D3"/>
    <w:rsid w:val="0E701D9D"/>
    <w:rsid w:val="0E7C50FF"/>
    <w:rsid w:val="0F001EC8"/>
    <w:rsid w:val="0F326B2C"/>
    <w:rsid w:val="0F846846"/>
    <w:rsid w:val="0FCC55E6"/>
    <w:rsid w:val="0FEB76C7"/>
    <w:rsid w:val="10287B54"/>
    <w:rsid w:val="10505087"/>
    <w:rsid w:val="109E76C9"/>
    <w:rsid w:val="10AA614F"/>
    <w:rsid w:val="11DF47F3"/>
    <w:rsid w:val="11F67B8D"/>
    <w:rsid w:val="136F4BF8"/>
    <w:rsid w:val="13781A78"/>
    <w:rsid w:val="139B01F3"/>
    <w:rsid w:val="13BC4016"/>
    <w:rsid w:val="14307BAA"/>
    <w:rsid w:val="14B72A18"/>
    <w:rsid w:val="14E736B1"/>
    <w:rsid w:val="14F92881"/>
    <w:rsid w:val="153B5E36"/>
    <w:rsid w:val="15415664"/>
    <w:rsid w:val="157D1F8F"/>
    <w:rsid w:val="15DE2409"/>
    <w:rsid w:val="176D6D4E"/>
    <w:rsid w:val="177E2226"/>
    <w:rsid w:val="188E24E1"/>
    <w:rsid w:val="18921CF3"/>
    <w:rsid w:val="18A0410B"/>
    <w:rsid w:val="18D658B9"/>
    <w:rsid w:val="19602B3A"/>
    <w:rsid w:val="19F17FD4"/>
    <w:rsid w:val="1B2B4BCD"/>
    <w:rsid w:val="1B873436"/>
    <w:rsid w:val="1CA0369A"/>
    <w:rsid w:val="1CEA27DB"/>
    <w:rsid w:val="1D842823"/>
    <w:rsid w:val="1DBE5B31"/>
    <w:rsid w:val="1DF54B17"/>
    <w:rsid w:val="1E32183C"/>
    <w:rsid w:val="1E7C4335"/>
    <w:rsid w:val="1E88758A"/>
    <w:rsid w:val="1EA8645B"/>
    <w:rsid w:val="1F4D751E"/>
    <w:rsid w:val="1FA2273F"/>
    <w:rsid w:val="1FD56D74"/>
    <w:rsid w:val="1FFC6DEE"/>
    <w:rsid w:val="203E07FA"/>
    <w:rsid w:val="20705710"/>
    <w:rsid w:val="20B34E12"/>
    <w:rsid w:val="21A9397A"/>
    <w:rsid w:val="21E72E13"/>
    <w:rsid w:val="22205B44"/>
    <w:rsid w:val="22F6092F"/>
    <w:rsid w:val="232660FF"/>
    <w:rsid w:val="2336586D"/>
    <w:rsid w:val="238F2954"/>
    <w:rsid w:val="240422E4"/>
    <w:rsid w:val="24136ED8"/>
    <w:rsid w:val="242E31A1"/>
    <w:rsid w:val="249E4FE2"/>
    <w:rsid w:val="25970EBE"/>
    <w:rsid w:val="26857F5F"/>
    <w:rsid w:val="26E11828"/>
    <w:rsid w:val="26FE28E3"/>
    <w:rsid w:val="28A06626"/>
    <w:rsid w:val="28DF252A"/>
    <w:rsid w:val="28FB363D"/>
    <w:rsid w:val="297C0368"/>
    <w:rsid w:val="29BE442E"/>
    <w:rsid w:val="2C7F2EA6"/>
    <w:rsid w:val="2C9D1E99"/>
    <w:rsid w:val="2CB57213"/>
    <w:rsid w:val="2CFB1E8E"/>
    <w:rsid w:val="2D0F560E"/>
    <w:rsid w:val="2D203682"/>
    <w:rsid w:val="2D3959CC"/>
    <w:rsid w:val="2D6B3103"/>
    <w:rsid w:val="2D785505"/>
    <w:rsid w:val="2E175202"/>
    <w:rsid w:val="2E7B0D05"/>
    <w:rsid w:val="2F087A07"/>
    <w:rsid w:val="2F2432FF"/>
    <w:rsid w:val="2FE95601"/>
    <w:rsid w:val="3090209F"/>
    <w:rsid w:val="30A657FC"/>
    <w:rsid w:val="30FD4B52"/>
    <w:rsid w:val="313B5A6C"/>
    <w:rsid w:val="316662A6"/>
    <w:rsid w:val="327E694C"/>
    <w:rsid w:val="32BF2D9C"/>
    <w:rsid w:val="337D5C1B"/>
    <w:rsid w:val="344B63BA"/>
    <w:rsid w:val="34621405"/>
    <w:rsid w:val="34B03793"/>
    <w:rsid w:val="35357E0C"/>
    <w:rsid w:val="36263F3A"/>
    <w:rsid w:val="36301662"/>
    <w:rsid w:val="364A73F4"/>
    <w:rsid w:val="36680123"/>
    <w:rsid w:val="36C034D0"/>
    <w:rsid w:val="36FD5951"/>
    <w:rsid w:val="37AB6577"/>
    <w:rsid w:val="37F0642F"/>
    <w:rsid w:val="382D782B"/>
    <w:rsid w:val="383E66A0"/>
    <w:rsid w:val="38580A5A"/>
    <w:rsid w:val="38833120"/>
    <w:rsid w:val="38B34567"/>
    <w:rsid w:val="398E08ED"/>
    <w:rsid w:val="39DE0CEA"/>
    <w:rsid w:val="3AB30366"/>
    <w:rsid w:val="3AD052E4"/>
    <w:rsid w:val="3AD05953"/>
    <w:rsid w:val="3BE656E6"/>
    <w:rsid w:val="3C3F7E0E"/>
    <w:rsid w:val="3D4B7CA7"/>
    <w:rsid w:val="3DC529DB"/>
    <w:rsid w:val="3FB56CD0"/>
    <w:rsid w:val="3FB80D58"/>
    <w:rsid w:val="410003E5"/>
    <w:rsid w:val="421E6DA0"/>
    <w:rsid w:val="42CD562F"/>
    <w:rsid w:val="4309386F"/>
    <w:rsid w:val="437906BF"/>
    <w:rsid w:val="439938FC"/>
    <w:rsid w:val="43A22680"/>
    <w:rsid w:val="43B66F54"/>
    <w:rsid w:val="442C0A84"/>
    <w:rsid w:val="4440256C"/>
    <w:rsid w:val="44A0737B"/>
    <w:rsid w:val="44C70D28"/>
    <w:rsid w:val="44EE4273"/>
    <w:rsid w:val="450A4D16"/>
    <w:rsid w:val="45484162"/>
    <w:rsid w:val="4625557D"/>
    <w:rsid w:val="4737710D"/>
    <w:rsid w:val="47A1540C"/>
    <w:rsid w:val="47B205CF"/>
    <w:rsid w:val="483D2876"/>
    <w:rsid w:val="48890FAE"/>
    <w:rsid w:val="48AE1633"/>
    <w:rsid w:val="48B25FB2"/>
    <w:rsid w:val="48D522BC"/>
    <w:rsid w:val="48F05632"/>
    <w:rsid w:val="490615EA"/>
    <w:rsid w:val="499020FD"/>
    <w:rsid w:val="49CC6FBF"/>
    <w:rsid w:val="4A72265D"/>
    <w:rsid w:val="4A9C76A0"/>
    <w:rsid w:val="4B8739A3"/>
    <w:rsid w:val="4BA85C2A"/>
    <w:rsid w:val="4BC11B80"/>
    <w:rsid w:val="4BDA60B5"/>
    <w:rsid w:val="4C195980"/>
    <w:rsid w:val="4C5E3CE0"/>
    <w:rsid w:val="4CEE5970"/>
    <w:rsid w:val="4D452A6E"/>
    <w:rsid w:val="4D96378A"/>
    <w:rsid w:val="4DE22E44"/>
    <w:rsid w:val="4EB33890"/>
    <w:rsid w:val="4EBB478E"/>
    <w:rsid w:val="4EBD5D47"/>
    <w:rsid w:val="4F085B0D"/>
    <w:rsid w:val="4F1913C0"/>
    <w:rsid w:val="4F754F8A"/>
    <w:rsid w:val="5073035C"/>
    <w:rsid w:val="50B1730D"/>
    <w:rsid w:val="51E222C8"/>
    <w:rsid w:val="522D117E"/>
    <w:rsid w:val="525449D1"/>
    <w:rsid w:val="52762F15"/>
    <w:rsid w:val="52D26907"/>
    <w:rsid w:val="52DD75B8"/>
    <w:rsid w:val="52FE407F"/>
    <w:rsid w:val="531832EA"/>
    <w:rsid w:val="538D420A"/>
    <w:rsid w:val="547F1554"/>
    <w:rsid w:val="556D3F22"/>
    <w:rsid w:val="557C5F32"/>
    <w:rsid w:val="55E10081"/>
    <w:rsid w:val="564606F5"/>
    <w:rsid w:val="567A0C11"/>
    <w:rsid w:val="56855AEF"/>
    <w:rsid w:val="590A16B9"/>
    <w:rsid w:val="598C333C"/>
    <w:rsid w:val="59DE77F5"/>
    <w:rsid w:val="59FD67D7"/>
    <w:rsid w:val="5A9825D9"/>
    <w:rsid w:val="5ACF4237"/>
    <w:rsid w:val="5ADB3691"/>
    <w:rsid w:val="5B8B0CB9"/>
    <w:rsid w:val="5BAA33A8"/>
    <w:rsid w:val="5BB238A3"/>
    <w:rsid w:val="5BD120A2"/>
    <w:rsid w:val="5C33479F"/>
    <w:rsid w:val="5C667B41"/>
    <w:rsid w:val="5C727B41"/>
    <w:rsid w:val="5C783D8B"/>
    <w:rsid w:val="5EB422BA"/>
    <w:rsid w:val="5EB874BA"/>
    <w:rsid w:val="5F24051B"/>
    <w:rsid w:val="5F2B10F8"/>
    <w:rsid w:val="5F70607E"/>
    <w:rsid w:val="60522EF6"/>
    <w:rsid w:val="60F1311F"/>
    <w:rsid w:val="61190175"/>
    <w:rsid w:val="614758CD"/>
    <w:rsid w:val="618C5DA4"/>
    <w:rsid w:val="621F043B"/>
    <w:rsid w:val="62402A0B"/>
    <w:rsid w:val="62C85814"/>
    <w:rsid w:val="62CA3D02"/>
    <w:rsid w:val="62D20BEB"/>
    <w:rsid w:val="63624852"/>
    <w:rsid w:val="63786791"/>
    <w:rsid w:val="639B1242"/>
    <w:rsid w:val="63D8089F"/>
    <w:rsid w:val="63FB3A57"/>
    <w:rsid w:val="64686B98"/>
    <w:rsid w:val="65166210"/>
    <w:rsid w:val="65470A3E"/>
    <w:rsid w:val="65592758"/>
    <w:rsid w:val="659C1A87"/>
    <w:rsid w:val="65A547FA"/>
    <w:rsid w:val="66B55540"/>
    <w:rsid w:val="66F46C6D"/>
    <w:rsid w:val="67102AA4"/>
    <w:rsid w:val="67130E46"/>
    <w:rsid w:val="67522B99"/>
    <w:rsid w:val="67B343D3"/>
    <w:rsid w:val="68001BBE"/>
    <w:rsid w:val="6832217D"/>
    <w:rsid w:val="69680D6A"/>
    <w:rsid w:val="69797C2C"/>
    <w:rsid w:val="6B214934"/>
    <w:rsid w:val="6B6A0964"/>
    <w:rsid w:val="6BCE7FEA"/>
    <w:rsid w:val="6D10305A"/>
    <w:rsid w:val="6D610EF1"/>
    <w:rsid w:val="6D754AEE"/>
    <w:rsid w:val="6D9313A4"/>
    <w:rsid w:val="6D935764"/>
    <w:rsid w:val="6E16373C"/>
    <w:rsid w:val="6EA3729D"/>
    <w:rsid w:val="6EC3201F"/>
    <w:rsid w:val="6ED2633B"/>
    <w:rsid w:val="6FDD5A43"/>
    <w:rsid w:val="6FFD5B44"/>
    <w:rsid w:val="70940FA5"/>
    <w:rsid w:val="71323752"/>
    <w:rsid w:val="71F14779"/>
    <w:rsid w:val="72562769"/>
    <w:rsid w:val="72E51224"/>
    <w:rsid w:val="733A1DC2"/>
    <w:rsid w:val="73F7749A"/>
    <w:rsid w:val="7422273B"/>
    <w:rsid w:val="745C2E99"/>
    <w:rsid w:val="745E6CAE"/>
    <w:rsid w:val="74E84DBB"/>
    <w:rsid w:val="77802A07"/>
    <w:rsid w:val="77E05A6D"/>
    <w:rsid w:val="78122E0F"/>
    <w:rsid w:val="78365E5F"/>
    <w:rsid w:val="78423F20"/>
    <w:rsid w:val="79431DF7"/>
    <w:rsid w:val="794B0EE8"/>
    <w:rsid w:val="79747965"/>
    <w:rsid w:val="79932A01"/>
    <w:rsid w:val="79AB7FFA"/>
    <w:rsid w:val="7B732CEB"/>
    <w:rsid w:val="7BA870FE"/>
    <w:rsid w:val="7C8426FD"/>
    <w:rsid w:val="7C8D19A7"/>
    <w:rsid w:val="7CA5168C"/>
    <w:rsid w:val="7CA9083A"/>
    <w:rsid w:val="7D0D0F3B"/>
    <w:rsid w:val="7D152E5A"/>
    <w:rsid w:val="7DA63AAF"/>
    <w:rsid w:val="7DF07936"/>
    <w:rsid w:val="7E376252"/>
    <w:rsid w:val="7F513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BEE175-204A-45B2-89BF-6D36A08EB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Arial"/>
      <w:kern w:val="2"/>
      <w:sz w:val="21"/>
      <w:szCs w:val="21"/>
      <w:lang w:eastAsia="zh-CN"/>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pPr>
    <w:rPr>
      <w:rFonts w:ascii="宋体" w:eastAsiaTheme="minorEastAsia" w:hAnsi="宋体"/>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jc w:val="center"/>
    </w:pPr>
    <w:rPr>
      <w:rFonts w:ascii="宋体" w:eastAsiaTheme="minorEastAsia" w:hAnsi="Arial"/>
      <w:b/>
      <w:spacing w:val="20"/>
      <w:w w:val="135"/>
      <w:kern w:val="2"/>
      <w:sz w:val="28"/>
      <w:szCs w:val="21"/>
      <w:lang w:eastAsia="zh-CN"/>
    </w:rPr>
  </w:style>
  <w:style w:type="paragraph" w:customStyle="1" w:styleId="aff4">
    <w:name w:val="示例"/>
    <w:next w:val="aff5"/>
    <w:qFormat/>
    <w:pPr>
      <w:widowControl w:val="0"/>
      <w:ind w:left="360" w:hanging="360"/>
      <w:jc w:val="both"/>
    </w:pPr>
    <w:rPr>
      <w:rFonts w:ascii="宋体" w:eastAsiaTheme="minorEastAsia" w:hAnsi="Arial"/>
      <w:kern w:val="2"/>
      <w:sz w:val="18"/>
      <w:szCs w:val="18"/>
      <w:lang w:eastAsia="zh-CN"/>
    </w:rPr>
  </w:style>
  <w:style w:type="paragraph" w:customStyle="1" w:styleId="aff5">
    <w:name w:val="示例内容"/>
    <w:qFormat/>
    <w:pPr>
      <w:ind w:firstLineChars="200" w:firstLine="200"/>
    </w:pPr>
    <w:rPr>
      <w:rFonts w:ascii="宋体" w:eastAsiaTheme="minorEastAsia" w:hAnsi="Arial"/>
      <w:kern w:val="2"/>
      <w:sz w:val="18"/>
      <w:szCs w:val="18"/>
      <w:lang w:eastAsia="zh-CN"/>
    </w:rPr>
  </w:style>
  <w:style w:type="paragraph" w:customStyle="1" w:styleId="aff6">
    <w:name w:val="附录数字编号列项（二级）"/>
    <w:qFormat/>
    <w:pPr>
      <w:tabs>
        <w:tab w:val="left" w:pos="363"/>
        <w:tab w:val="left" w:pos="840"/>
      </w:tabs>
      <w:ind w:firstLine="363"/>
    </w:pPr>
    <w:rPr>
      <w:rFonts w:ascii="宋体" w:eastAsiaTheme="minorEastAsia" w:hAnsi="Arial"/>
      <w:kern w:val="2"/>
      <w:sz w:val="21"/>
      <w:szCs w:val="21"/>
      <w:lang w:eastAsia="zh-CN"/>
    </w:rPr>
  </w:style>
  <w:style w:type="paragraph" w:customStyle="1" w:styleId="aff7">
    <w:name w:val="标准书眉_奇数页"/>
    <w:next w:val="a"/>
    <w:qFormat/>
    <w:pPr>
      <w:tabs>
        <w:tab w:val="center" w:pos="4154"/>
        <w:tab w:val="right" w:pos="8306"/>
      </w:tabs>
      <w:spacing w:after="220"/>
      <w:jc w:val="right"/>
    </w:pPr>
    <w:rPr>
      <w:rFonts w:ascii="黑体" w:eastAsia="黑体" w:hAnsi="Arial"/>
      <w:kern w:val="2"/>
      <w:sz w:val="21"/>
      <w:szCs w:val="21"/>
      <w:lang w:eastAsia="zh-CN"/>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outlineLvl w:val="2"/>
    </w:pPr>
    <w:rPr>
      <w:rFonts w:ascii="黑体" w:eastAsia="黑体" w:hAnsi="Arial"/>
      <w:kern w:val="2"/>
      <w:sz w:val="21"/>
      <w:szCs w:val="21"/>
      <w:lang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Arial"/>
      <w:kern w:val="21"/>
      <w:sz w:val="21"/>
      <w:szCs w:val="21"/>
      <w:lang w:eastAsia="zh-CN"/>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jc w:val="both"/>
      <w:outlineLvl w:val="1"/>
    </w:pPr>
    <w:rPr>
      <w:rFonts w:ascii="黑体" w:eastAsia="黑体" w:hAnsi="Arial"/>
      <w:kern w:val="2"/>
      <w:sz w:val="21"/>
      <w:szCs w:val="21"/>
      <w:lang w:eastAsia="zh-CN"/>
    </w:rPr>
  </w:style>
  <w:style w:type="paragraph" w:customStyle="1" w:styleId="afff0">
    <w:name w:val="正文表标题"/>
    <w:next w:val="af0"/>
    <w:qFormat/>
    <w:pPr>
      <w:tabs>
        <w:tab w:val="left" w:pos="0"/>
        <w:tab w:val="left" w:pos="360"/>
      </w:tabs>
      <w:spacing w:beforeLines="50" w:afterLines="50"/>
      <w:ind w:left="720" w:hanging="357"/>
      <w:jc w:val="center"/>
    </w:pPr>
    <w:rPr>
      <w:rFonts w:ascii="黑体" w:eastAsia="黑体" w:hAnsi="Arial"/>
      <w:kern w:val="2"/>
      <w:sz w:val="21"/>
      <w:szCs w:val="21"/>
      <w:lang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jc w:val="both"/>
    </w:pPr>
    <w:rPr>
      <w:rFonts w:ascii="宋体" w:eastAsiaTheme="minorEastAsia" w:hAnsi="Arial"/>
      <w:kern w:val="2"/>
      <w:sz w:val="18"/>
      <w:szCs w:val="18"/>
      <w:lang w:eastAsia="zh-CN"/>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textAlignment w:val="center"/>
    </w:pPr>
    <w:rPr>
      <w:rFonts w:ascii="黑体" w:eastAsia="黑体" w:hAnsi="Arial"/>
      <w:kern w:val="2"/>
      <w:sz w:val="21"/>
      <w:szCs w:val="21"/>
      <w:lang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rPr>
      <w:rFonts w:ascii="Arial" w:eastAsia="黑体" w:hAnsi="Arial"/>
      <w:kern w:val="2"/>
      <w:sz w:val="28"/>
      <w:szCs w:val="21"/>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line="680" w:lineRule="exact"/>
      <w:jc w:val="center"/>
      <w:textAlignment w:val="center"/>
    </w:pPr>
    <w:rPr>
      <w:rFonts w:ascii="黑体" w:eastAsia="黑体" w:hAnsi="Arial"/>
      <w:kern w:val="2"/>
      <w:sz w:val="52"/>
      <w:szCs w:val="21"/>
      <w:lang w:eastAsia="zh-CN"/>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line="280" w:lineRule="exact"/>
      <w:jc w:val="right"/>
    </w:pPr>
    <w:rPr>
      <w:rFonts w:ascii="宋体" w:eastAsiaTheme="minorEastAsia" w:hAnsi="Arial"/>
      <w:kern w:val="2"/>
      <w:sz w:val="21"/>
      <w:szCs w:val="21"/>
      <w:lang w:eastAsia="zh-CN"/>
    </w:rPr>
  </w:style>
  <w:style w:type="character" w:customStyle="1" w:styleId="Char1">
    <w:name w:val="批注文字 Char1"/>
    <w:basedOn w:val="a0"/>
    <w:link w:val="a8"/>
    <w:uiPriority w:val="99"/>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line="280" w:lineRule="exact"/>
      <w:jc w:val="right"/>
    </w:pPr>
    <w:rPr>
      <w:rFonts w:ascii="黑体" w:eastAsia="黑体" w:hAnsi="Arial"/>
      <w:kern w:val="2"/>
      <w:sz w:val="28"/>
      <w:szCs w:val="28"/>
      <w:lang w:eastAsia="zh-CN"/>
    </w:rPr>
  </w:style>
  <w:style w:type="paragraph" w:customStyle="1" w:styleId="28">
    <w:name w:val="封面一致性程度标识2"/>
    <w:basedOn w:val="afffc"/>
    <w:qFormat/>
  </w:style>
  <w:style w:type="paragraph" w:customStyle="1" w:styleId="affff1">
    <w:name w:val="注×："/>
    <w:qFormat/>
    <w:pPr>
      <w:widowControl w:val="0"/>
      <w:autoSpaceDE w:val="0"/>
      <w:autoSpaceDN w:val="0"/>
      <w:ind w:left="1287" w:hanging="360"/>
      <w:jc w:val="both"/>
    </w:pPr>
    <w:rPr>
      <w:rFonts w:ascii="宋体" w:eastAsiaTheme="minorEastAsia" w:hAnsi="Arial"/>
      <w:kern w:val="2"/>
      <w:sz w:val="18"/>
      <w:szCs w:val="18"/>
      <w:lang w:eastAsia="zh-CN"/>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line="0" w:lineRule="atLeast"/>
      <w:jc w:val="right"/>
    </w:pPr>
    <w:rPr>
      <w:rFonts w:ascii="Arial" w:eastAsiaTheme="minorEastAsia" w:hAnsi="Arial"/>
      <w:b/>
      <w:w w:val="170"/>
      <w:kern w:val="2"/>
      <w:sz w:val="96"/>
      <w:szCs w:val="96"/>
      <w:lang w:eastAsia="zh-CN"/>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rPr>
  </w:style>
  <w:style w:type="paragraph" w:customStyle="1" w:styleId="affff6">
    <w:name w:val="标准书眉一"/>
    <w:qFormat/>
    <w:pPr>
      <w:jc w:val="both"/>
    </w:pPr>
    <w:rPr>
      <w:rFonts w:ascii="Arial" w:eastAsiaTheme="minorEastAsia" w:hAnsi="Arial"/>
      <w:kern w:val="2"/>
      <w:sz w:val="21"/>
      <w:szCs w:val="21"/>
      <w:lang w:eastAsia="zh-CN"/>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ind w:leftChars="200" w:left="840" w:hangingChars="200" w:hanging="420"/>
      <w:jc w:val="both"/>
    </w:pPr>
    <w:rPr>
      <w:rFonts w:ascii="宋体" w:eastAsiaTheme="minorEastAsia" w:hAnsi="Arial"/>
      <w:kern w:val="2"/>
      <w:sz w:val="18"/>
      <w:szCs w:val="21"/>
      <w:lang w:eastAsia="zh-CN"/>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rPr>
  </w:style>
  <w:style w:type="paragraph" w:customStyle="1" w:styleId="affff9">
    <w:name w:val="编号列项（三级）"/>
    <w:qFormat/>
    <w:rPr>
      <w:rFonts w:ascii="宋体" w:eastAsiaTheme="minorEastAsia" w:hAnsi="Arial"/>
      <w:kern w:val="2"/>
      <w:sz w:val="21"/>
      <w:szCs w:val="21"/>
      <w:lang w:eastAsia="zh-CN"/>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line="0" w:lineRule="atLeast"/>
      <w:jc w:val="distribute"/>
    </w:pPr>
    <w:rPr>
      <w:rFonts w:ascii="黑体" w:eastAsia="黑体" w:hAnsi="宋体"/>
      <w:spacing w:val="-40"/>
      <w:kern w:val="2"/>
      <w:sz w:val="48"/>
      <w:szCs w:val="52"/>
      <w:lang w:eastAsia="zh-CN"/>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ind w:left="1304" w:hanging="1304"/>
      <w:jc w:val="center"/>
    </w:pPr>
    <w:rPr>
      <w:rFonts w:ascii="黑体" w:eastAsia="黑体" w:hAnsi="Arial"/>
      <w:kern w:val="2"/>
      <w:sz w:val="21"/>
      <w:szCs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ind w:firstLine="363"/>
      <w:jc w:val="both"/>
    </w:pPr>
    <w:rPr>
      <w:rFonts w:ascii="宋体" w:eastAsiaTheme="minorEastAsia" w:hAnsi="Arial"/>
      <w:kern w:val="2"/>
      <w:sz w:val="18"/>
      <w:szCs w:val="18"/>
      <w:lang w:eastAsia="zh-CN"/>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ind w:left="1190" w:hanging="567"/>
      <w:jc w:val="both"/>
    </w:pPr>
    <w:rPr>
      <w:rFonts w:ascii="宋体" w:eastAsiaTheme="minorEastAsia" w:hAnsi="Arial"/>
      <w:kern w:val="2"/>
      <w:sz w:val="21"/>
      <w:szCs w:val="21"/>
      <w:lang w:eastAsia="zh-CN"/>
    </w:rPr>
  </w:style>
  <w:style w:type="paragraph" w:customStyle="1" w:styleId="TAC">
    <w:name w:val="TAC"/>
    <w:basedOn w:val="TAL"/>
    <w:qFormat/>
    <w:pPr>
      <w:jc w:val="center"/>
    </w:pPr>
    <w:rPr>
      <w:szCs w:val="20"/>
      <w:lang w:eastAsia="en-US"/>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ind w:left="623" w:hanging="425"/>
      <w:jc w:val="both"/>
    </w:pPr>
    <w:rPr>
      <w:rFonts w:ascii="宋体" w:eastAsiaTheme="minorEastAsia" w:hAnsi="Arial"/>
      <w:kern w:val="2"/>
      <w:sz w:val="21"/>
      <w:szCs w:val="21"/>
      <w:lang w:eastAsia="zh-CN"/>
    </w:rPr>
  </w:style>
  <w:style w:type="paragraph" w:customStyle="1" w:styleId="affffff">
    <w:name w:val="附录字母编号列项（一级）"/>
    <w:qFormat/>
    <w:pPr>
      <w:tabs>
        <w:tab w:val="left" w:pos="839"/>
      </w:tabs>
      <w:ind w:firstLine="363"/>
    </w:pPr>
    <w:rPr>
      <w:rFonts w:ascii="宋体" w:eastAsiaTheme="minorEastAsia" w:hAnsi="Arial"/>
      <w:kern w:val="2"/>
      <w:sz w:val="21"/>
      <w:szCs w:val="21"/>
      <w:lang w:eastAsia="zh-CN"/>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line="320" w:lineRule="exact"/>
      <w:jc w:val="both"/>
    </w:pPr>
    <w:rPr>
      <w:rFonts w:ascii="宋体" w:eastAsiaTheme="minorEastAsia" w:hAnsi="Arial"/>
      <w:kern w:val="2"/>
      <w:sz w:val="21"/>
      <w:szCs w:val="21"/>
      <w:lang w:eastAsia="zh-CN"/>
    </w:rPr>
  </w:style>
  <w:style w:type="paragraph" w:customStyle="1" w:styleId="affffff1">
    <w:name w:val="标准称谓"/>
    <w:next w:val="a"/>
    <w:qFormat/>
    <w:pPr>
      <w:widowControl w:val="0"/>
      <w:kinsoku w:val="0"/>
      <w:overflowPunct w:val="0"/>
      <w:autoSpaceDE w:val="0"/>
      <w:autoSpaceDN w:val="0"/>
      <w:spacing w:line="0" w:lineRule="atLeast"/>
      <w:jc w:val="distribute"/>
    </w:pPr>
    <w:rPr>
      <w:rFonts w:ascii="宋体" w:eastAsiaTheme="minorEastAsia" w:hAnsi="Arial"/>
      <w:b/>
      <w:bCs/>
      <w:spacing w:val="20"/>
      <w:w w:val="148"/>
      <w:kern w:val="2"/>
      <w:sz w:val="48"/>
      <w:szCs w:val="21"/>
      <w:lang w:eastAsia="zh-CN"/>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ind w:left="839" w:hanging="419"/>
      <w:jc w:val="both"/>
    </w:pPr>
    <w:rPr>
      <w:rFonts w:ascii="宋体" w:eastAsiaTheme="minorEastAsia" w:hAnsi="Arial"/>
      <w:kern w:val="2"/>
      <w:sz w:val="21"/>
      <w:szCs w:val="21"/>
      <w:lang w:eastAsia="zh-CN"/>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rPr>
  </w:style>
  <w:style w:type="paragraph" w:customStyle="1" w:styleId="affffffa">
    <w:name w:val="列项●（二级）"/>
    <w:qFormat/>
    <w:pPr>
      <w:tabs>
        <w:tab w:val="left" w:pos="760"/>
        <w:tab w:val="left" w:pos="840"/>
      </w:tabs>
      <w:ind w:left="839" w:hanging="419"/>
      <w:jc w:val="both"/>
    </w:pPr>
    <w:rPr>
      <w:rFonts w:ascii="宋体" w:eastAsiaTheme="minorEastAsia" w:hAnsi="Arial"/>
      <w:kern w:val="2"/>
      <w:sz w:val="21"/>
      <w:szCs w:val="21"/>
      <w:lang w:eastAsia="zh-CN"/>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jc w:val="center"/>
      <w:outlineLvl w:val="0"/>
    </w:pPr>
    <w:rPr>
      <w:rFonts w:ascii="黑体" w:eastAsia="黑体" w:hAnsi="Arial"/>
      <w:kern w:val="2"/>
      <w:sz w:val="32"/>
      <w:szCs w:val="21"/>
      <w:lang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ind w:right="198"/>
      <w:jc w:val="right"/>
    </w:pPr>
    <w:rPr>
      <w:rFonts w:ascii="宋体" w:eastAsiaTheme="minorEastAsia" w:hAnsi="Arial"/>
      <w:kern w:val="2"/>
      <w:sz w:val="18"/>
      <w:szCs w:val="18"/>
      <w:lang w:eastAsia="zh-CN"/>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ind w:leftChars="400" w:left="600" w:hangingChars="200" w:hanging="200"/>
    </w:pPr>
    <w:rPr>
      <w:rFonts w:ascii="宋体" w:eastAsiaTheme="minorEastAsia" w:hAnsi="Arial"/>
      <w:kern w:val="2"/>
      <w:sz w:val="21"/>
      <w:szCs w:val="21"/>
      <w:lang w:eastAsia="zh-CN"/>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jc w:val="both"/>
    </w:pPr>
    <w:rPr>
      <w:rFonts w:ascii="Arial" w:eastAsiaTheme="minorEastAsia" w:hAnsi="Arial"/>
      <w:kern w:val="2"/>
      <w:sz w:val="21"/>
      <w:szCs w:val="21"/>
      <w:lang w:eastAsia="zh-C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val="en-GB"/>
    </w:rPr>
  </w:style>
  <w:style w:type="paragraph" w:customStyle="1" w:styleId="afffffff4">
    <w:name w:val="标准书脚_偶数页"/>
    <w:qFormat/>
    <w:pPr>
      <w:spacing w:before="120"/>
      <w:ind w:left="221"/>
    </w:pPr>
    <w:rPr>
      <w:rFonts w:ascii="宋体" w:eastAsiaTheme="minorEastAsia" w:hAnsi="Arial"/>
      <w:kern w:val="2"/>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jc w:val="left"/>
    </w:pPr>
    <w:rPr>
      <w:rFonts w:cs="Arial"/>
      <w:b/>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cs="Arial"/>
      <w:b/>
      <w:color w:val="000000"/>
      <w:kern w:val="2"/>
      <w:sz w:val="21"/>
      <w:szCs w:val="24"/>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7D304-A245-4F2E-B1CC-C0CA60F31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2019-12-01T09:44:00Z</dcterms:created>
  <dcterms:modified xsi:type="dcterms:W3CDTF">2019-12-02T20:54:00Z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