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2FBCC9F5" w:rsidR="00401DBF" w:rsidRPr="00796045" w:rsidRDefault="00AC52B6" w:rsidP="00401DBF">
      <w:pPr>
        <w:pStyle w:val="a4"/>
        <w:rPr>
          <w:rFonts w:eastAsia="宋体"/>
          <w:sz w:val="22"/>
          <w:szCs w:val="22"/>
          <w:lang w:val="en-GB" w:eastAsia="zh-CN"/>
        </w:rPr>
      </w:pPr>
      <w:r w:rsidRPr="00AC52B6">
        <w:rPr>
          <w:sz w:val="22"/>
          <w:szCs w:val="22"/>
          <w:lang w:val="en-GB"/>
        </w:rPr>
        <w:t xml:space="preserve">3GPP TSG RAN Meeting </w:t>
      </w:r>
      <w:proofErr w:type="gramStart"/>
      <w:r w:rsidRPr="00AC52B6">
        <w:rPr>
          <w:sz w:val="22"/>
          <w:szCs w:val="22"/>
          <w:lang w:val="en-GB"/>
        </w:rPr>
        <w:t>#85</w:t>
      </w:r>
      <w:r>
        <w:rPr>
          <w:sz w:val="22"/>
          <w:szCs w:val="22"/>
          <w:lang w:val="en-GB"/>
        </w:rPr>
        <w:t xml:space="preserve">             </w:t>
      </w:r>
      <w:r w:rsidR="008B2FBC">
        <w:rPr>
          <w:rFonts w:eastAsia="宋体"/>
          <w:sz w:val="22"/>
          <w:szCs w:val="22"/>
          <w:lang w:val="en-GB" w:eastAsia="zh-CN"/>
        </w:rPr>
        <w:t xml:space="preserve">     </w:t>
      </w:r>
      <w:r w:rsidR="00401DBF">
        <w:rPr>
          <w:sz w:val="22"/>
          <w:szCs w:val="22"/>
          <w:lang w:val="en-GB"/>
        </w:rPr>
        <w:t xml:space="preserve">                                         </w:t>
      </w:r>
      <w:r w:rsidR="00401DBF" w:rsidRPr="00796045">
        <w:rPr>
          <w:rFonts w:eastAsia="宋体" w:hint="eastAsia"/>
          <w:sz w:val="22"/>
          <w:szCs w:val="22"/>
          <w:lang w:val="en-GB" w:eastAsia="zh-CN"/>
        </w:rPr>
        <w:t xml:space="preserve"> </w:t>
      </w:r>
      <w:r w:rsidR="00401DBF">
        <w:rPr>
          <w:sz w:val="22"/>
          <w:szCs w:val="22"/>
          <w:lang w:val="en-GB"/>
        </w:rPr>
        <w:t xml:space="preserve"> </w:t>
      </w:r>
      <w:r w:rsidR="00401DBF" w:rsidRPr="00796045">
        <w:rPr>
          <w:rFonts w:eastAsia="宋体" w:hint="eastAsia"/>
          <w:sz w:val="22"/>
          <w:szCs w:val="22"/>
          <w:lang w:val="en-GB" w:eastAsia="zh-CN"/>
        </w:rPr>
        <w:t xml:space="preserve">        </w:t>
      </w:r>
      <w:r w:rsidR="00401DBF" w:rsidRPr="00FE126A">
        <w:rPr>
          <w:sz w:val="22"/>
          <w:szCs w:val="22"/>
          <w:lang w:val="en-GB"/>
        </w:rPr>
        <w:t>R</w:t>
      </w:r>
      <w:r>
        <w:rPr>
          <w:sz w:val="22"/>
          <w:szCs w:val="22"/>
          <w:lang w:val="en-GB"/>
        </w:rPr>
        <w:t>P</w:t>
      </w:r>
      <w:r w:rsidR="00401DBF" w:rsidRPr="00FE126A">
        <w:rPr>
          <w:sz w:val="22"/>
          <w:szCs w:val="22"/>
          <w:lang w:val="en-GB"/>
        </w:rPr>
        <w:t>-</w:t>
      </w:r>
      <w:r w:rsidR="00B42ADC" w:rsidRPr="00FE126A">
        <w:rPr>
          <w:sz w:val="22"/>
          <w:szCs w:val="22"/>
          <w:lang w:val="en-GB"/>
        </w:rPr>
        <w:t>1</w:t>
      </w:r>
      <w:r w:rsidR="00B42ADC" w:rsidRPr="00796045">
        <w:rPr>
          <w:rFonts w:eastAsia="宋体" w:hint="eastAsia"/>
          <w:sz w:val="22"/>
          <w:szCs w:val="22"/>
          <w:lang w:val="en-GB" w:eastAsia="zh-CN"/>
        </w:rPr>
        <w:t>9</w:t>
      </w:r>
      <w:r w:rsidR="00C86E17">
        <w:rPr>
          <w:rFonts w:eastAsia="宋体" w:hint="eastAsia"/>
          <w:sz w:val="22"/>
          <w:szCs w:val="22"/>
          <w:lang w:val="en-GB" w:eastAsia="zh-CN"/>
        </w:rPr>
        <w:t>2232</w:t>
      </w:r>
      <w:proofErr w:type="gramEnd"/>
    </w:p>
    <w:p w14:paraId="67B95F03" w14:textId="3FDD925F" w:rsidR="00401DBF" w:rsidRPr="00731C2C" w:rsidRDefault="00AC52B6" w:rsidP="00401DBF">
      <w:pPr>
        <w:pStyle w:val="a4"/>
        <w:rPr>
          <w:lang w:val="en-GB"/>
        </w:rPr>
      </w:pPr>
      <w:r w:rsidRPr="00AC52B6">
        <w:rPr>
          <w:rFonts w:eastAsia="宋体"/>
          <w:sz w:val="22"/>
          <w:szCs w:val="22"/>
          <w:lang w:val="en-GB" w:eastAsia="zh-CN"/>
        </w:rPr>
        <w:t>Newport Beach, USA, September 16-20, 2019</w:t>
      </w:r>
      <w:r w:rsidR="00C86E17">
        <w:rPr>
          <w:rFonts w:eastAsia="宋体" w:hint="eastAsia"/>
          <w:sz w:val="22"/>
          <w:szCs w:val="22"/>
          <w:lang w:val="en-GB" w:eastAsia="zh-CN"/>
        </w:rPr>
        <w:t xml:space="preserve">                                </w:t>
      </w:r>
      <w:r w:rsidR="00C86E17" w:rsidRPr="00C86E17">
        <w:rPr>
          <w:rFonts w:eastAsia="宋体" w:hint="eastAsia"/>
          <w:sz w:val="16"/>
          <w:szCs w:val="16"/>
          <w:lang w:val="en-GB" w:eastAsia="zh-CN"/>
        </w:rPr>
        <w:t>revision of RP-192147</w:t>
      </w:r>
    </w:p>
    <w:p w14:paraId="4D7EE6DB" w14:textId="77777777" w:rsidR="00F23F86" w:rsidRPr="00FE126A" w:rsidRDefault="009C0469" w:rsidP="00F23F86">
      <w:pPr>
        <w:pStyle w:val="a4"/>
        <w:rPr>
          <w:sz w:val="22"/>
          <w:szCs w:val="22"/>
          <w:lang w:val="en-GB"/>
        </w:rPr>
      </w:pPr>
      <w:r>
        <w:rPr>
          <w:sz w:val="22"/>
          <w:szCs w:val="22"/>
          <w:lang w:val="en-GB"/>
        </w:rPr>
        <w:t xml:space="preserve">                                   </w:t>
      </w:r>
    </w:p>
    <w:p w14:paraId="186B4790" w14:textId="1F575B5B"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A02BE9">
        <w:rPr>
          <w:rFonts w:cs="Arial"/>
          <w:sz w:val="22"/>
          <w:szCs w:val="22"/>
          <w:lang w:val="fr-FR"/>
        </w:rPr>
        <w:t>Source:</w:t>
      </w:r>
      <w:r w:rsidRPr="00A02BE9">
        <w:rPr>
          <w:rFonts w:cs="Arial"/>
          <w:sz w:val="22"/>
          <w:szCs w:val="22"/>
          <w:lang w:val="fr-FR"/>
        </w:rPr>
        <w:tab/>
      </w:r>
      <w:r w:rsidR="00777138" w:rsidRPr="00777138">
        <w:rPr>
          <w:rFonts w:eastAsiaTheme="minorEastAsia" w:cs="Arial"/>
          <w:sz w:val="22"/>
          <w:szCs w:val="22"/>
          <w:lang w:eastAsia="zh-CN"/>
        </w:rPr>
        <w:t>CATT, Qualcomm Inc</w:t>
      </w:r>
      <w:r w:rsidR="00777138">
        <w:rPr>
          <w:rFonts w:eastAsiaTheme="minorEastAsia" w:cs="Arial" w:hint="eastAsia"/>
          <w:sz w:val="22"/>
          <w:szCs w:val="22"/>
          <w:lang w:eastAsia="zh-CN"/>
        </w:rPr>
        <w:t>.</w:t>
      </w:r>
      <w:r w:rsidR="00777138" w:rsidRPr="00777138">
        <w:rPr>
          <w:rFonts w:eastAsiaTheme="minorEastAsia" w:cs="Arial"/>
          <w:sz w:val="22"/>
          <w:szCs w:val="22"/>
          <w:lang w:eastAsia="zh-CN"/>
        </w:rPr>
        <w:t>, Apple, Huawei, vivo, China Telecom, Verizon Wireless</w:t>
      </w:r>
      <w:r w:rsidR="00763957">
        <w:rPr>
          <w:rFonts w:eastAsiaTheme="minorEastAsia" w:cs="Arial" w:hint="eastAsia"/>
          <w:sz w:val="22"/>
          <w:szCs w:val="22"/>
          <w:lang w:eastAsia="zh-CN"/>
        </w:rPr>
        <w:t xml:space="preserve">, </w:t>
      </w:r>
      <w:r w:rsidR="00763957" w:rsidRPr="00763957">
        <w:rPr>
          <w:rFonts w:eastAsiaTheme="minorEastAsia" w:cs="Arial"/>
          <w:sz w:val="22"/>
          <w:szCs w:val="22"/>
          <w:lang w:eastAsia="zh-CN"/>
        </w:rPr>
        <w:t>Intel Corporation</w:t>
      </w:r>
    </w:p>
    <w:p w14:paraId="66A51748" w14:textId="566E352E"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777138" w:rsidRPr="00777138">
        <w:rPr>
          <w:rFonts w:cs="Arial"/>
          <w:sz w:val="22"/>
          <w:szCs w:val="22"/>
        </w:rPr>
        <w:t xml:space="preserve">Discussion on UE Assistance for </w:t>
      </w:r>
      <w:proofErr w:type="spellStart"/>
      <w:r w:rsidR="00777138" w:rsidRPr="00777138">
        <w:rPr>
          <w:rFonts w:cs="Arial"/>
          <w:sz w:val="22"/>
          <w:szCs w:val="22"/>
        </w:rPr>
        <w:t>SCell</w:t>
      </w:r>
      <w:proofErr w:type="spellEnd"/>
      <w:r w:rsidR="00777138" w:rsidRPr="00777138">
        <w:rPr>
          <w:rFonts w:cs="Arial"/>
          <w:sz w:val="22"/>
          <w:szCs w:val="22"/>
        </w:rPr>
        <w:t xml:space="preserve"> Adaptation</w:t>
      </w:r>
    </w:p>
    <w:p w14:paraId="667B194B" w14:textId="13A496EA"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52B6">
        <w:rPr>
          <w:rFonts w:eastAsia="宋体" w:cs="Arial"/>
          <w:sz w:val="22"/>
          <w:szCs w:val="22"/>
          <w:lang w:eastAsia="zh-CN"/>
        </w:rPr>
        <w:t>9</w:t>
      </w:r>
      <w:r w:rsidR="00B7198E">
        <w:rPr>
          <w:rFonts w:eastAsia="宋体" w:cs="Arial" w:hint="eastAsia"/>
          <w:sz w:val="22"/>
          <w:szCs w:val="22"/>
          <w:lang w:eastAsia="zh-CN"/>
        </w:rPr>
        <w:t>.</w:t>
      </w:r>
      <w:r w:rsidR="00AC52B6">
        <w:rPr>
          <w:rFonts w:eastAsia="宋体" w:cs="Arial"/>
          <w:sz w:val="22"/>
          <w:szCs w:val="22"/>
          <w:lang w:eastAsia="zh-CN"/>
        </w:rPr>
        <w:t>4</w:t>
      </w:r>
      <w:r w:rsidR="00B16840">
        <w:rPr>
          <w:rFonts w:eastAsia="宋体" w:cs="Arial" w:hint="eastAsia"/>
          <w:sz w:val="22"/>
          <w:szCs w:val="22"/>
          <w:lang w:eastAsia="zh-CN"/>
        </w:rPr>
        <w:t>.</w:t>
      </w:r>
      <w:r w:rsidR="00AC52B6">
        <w:rPr>
          <w:rFonts w:eastAsia="宋体" w:cs="Arial"/>
          <w:sz w:val="22"/>
          <w:szCs w:val="22"/>
          <w:lang w:eastAsia="zh-CN"/>
        </w:rPr>
        <w:t>6</w:t>
      </w:r>
    </w:p>
    <w:p w14:paraId="1B8640EB"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5F3E5898" w14:textId="08FBA197" w:rsidR="0070600B" w:rsidRDefault="001E2D70" w:rsidP="001E2D70">
      <w:pPr>
        <w:pStyle w:val="a0"/>
        <w:rPr>
          <w:rFonts w:eastAsiaTheme="minorEastAsia"/>
          <w:lang w:val="en-GB" w:eastAsia="zh-CN"/>
        </w:rPr>
      </w:pPr>
      <w:bookmarkStart w:id="4" w:name="OLE_LINK1"/>
      <w:bookmarkStart w:id="5" w:name="OLE_LINK2"/>
      <w:r>
        <w:rPr>
          <w:rFonts w:eastAsiaTheme="minorEastAsia" w:hint="eastAsia"/>
          <w:lang w:val="en-GB" w:eastAsia="zh-CN"/>
        </w:rPr>
        <w:t xml:space="preserve">During </w:t>
      </w:r>
      <w:r w:rsidR="00833F47">
        <w:rPr>
          <w:rFonts w:eastAsiaTheme="minorEastAsia"/>
          <w:lang w:val="en-GB" w:eastAsia="zh-CN"/>
        </w:rPr>
        <w:t xml:space="preserve">the </w:t>
      </w:r>
      <w:r>
        <w:rPr>
          <w:rFonts w:eastAsiaTheme="minorEastAsia" w:hint="eastAsia"/>
          <w:lang w:val="en-GB" w:eastAsia="zh-CN"/>
        </w:rPr>
        <w:t>SI</w:t>
      </w:r>
      <w:r w:rsidR="00274F24">
        <w:rPr>
          <w:rFonts w:eastAsiaTheme="minorEastAsia" w:hint="eastAsia"/>
          <w:lang w:val="en-GB" w:eastAsia="zh-CN"/>
        </w:rPr>
        <w:t xml:space="preserve"> </w:t>
      </w:r>
      <w:r w:rsidR="00833F47">
        <w:rPr>
          <w:rFonts w:eastAsiaTheme="minorEastAsia"/>
          <w:lang w:val="en-GB" w:eastAsia="zh-CN"/>
        </w:rPr>
        <w:t>phase</w:t>
      </w:r>
      <w:r>
        <w:rPr>
          <w:rFonts w:eastAsiaTheme="minorEastAsia" w:hint="eastAsia"/>
          <w:lang w:val="en-GB" w:eastAsia="zh-CN"/>
        </w:rPr>
        <w:t xml:space="preserve">, UE assistance </w:t>
      </w:r>
      <w:r>
        <w:rPr>
          <w:rFonts w:eastAsiaTheme="minorEastAsia"/>
          <w:lang w:val="en-GB" w:eastAsia="zh-CN"/>
        </w:rPr>
        <w:t>information</w:t>
      </w:r>
      <w:r>
        <w:rPr>
          <w:rFonts w:eastAsiaTheme="minorEastAsia" w:hint="eastAsia"/>
          <w:lang w:val="en-GB" w:eastAsia="zh-CN"/>
        </w:rPr>
        <w:t xml:space="preserve"> </w:t>
      </w:r>
      <w:r w:rsidR="00833F47">
        <w:rPr>
          <w:rFonts w:eastAsiaTheme="minorEastAsia"/>
          <w:lang w:val="en-GB" w:eastAsia="zh-CN"/>
        </w:rPr>
        <w:t xml:space="preserve">was extensively discussed </w:t>
      </w:r>
      <w:r w:rsidR="004218C5">
        <w:rPr>
          <w:rFonts w:eastAsiaTheme="minorEastAsia" w:hint="eastAsia"/>
          <w:lang w:val="en-GB" w:eastAsia="zh-CN"/>
        </w:rPr>
        <w:t>without a clear</w:t>
      </w:r>
      <w:r>
        <w:rPr>
          <w:rFonts w:eastAsiaTheme="minorEastAsia" w:hint="eastAsia"/>
          <w:lang w:val="en-GB" w:eastAsia="zh-CN"/>
        </w:rPr>
        <w:t xml:space="preserve"> conclusion. In </w:t>
      </w:r>
      <w:r w:rsidR="00833F47">
        <w:rPr>
          <w:rFonts w:eastAsiaTheme="minorEastAsia"/>
          <w:lang w:val="en-GB" w:eastAsia="zh-CN"/>
        </w:rPr>
        <w:t xml:space="preserve">the </w:t>
      </w:r>
      <w:r w:rsidR="00AC52B6">
        <w:rPr>
          <w:rFonts w:eastAsiaTheme="minorEastAsia"/>
          <w:lang w:val="en-GB" w:eastAsia="zh-CN"/>
        </w:rPr>
        <w:t xml:space="preserve">UE Power Saving in NR </w:t>
      </w:r>
      <w:r>
        <w:rPr>
          <w:rFonts w:eastAsiaTheme="minorEastAsia" w:hint="eastAsia"/>
          <w:lang w:val="en-GB" w:eastAsia="zh-CN"/>
        </w:rPr>
        <w:t>WI</w:t>
      </w:r>
      <w:r w:rsidR="00833F47">
        <w:rPr>
          <w:rFonts w:eastAsiaTheme="minorEastAsia"/>
          <w:lang w:val="en-GB" w:eastAsia="zh-CN"/>
        </w:rPr>
        <w:t>D</w:t>
      </w:r>
      <w:r w:rsidR="00FE27A2">
        <w:rPr>
          <w:rFonts w:eastAsiaTheme="minorEastAsia" w:hint="eastAsia"/>
          <w:lang w:val="en-GB" w:eastAsia="zh-CN"/>
        </w:rPr>
        <w:t xml:space="preserve"> [1]</w:t>
      </w:r>
      <w:r>
        <w:rPr>
          <w:rFonts w:eastAsiaTheme="minorEastAsia" w:hint="eastAsia"/>
          <w:lang w:val="en-GB" w:eastAsia="zh-CN"/>
        </w:rPr>
        <w:t xml:space="preserve">, </w:t>
      </w:r>
      <w:r w:rsidR="0070600B">
        <w:rPr>
          <w:rFonts w:eastAsiaTheme="minorEastAsia" w:hint="eastAsia"/>
          <w:lang w:val="en-GB" w:eastAsia="zh-CN"/>
        </w:rPr>
        <w:t>the corresponding objective is as follows:</w:t>
      </w:r>
    </w:p>
    <w:tbl>
      <w:tblPr>
        <w:tblStyle w:val="a7"/>
        <w:tblW w:w="0" w:type="auto"/>
        <w:tblLook w:val="04A0" w:firstRow="1" w:lastRow="0" w:firstColumn="1" w:lastColumn="0" w:noHBand="0" w:noVBand="1"/>
      </w:tblPr>
      <w:tblGrid>
        <w:gridCol w:w="8522"/>
      </w:tblGrid>
      <w:tr w:rsidR="0070600B" w14:paraId="38FF788B" w14:textId="77777777" w:rsidTr="00763957">
        <w:tc>
          <w:tcPr>
            <w:tcW w:w="8522" w:type="dxa"/>
          </w:tcPr>
          <w:p w14:paraId="3F724D23" w14:textId="77777777" w:rsidR="001E2D70" w:rsidRPr="003B5F42" w:rsidRDefault="001E2D70" w:rsidP="001E2D70">
            <w:pPr>
              <w:pStyle w:val="af"/>
              <w:numPr>
                <w:ilvl w:val="0"/>
                <w:numId w:val="35"/>
              </w:numPr>
              <w:textAlignment w:val="auto"/>
              <w:rPr>
                <w:rFonts w:eastAsia="Times New Roman"/>
                <w:szCs w:val="24"/>
                <w:lang w:val="en-US"/>
              </w:rPr>
            </w:pPr>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p>
          <w:p w14:paraId="1F061980" w14:textId="77777777" w:rsidR="001E2D70" w:rsidRPr="004218C5" w:rsidRDefault="001E2D70" w:rsidP="001E2D70">
            <w:pPr>
              <w:pStyle w:val="af"/>
              <w:numPr>
                <w:ilvl w:val="0"/>
                <w:numId w:val="38"/>
              </w:numPr>
              <w:ind w:left="720" w:hanging="360"/>
              <w:textAlignment w:val="auto"/>
              <w:rPr>
                <w:rFonts w:eastAsia="Times New Roman"/>
                <w:szCs w:val="24"/>
                <w:highlight w:val="yellow"/>
                <w:lang w:val="en-US"/>
              </w:rPr>
            </w:pPr>
            <w:r w:rsidRPr="004218C5">
              <w:rPr>
                <w:rFonts w:eastAsia="Times New Roman"/>
                <w:szCs w:val="24"/>
                <w:highlight w:val="yellow"/>
                <w:lang w:val="en-US"/>
              </w:rPr>
              <w:t>Study and select among the following UE assistance information for RAN2 by RAN#85:</w:t>
            </w:r>
          </w:p>
          <w:p w14:paraId="480CF88D" w14:textId="77777777" w:rsidR="001E2D70" w:rsidRPr="008F5084" w:rsidRDefault="001E2D70" w:rsidP="001E2D70">
            <w:pPr>
              <w:pStyle w:val="af"/>
              <w:rPr>
                <w:rFonts w:eastAsia="Times New Roman"/>
                <w:szCs w:val="24"/>
                <w:lang w:val="en-US"/>
              </w:rPr>
            </w:pPr>
            <w:proofErr w:type="gramStart"/>
            <w:r w:rsidRPr="004218C5">
              <w:rPr>
                <w:rFonts w:eastAsia="Times New Roman"/>
                <w:szCs w:val="24"/>
                <w:highlight w:val="yellow"/>
                <w:lang w:val="en-US"/>
              </w:rPr>
              <w:t>power</w:t>
            </w:r>
            <w:proofErr w:type="gramEnd"/>
            <w:r w:rsidRPr="004218C5">
              <w:rPr>
                <w:rFonts w:eastAsia="Times New Roman"/>
                <w:szCs w:val="24"/>
                <w:highlight w:val="yellow"/>
                <w:lang w:val="en-US"/>
              </w:rPr>
              <w:t xml:space="preserve"> preferred information (baseline LTE PPI in a well-defined manner) and UE's preference on C-DRX, BWP and </w:t>
            </w:r>
            <w:proofErr w:type="spellStart"/>
            <w:r w:rsidRPr="004218C5">
              <w:rPr>
                <w:rFonts w:eastAsia="Times New Roman"/>
                <w:szCs w:val="24"/>
                <w:highlight w:val="yellow"/>
                <w:lang w:val="en-US"/>
              </w:rPr>
              <w:t>SCell</w:t>
            </w:r>
            <w:proofErr w:type="spellEnd"/>
            <w:r w:rsidRPr="004218C5">
              <w:rPr>
                <w:rFonts w:eastAsia="Times New Roman"/>
                <w:szCs w:val="24"/>
                <w:highlight w:val="yellow"/>
                <w:lang w:val="en-US"/>
              </w:rPr>
              <w:t xml:space="preserve"> configuration [RAN2]</w:t>
            </w:r>
            <w:r w:rsidRPr="008F5084">
              <w:rPr>
                <w:rFonts w:eastAsia="Times New Roman"/>
                <w:szCs w:val="24"/>
                <w:lang w:val="en-US"/>
              </w:rPr>
              <w:t>.</w:t>
            </w:r>
          </w:p>
          <w:p w14:paraId="75D9A0EC" w14:textId="34A803C7" w:rsidR="0070600B" w:rsidRPr="00E54D5D" w:rsidRDefault="001E2D70" w:rsidP="001E2D70">
            <w:pPr>
              <w:pStyle w:val="af"/>
              <w:spacing w:afterLines="50" w:after="120"/>
              <w:ind w:left="360"/>
              <w:textAlignment w:val="auto"/>
              <w:rPr>
                <w:bCs/>
                <w:lang w:eastAsia="zh-CN"/>
              </w:rPr>
            </w:pPr>
            <w:r w:rsidRPr="00424F37">
              <w:rPr>
                <w:rFonts w:eastAsia="Times New Roman"/>
                <w:szCs w:val="24"/>
                <w:lang w:val="en-US"/>
              </w:rPr>
              <w:t xml:space="preserve">NOTE: </w:t>
            </w:r>
            <w:r w:rsidRPr="00424F37">
              <w:rPr>
                <w:lang w:val="en-US"/>
              </w:rPr>
              <w:t>additional UE assistance information for RAN1-specific power saving techniques to indicate what setting of parameters related to this Work Item will lead to power savings for the UE can be included if agreed in RAN1.</w:t>
            </w:r>
          </w:p>
        </w:tc>
      </w:tr>
    </w:tbl>
    <w:p w14:paraId="3872CC16" w14:textId="7F2B49E0" w:rsidR="00AC52B6" w:rsidRDefault="00AC52B6" w:rsidP="00AC52B6">
      <w:pPr>
        <w:pStyle w:val="a0"/>
        <w:spacing w:before="120"/>
        <w:rPr>
          <w:rFonts w:eastAsiaTheme="minorEastAsia"/>
          <w:lang w:val="en-GB" w:eastAsia="zh-CN"/>
        </w:rPr>
      </w:pPr>
      <w:r>
        <w:rPr>
          <w:rFonts w:eastAsiaTheme="minorEastAsia"/>
          <w:lang w:val="en-GB" w:eastAsia="zh-CN"/>
        </w:rPr>
        <w:t xml:space="preserve">At RAN2#107, this topic was discussed </w:t>
      </w:r>
      <w:r w:rsidR="008C2A48">
        <w:rPr>
          <w:rFonts w:eastAsiaTheme="minorEastAsia"/>
          <w:lang w:val="en-GB" w:eastAsia="zh-CN"/>
        </w:rPr>
        <w:t xml:space="preserve">on-line and off-line </w:t>
      </w:r>
      <w:r w:rsidR="008C2A48">
        <w:rPr>
          <w:rFonts w:eastAsiaTheme="minorEastAsia"/>
          <w:lang w:val="en-GB" w:eastAsia="zh-CN"/>
        </w:rPr>
        <w:fldChar w:fldCharType="begin"/>
      </w:r>
      <w:r w:rsidR="008C2A48">
        <w:rPr>
          <w:rFonts w:eastAsiaTheme="minorEastAsia"/>
          <w:lang w:val="en-GB" w:eastAsia="zh-CN"/>
        </w:rPr>
        <w:instrText xml:space="preserve"> REF _Ref18502846 \r \h </w:instrText>
      </w:r>
      <w:r w:rsidR="008C2A48">
        <w:rPr>
          <w:rFonts w:eastAsiaTheme="minorEastAsia"/>
          <w:lang w:val="en-GB" w:eastAsia="zh-CN"/>
        </w:rPr>
      </w:r>
      <w:r w:rsidR="008C2A48">
        <w:rPr>
          <w:rFonts w:eastAsiaTheme="minorEastAsia"/>
          <w:lang w:val="en-GB" w:eastAsia="zh-CN"/>
        </w:rPr>
        <w:fldChar w:fldCharType="separate"/>
      </w:r>
      <w:r w:rsidR="008C2A48">
        <w:rPr>
          <w:rFonts w:eastAsiaTheme="minorEastAsia"/>
          <w:lang w:val="en-GB" w:eastAsia="zh-CN"/>
        </w:rPr>
        <w:t>[2]</w:t>
      </w:r>
      <w:r w:rsidR="008C2A48">
        <w:rPr>
          <w:rFonts w:eastAsiaTheme="minorEastAsia"/>
          <w:lang w:val="en-GB" w:eastAsia="zh-CN"/>
        </w:rPr>
        <w:fldChar w:fldCharType="end"/>
      </w:r>
      <w:r w:rsidR="008C2A48">
        <w:rPr>
          <w:rFonts w:eastAsiaTheme="minorEastAsia"/>
          <w:lang w:val="en-GB" w:eastAsia="zh-CN"/>
        </w:rPr>
        <w:t xml:space="preserve"> resulting in </w:t>
      </w:r>
      <w:r w:rsidR="00151E30">
        <w:rPr>
          <w:rFonts w:eastAsiaTheme="minorEastAsia"/>
          <w:lang w:val="en-GB" w:eastAsia="zh-CN"/>
        </w:rPr>
        <w:t xml:space="preserve">finally </w:t>
      </w:r>
      <w:r w:rsidR="00E45510">
        <w:rPr>
          <w:rFonts w:eastAsiaTheme="minorEastAsia"/>
          <w:lang w:val="en-GB" w:eastAsia="zh-CN"/>
        </w:rPr>
        <w:t>including</w:t>
      </w:r>
      <w:r w:rsidR="00151E30">
        <w:rPr>
          <w:rFonts w:eastAsiaTheme="minorEastAsia"/>
          <w:lang w:val="en-GB" w:eastAsia="zh-CN"/>
        </w:rPr>
        <w:t xml:space="preserve"> </w:t>
      </w:r>
      <w:r w:rsidR="00E45510">
        <w:rPr>
          <w:rFonts w:eastAsiaTheme="minorEastAsia"/>
          <w:lang w:val="en-GB" w:eastAsia="zh-CN"/>
        </w:rPr>
        <w:t xml:space="preserve">only </w:t>
      </w:r>
      <w:r w:rsidR="00151E30">
        <w:rPr>
          <w:rFonts w:eastAsiaTheme="minorEastAsia"/>
          <w:lang w:val="en-GB" w:eastAsia="zh-CN"/>
        </w:rPr>
        <w:t>C-DRX parameters in UE assistance information</w:t>
      </w:r>
      <w:r w:rsidR="008C2A48">
        <w:rPr>
          <w:rFonts w:eastAsiaTheme="minorEastAsia"/>
          <w:lang w:val="en-GB" w:eastAsia="zh-CN"/>
        </w:rPr>
        <w:t>:</w:t>
      </w:r>
    </w:p>
    <w:p w14:paraId="6F9DDEDD"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eastAsia="en-GB"/>
        </w:rPr>
      </w:pPr>
      <w:r w:rsidRPr="00151E30">
        <w:rPr>
          <w:rFonts w:ascii="Arial" w:eastAsia="MS Mincho" w:hAnsi="Arial"/>
          <w:b/>
          <w:bCs/>
          <w:lang w:eastAsia="en-GB"/>
        </w:rPr>
        <w:t>Agreements:</w:t>
      </w:r>
    </w:p>
    <w:p w14:paraId="167BA492"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151E30">
        <w:rPr>
          <w:rFonts w:ascii="Arial" w:eastAsia="MS Mincho" w:hAnsi="Arial"/>
          <w:lang w:eastAsia="en-GB"/>
        </w:rPr>
        <w:t>-</w:t>
      </w:r>
      <w:r w:rsidRPr="00151E30">
        <w:rPr>
          <w:rFonts w:ascii="Arial" w:eastAsia="MS Mincho" w:hAnsi="Arial"/>
          <w:lang w:eastAsia="en-GB"/>
        </w:rPr>
        <w:tab/>
        <w:t xml:space="preserve">UE assistance reporting follows Rel-15 UE assistance information procedure as a baseline.  The network can configure the UE to be able to report C-DRX UE assistance.  The UE reports only the configured UE assistance information that triggered the report. </w:t>
      </w:r>
    </w:p>
    <w:p w14:paraId="20653841"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151E30">
        <w:rPr>
          <w:rFonts w:ascii="Arial" w:eastAsia="MS Mincho" w:hAnsi="Arial"/>
          <w:lang w:eastAsia="en-GB"/>
        </w:rPr>
        <w:t>-</w:t>
      </w:r>
      <w:r w:rsidRPr="00151E30">
        <w:rPr>
          <w:rFonts w:ascii="Arial" w:eastAsia="MS Mincho" w:hAnsi="Arial"/>
          <w:lang w:eastAsia="en-GB"/>
        </w:rPr>
        <w:tab/>
        <w:t xml:space="preserve">C-DRX configuration will be provided in UE assistance.   Include the following DRX configuration parameters in UE assistance: long DRX cycle, short DRX cycle, DRX inactivity timer, short DRX cycle timer. FFS DRX on duration and DRX start offset </w:t>
      </w:r>
    </w:p>
    <w:p w14:paraId="662BC677"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151E30">
        <w:rPr>
          <w:rFonts w:ascii="Arial" w:eastAsia="MS Mincho" w:hAnsi="Arial"/>
          <w:lang w:eastAsia="en-GB"/>
        </w:rPr>
        <w:t>-</w:t>
      </w:r>
      <w:r w:rsidRPr="00151E30">
        <w:rPr>
          <w:rFonts w:ascii="Arial" w:eastAsia="MS Mincho" w:hAnsi="Arial"/>
          <w:lang w:eastAsia="en-GB"/>
        </w:rPr>
        <w:tab/>
      </w:r>
      <w:r w:rsidRPr="00151E30">
        <w:rPr>
          <w:rFonts w:ascii="Arial" w:eastAsia="MS Mincho" w:hAnsi="Arial"/>
          <w:highlight w:val="yellow"/>
          <w:lang w:eastAsia="en-GB"/>
        </w:rPr>
        <w:t xml:space="preserve">BWP and </w:t>
      </w:r>
      <w:proofErr w:type="spellStart"/>
      <w:r w:rsidRPr="00151E30">
        <w:rPr>
          <w:rFonts w:ascii="Arial" w:eastAsia="MS Mincho" w:hAnsi="Arial"/>
          <w:highlight w:val="yellow"/>
          <w:lang w:eastAsia="en-GB"/>
        </w:rPr>
        <w:t>SCells</w:t>
      </w:r>
      <w:proofErr w:type="spellEnd"/>
      <w:r w:rsidRPr="00151E30">
        <w:rPr>
          <w:rFonts w:ascii="Arial" w:eastAsia="MS Mincho" w:hAnsi="Arial"/>
          <w:highlight w:val="yellow"/>
          <w:lang w:eastAsia="en-GB"/>
        </w:rPr>
        <w:t xml:space="preserve"> UE assistance there is not enough </w:t>
      </w:r>
      <w:proofErr w:type="gramStart"/>
      <w:r w:rsidRPr="00151E30">
        <w:rPr>
          <w:rFonts w:ascii="Arial" w:eastAsia="MS Mincho" w:hAnsi="Arial"/>
          <w:highlight w:val="yellow"/>
          <w:lang w:eastAsia="en-GB"/>
        </w:rPr>
        <w:t>consensus</w:t>
      </w:r>
      <w:proofErr w:type="gramEnd"/>
      <w:r w:rsidRPr="00151E30">
        <w:rPr>
          <w:rFonts w:ascii="Arial" w:eastAsia="MS Mincho" w:hAnsi="Arial"/>
          <w:lang w:eastAsia="en-GB"/>
        </w:rPr>
        <w:t xml:space="preserve">.  </w:t>
      </w:r>
    </w:p>
    <w:p w14:paraId="3869AD8E" w14:textId="77777777" w:rsidR="00151E30" w:rsidRPr="00151E30" w:rsidRDefault="00151E30" w:rsidP="00151E3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151E30">
        <w:rPr>
          <w:rFonts w:ascii="Arial" w:eastAsia="MS Mincho" w:hAnsi="Arial"/>
          <w:lang w:eastAsia="en-GB"/>
        </w:rPr>
        <w:t>-</w:t>
      </w:r>
      <w:r w:rsidRPr="00151E30">
        <w:rPr>
          <w:rFonts w:ascii="Arial" w:eastAsia="MS Mincho" w:hAnsi="Arial"/>
          <w:lang w:eastAsia="en-GB"/>
        </w:rPr>
        <w:tab/>
        <w:t xml:space="preserve">LTE PPI is excluded from UE assistance </w:t>
      </w:r>
    </w:p>
    <w:p w14:paraId="2BF727DE" w14:textId="2BF754E9" w:rsidR="00151E30" w:rsidRDefault="00203B45" w:rsidP="00151E30">
      <w:pPr>
        <w:pStyle w:val="a0"/>
        <w:spacing w:before="120"/>
        <w:rPr>
          <w:rFonts w:eastAsiaTheme="minorEastAsia"/>
          <w:lang w:val="en-GB" w:eastAsia="zh-CN"/>
        </w:rPr>
      </w:pPr>
      <w:r>
        <w:rPr>
          <w:rFonts w:eastAsiaTheme="minorEastAsia"/>
          <w:lang w:val="en-GB" w:eastAsia="zh-CN"/>
        </w:rPr>
        <w:t xml:space="preserve">As a result, although 8 out of 12 companies participating to the offline were supportive of also including </w:t>
      </w:r>
      <w:proofErr w:type="spellStart"/>
      <w:r>
        <w:rPr>
          <w:rFonts w:eastAsiaTheme="minorEastAsia"/>
          <w:lang w:val="en-GB" w:eastAsia="zh-CN"/>
        </w:rPr>
        <w:t>SCell</w:t>
      </w:r>
      <w:proofErr w:type="spellEnd"/>
      <w:r w:rsidR="00C60B70">
        <w:rPr>
          <w:rFonts w:eastAsiaTheme="minorEastAsia"/>
          <w:lang w:val="en-GB" w:eastAsia="zh-CN"/>
        </w:rPr>
        <w:t>-related information,</w:t>
      </w:r>
      <w:r>
        <w:rPr>
          <w:rFonts w:eastAsiaTheme="minorEastAsia"/>
          <w:lang w:val="en-GB" w:eastAsia="zh-CN"/>
        </w:rPr>
        <w:t xml:space="preserve"> </w:t>
      </w:r>
      <w:r w:rsidR="00C60B70">
        <w:rPr>
          <w:rFonts w:eastAsiaTheme="minorEastAsia"/>
          <w:lang w:val="en-GB" w:eastAsia="zh-CN"/>
        </w:rPr>
        <w:t xml:space="preserve">this </w:t>
      </w:r>
      <w:r w:rsidR="00425E19">
        <w:rPr>
          <w:rFonts w:eastAsiaTheme="minorEastAsia"/>
          <w:lang w:val="en-GB" w:eastAsia="zh-CN"/>
        </w:rPr>
        <w:t xml:space="preserve">item was not agreed. </w:t>
      </w:r>
      <w:r w:rsidR="0070600B">
        <w:rPr>
          <w:rFonts w:eastAsiaTheme="minorEastAsia" w:hint="eastAsia"/>
          <w:lang w:val="en-GB" w:eastAsia="zh-CN"/>
        </w:rPr>
        <w:t xml:space="preserve">In this contribution, we </w:t>
      </w:r>
      <w:r w:rsidR="00151E30">
        <w:rPr>
          <w:rFonts w:eastAsiaTheme="minorEastAsia"/>
          <w:lang w:val="en-GB" w:eastAsia="zh-CN"/>
        </w:rPr>
        <w:t xml:space="preserve">elaborate how critical for NR, especially FR2, it is to support </w:t>
      </w:r>
      <w:proofErr w:type="spellStart"/>
      <w:r w:rsidR="00151E30">
        <w:rPr>
          <w:rFonts w:eastAsiaTheme="minorEastAsia"/>
          <w:lang w:val="en-GB" w:eastAsia="zh-CN"/>
        </w:rPr>
        <w:t>SCell</w:t>
      </w:r>
      <w:proofErr w:type="spellEnd"/>
      <w:r w:rsidR="00151E30">
        <w:rPr>
          <w:rFonts w:eastAsiaTheme="minorEastAsia"/>
          <w:lang w:val="en-GB" w:eastAsia="zh-CN"/>
        </w:rPr>
        <w:t xml:space="preserve"> information in UE assistance reporting and kindly request RAN to keep it part of the specification objectives for next RAN2 meetings.</w:t>
      </w:r>
    </w:p>
    <w:bookmarkEnd w:id="4"/>
    <w:bookmarkEnd w:id="5"/>
    <w:p w14:paraId="1309DC62" w14:textId="77777777" w:rsidR="00E3725B" w:rsidRDefault="00E3725B" w:rsidP="00E3725B">
      <w:pPr>
        <w:pStyle w:val="1"/>
        <w:jc w:val="both"/>
      </w:pPr>
      <w:r w:rsidRPr="00AA54B6">
        <w:rPr>
          <w:rFonts w:hint="eastAsia"/>
        </w:rPr>
        <w:t>Discussion</w:t>
      </w:r>
      <w:bookmarkStart w:id="6" w:name="_GoBack"/>
      <w:bookmarkEnd w:id="6"/>
    </w:p>
    <w:p w14:paraId="52CACBCD" w14:textId="77777777" w:rsidR="00B97A80" w:rsidRDefault="00B97A80" w:rsidP="00B97A80">
      <w:pPr>
        <w:spacing w:after="120"/>
        <w:jc w:val="both"/>
      </w:pPr>
      <w:r>
        <w:t>UE assistance information was</w:t>
      </w:r>
      <w:r w:rsidR="00425E19">
        <w:t xml:space="preserve"> primarily studied and assessed by RAN1 during the SI phase </w:t>
      </w:r>
      <w:r>
        <w:fldChar w:fldCharType="begin"/>
      </w:r>
      <w:r>
        <w:instrText xml:space="preserve"> REF _Ref18504772 \r \h </w:instrText>
      </w:r>
      <w:r>
        <w:fldChar w:fldCharType="separate"/>
      </w:r>
      <w:r>
        <w:t>[3]</w:t>
      </w:r>
      <w:r>
        <w:fldChar w:fldCharType="end"/>
      </w:r>
      <w:r w:rsidR="00425E19">
        <w:t xml:space="preserve"> </w:t>
      </w:r>
      <w:r>
        <w:t>resulting in the following conclusion:</w:t>
      </w:r>
    </w:p>
    <w:tbl>
      <w:tblPr>
        <w:tblStyle w:val="a7"/>
        <w:tblW w:w="0" w:type="auto"/>
        <w:tblLook w:val="04A0" w:firstRow="1" w:lastRow="0" w:firstColumn="1" w:lastColumn="0" w:noHBand="0" w:noVBand="1"/>
      </w:tblPr>
      <w:tblGrid>
        <w:gridCol w:w="8522"/>
      </w:tblGrid>
      <w:tr w:rsidR="00B97A80" w14:paraId="1D1DAF82" w14:textId="77777777" w:rsidTr="00B97A80">
        <w:tc>
          <w:tcPr>
            <w:tcW w:w="8522" w:type="dxa"/>
          </w:tcPr>
          <w:p w14:paraId="52BFA4AF" w14:textId="16E2D137" w:rsidR="00B97A80" w:rsidRDefault="00B97A80" w:rsidP="00B94DA6">
            <w:pPr>
              <w:jc w:val="both"/>
            </w:pPr>
            <w:r w:rsidRPr="001D00BB">
              <w:t xml:space="preserve">Some UE assistance information has been used by the power saving schemes to adapt to the traffic resulting in power saving gain.  Power saving schemes including UE assistance information in the evaluation show power saving gain of 9%-45% for UE adaptation to BWP switching, 4%-80% for UE adaptation to DRX operation, and </w:t>
            </w:r>
            <w:r w:rsidRPr="00B97A80">
              <w:rPr>
                <w:highlight w:val="yellow"/>
              </w:rPr>
              <w:t xml:space="preserve">5%-43% for </w:t>
            </w:r>
            <w:proofErr w:type="spellStart"/>
            <w:r w:rsidRPr="00B97A80">
              <w:rPr>
                <w:highlight w:val="yellow"/>
              </w:rPr>
              <w:t>SCell</w:t>
            </w:r>
            <w:proofErr w:type="spellEnd"/>
            <w:r w:rsidRPr="00B97A80">
              <w:rPr>
                <w:highlight w:val="yellow"/>
              </w:rPr>
              <w:t xml:space="preserve"> operation</w:t>
            </w:r>
            <w:r w:rsidRPr="001D00BB">
              <w:t>.</w:t>
            </w:r>
          </w:p>
        </w:tc>
      </w:tr>
    </w:tbl>
    <w:p w14:paraId="21D435F5" w14:textId="439E91AB" w:rsidR="00481F66" w:rsidRDefault="00481F66" w:rsidP="00481F66">
      <w:pPr>
        <w:spacing w:before="120"/>
        <w:jc w:val="both"/>
      </w:pPr>
      <w:r>
        <w:t>Specifically</w:t>
      </w:r>
      <w:r w:rsidR="00B97A80">
        <w:t>,</w:t>
      </w:r>
      <w:r>
        <w:t xml:space="preserve"> the critical issues addressed by the </w:t>
      </w:r>
      <w:r w:rsidR="00C53AB5">
        <w:t xml:space="preserve">UE-reported </w:t>
      </w:r>
      <w:proofErr w:type="spellStart"/>
      <w:r>
        <w:t>SCell</w:t>
      </w:r>
      <w:proofErr w:type="spellEnd"/>
      <w:r>
        <w:t xml:space="preserve"> assistance information are listed as follows:</w:t>
      </w:r>
    </w:p>
    <w:p w14:paraId="48E40E8F" w14:textId="3ABE19A6" w:rsidR="00481F66" w:rsidRDefault="0018740B" w:rsidP="00785F07">
      <w:pPr>
        <w:pStyle w:val="af"/>
        <w:numPr>
          <w:ilvl w:val="6"/>
          <w:numId w:val="35"/>
        </w:numPr>
        <w:spacing w:before="120" w:after="360"/>
        <w:ind w:left="288" w:hanging="288"/>
        <w:jc w:val="both"/>
      </w:pPr>
      <w:r>
        <w:t xml:space="preserve">NR is expected to provide a significant improvement in the user experience in terms of throughput and latency. As a result, a typical network implementation of early NR deployments will, upon setting-up a new DRB, activate all configured </w:t>
      </w:r>
      <w:proofErr w:type="spellStart"/>
      <w:r>
        <w:t>SCells</w:t>
      </w:r>
      <w:proofErr w:type="spellEnd"/>
      <w:r>
        <w:t xml:space="preserve"> to serve the associated application with maximum performance. However, in most cases only a subset of all </w:t>
      </w:r>
      <w:proofErr w:type="spellStart"/>
      <w:r>
        <w:t>SCells</w:t>
      </w:r>
      <w:proofErr w:type="spellEnd"/>
      <w:r>
        <w:t xml:space="preserve"> would be needed</w:t>
      </w:r>
      <w:r w:rsidR="001619B0">
        <w:t xml:space="preserve"> and</w:t>
      </w:r>
      <w:r>
        <w:t xml:space="preserve"> </w:t>
      </w:r>
      <w:r>
        <w:lastRenderedPageBreak/>
        <w:t xml:space="preserve">this will consume unnecessary large power, especially from the RF side, considering FR2 </w:t>
      </w:r>
      <w:proofErr w:type="spellStart"/>
      <w:r>
        <w:t>SCells</w:t>
      </w:r>
      <w:proofErr w:type="spellEnd"/>
      <w:r w:rsidR="001619B0">
        <w:t xml:space="preserve"> involving </w:t>
      </w:r>
      <w:r w:rsidR="00E45510">
        <w:t xml:space="preserve">power-hungry </w:t>
      </w:r>
      <w:r w:rsidR="001619B0">
        <w:t xml:space="preserve">multi-beam </w:t>
      </w:r>
      <w:r w:rsidR="00CE6471">
        <w:t>antenna systems</w:t>
      </w:r>
      <w:r>
        <w:t>.</w:t>
      </w:r>
    </w:p>
    <w:p w14:paraId="7FA69984" w14:textId="77777777" w:rsidR="00785F07" w:rsidRDefault="00785F07" w:rsidP="00785F07">
      <w:pPr>
        <w:pStyle w:val="af"/>
        <w:spacing w:before="120" w:after="360"/>
        <w:ind w:left="288"/>
        <w:jc w:val="both"/>
      </w:pPr>
    </w:p>
    <w:p w14:paraId="2EDFB37E" w14:textId="31728098" w:rsidR="00785F07" w:rsidRDefault="001619B0" w:rsidP="00785F07">
      <w:pPr>
        <w:pStyle w:val="af"/>
        <w:numPr>
          <w:ilvl w:val="6"/>
          <w:numId w:val="35"/>
        </w:numPr>
        <w:spacing w:before="480"/>
        <w:ind w:left="288" w:hanging="288"/>
        <w:jc w:val="both"/>
      </w:pPr>
      <w:r>
        <w:t>On the opposite, a network implementation that would wait for getting the full picture of the</w:t>
      </w:r>
      <w:r w:rsidR="00CE6471">
        <w:t xml:space="preserve"> buffer status in </w:t>
      </w:r>
      <w:r>
        <w:t>DL and</w:t>
      </w:r>
      <w:r w:rsidR="00CE6471">
        <w:t>/or</w:t>
      </w:r>
      <w:r>
        <w:t xml:space="preserve"> UL before making a decision to activate </w:t>
      </w:r>
      <w:r w:rsidR="00CE6471">
        <w:t xml:space="preserve">appropriate </w:t>
      </w:r>
      <w:proofErr w:type="spellStart"/>
      <w:r>
        <w:t>SCells</w:t>
      </w:r>
      <w:proofErr w:type="spellEnd"/>
      <w:r>
        <w:t xml:space="preserve"> incurs some unavoidable delay before making such decision. </w:t>
      </w:r>
      <w:r w:rsidR="00CE6471">
        <w:t>During this delay, UE</w:t>
      </w:r>
      <w:r w:rsidR="00CE6471" w:rsidRPr="00FD585E">
        <w:rPr>
          <w:rFonts w:hint="eastAsia"/>
        </w:rPr>
        <w:t xml:space="preserve"> still needs to </w:t>
      </w:r>
      <w:r w:rsidR="00CE6471" w:rsidRPr="00785F07">
        <w:rPr>
          <w:rFonts w:eastAsiaTheme="minorEastAsia" w:hint="eastAsia"/>
          <w:lang w:eastAsia="zh-CN"/>
        </w:rPr>
        <w:t>consume power, e.g. PDCCH monitoring, measurements and so on</w:t>
      </w:r>
      <w:r w:rsidR="00CE6471">
        <w:t xml:space="preserve"> while not taking profit of the appropriate </w:t>
      </w:r>
      <w:proofErr w:type="spellStart"/>
      <w:r w:rsidR="00CE6471">
        <w:t>SCells</w:t>
      </w:r>
      <w:proofErr w:type="spellEnd"/>
      <w:r w:rsidR="00CE6471">
        <w:t xml:space="preserve"> setup for the requesting application e.g. file download or upload. Note that for the former, UE knows (from the application) the best </w:t>
      </w:r>
      <w:proofErr w:type="spellStart"/>
      <w:r w:rsidR="00CE6471">
        <w:t>SCell</w:t>
      </w:r>
      <w:proofErr w:type="spellEnd"/>
      <w:r w:rsidR="00CE6471">
        <w:t xml:space="preserve"> setup before</w:t>
      </w:r>
      <w:r w:rsidR="00785F07">
        <w:t xml:space="preserve"> DL data arrives at the </w:t>
      </w:r>
      <w:proofErr w:type="spellStart"/>
      <w:r w:rsidR="00785F07">
        <w:t>gNB</w:t>
      </w:r>
      <w:proofErr w:type="spellEnd"/>
      <w:r w:rsidR="00785F07">
        <w:t>.</w:t>
      </w:r>
    </w:p>
    <w:p w14:paraId="228D3064" w14:textId="77777777" w:rsidR="00785F07" w:rsidRDefault="00785F07" w:rsidP="00785F07">
      <w:pPr>
        <w:pStyle w:val="af"/>
        <w:spacing w:before="480"/>
        <w:ind w:left="288"/>
        <w:jc w:val="both"/>
      </w:pPr>
    </w:p>
    <w:p w14:paraId="32F9A08D" w14:textId="10BC24CF" w:rsidR="00785F07" w:rsidRDefault="00C53AB5" w:rsidP="00785F07">
      <w:pPr>
        <w:pStyle w:val="af"/>
        <w:numPr>
          <w:ilvl w:val="6"/>
          <w:numId w:val="35"/>
        </w:numPr>
        <w:spacing w:before="480"/>
        <w:ind w:left="288" w:hanging="288"/>
        <w:jc w:val="both"/>
      </w:pPr>
      <w:r>
        <w:t>W</w:t>
      </w:r>
      <w:r w:rsidR="00785F07">
        <w:t xml:space="preserve">hen data exchange between a UE and the network is completed, the operating </w:t>
      </w:r>
      <w:proofErr w:type="spellStart"/>
      <w:r w:rsidR="00785F07">
        <w:t>SCells</w:t>
      </w:r>
      <w:proofErr w:type="spellEnd"/>
      <w:r w:rsidR="00785F07">
        <w:t xml:space="preserve"> remain active while </w:t>
      </w:r>
      <w:proofErr w:type="spellStart"/>
      <w:r w:rsidR="00785F07" w:rsidRPr="00474B41">
        <w:rPr>
          <w:rFonts w:cs="Calibri"/>
          <w:i/>
          <w:iCs/>
        </w:rPr>
        <w:t>sCellDeactivationTimer</w:t>
      </w:r>
      <w:proofErr w:type="spellEnd"/>
      <w:r w:rsidR="00785F07">
        <w:t xml:space="preserve"> is running. Such timer </w:t>
      </w:r>
      <w:r>
        <w:t>i</w:t>
      </w:r>
      <w:r w:rsidR="00785F07">
        <w:t xml:space="preserve">s typically </w:t>
      </w:r>
      <w:r>
        <w:t xml:space="preserve">large (up to 1280ms) so as to avoid back-and-forth </w:t>
      </w:r>
      <w:proofErr w:type="spellStart"/>
      <w:r>
        <w:t>SCells</w:t>
      </w:r>
      <w:proofErr w:type="spellEnd"/>
      <w:r>
        <w:t xml:space="preserve"> activation/deactivation, but results in unnecessary power consumption after data transfer is completed.</w:t>
      </w:r>
      <w:r w:rsidR="00785F07">
        <w:t xml:space="preserve"> And here again, it is specifically critical in FR2 </w:t>
      </w:r>
      <w:proofErr w:type="spellStart"/>
      <w:r w:rsidR="00785F07">
        <w:t>SCells</w:t>
      </w:r>
      <w:proofErr w:type="spellEnd"/>
      <w:r w:rsidR="00785F07">
        <w:t xml:space="preserve"> involving </w:t>
      </w:r>
      <w:r w:rsidR="00E45510">
        <w:t xml:space="preserve">power-hungry </w:t>
      </w:r>
      <w:r w:rsidR="00785F07">
        <w:t>multi-beam antenna systems.</w:t>
      </w:r>
    </w:p>
    <w:p w14:paraId="2D5958E9" w14:textId="77777777" w:rsidR="00C53AB5" w:rsidRDefault="00C53AB5" w:rsidP="00C53AB5">
      <w:pPr>
        <w:pStyle w:val="af"/>
      </w:pPr>
    </w:p>
    <w:p w14:paraId="6C08EC2D" w14:textId="5F5D8CAF" w:rsidR="00C53AB5" w:rsidRDefault="00C53AB5" w:rsidP="00785F07">
      <w:pPr>
        <w:pStyle w:val="af"/>
        <w:numPr>
          <w:ilvl w:val="6"/>
          <w:numId w:val="35"/>
        </w:numPr>
        <w:spacing w:before="480"/>
        <w:ind w:left="288" w:hanging="288"/>
        <w:jc w:val="both"/>
      </w:pPr>
      <w:r>
        <w:t xml:space="preserve">From the above, the network currently decides which </w:t>
      </w:r>
      <w:proofErr w:type="spellStart"/>
      <w:r>
        <w:t>SCell</w:t>
      </w:r>
      <w:proofErr w:type="spellEnd"/>
      <w:r>
        <w:t>(s) to activate either arbitrarily (to maximize performance) or based on its knowledge of the DL and/or UL buffer status.</w:t>
      </w:r>
      <w:r w:rsidR="00D6630A">
        <w:t xml:space="preserve"> However such decision is agnostic of both the UE implementation and potential coexistence issues in the UE. Indeed, for the former issue, different UEs may have different RF implementations in support of given aggregated carriers (e.g. wideband/narrowband PAs) which may result in different preferred </w:t>
      </w:r>
      <w:proofErr w:type="spellStart"/>
      <w:r w:rsidR="00D6630A">
        <w:t>SCell</w:t>
      </w:r>
      <w:proofErr w:type="spellEnd"/>
      <w:r w:rsidR="00D6630A">
        <w:t xml:space="preserve"> setup for optimizing power. Similarly, for the latter issue, a given UE, at a given time, may not want to get a</w:t>
      </w:r>
      <w:r w:rsidR="00D6630A" w:rsidRPr="00474B41">
        <w:rPr>
          <w:rFonts w:cs="Calibri"/>
        </w:rPr>
        <w:t xml:space="preserve"> </w:t>
      </w:r>
      <w:r w:rsidR="00D6630A">
        <w:rPr>
          <w:rFonts w:cs="Calibri"/>
        </w:rPr>
        <w:t xml:space="preserve">specific </w:t>
      </w:r>
      <w:r w:rsidR="00D6630A" w:rsidRPr="00474B41">
        <w:rPr>
          <w:rFonts w:cs="Calibri"/>
        </w:rPr>
        <w:t xml:space="preserve">set of component carriers </w:t>
      </w:r>
      <w:r w:rsidR="00D6630A">
        <w:rPr>
          <w:rFonts w:cs="Calibri"/>
        </w:rPr>
        <w:t xml:space="preserve">activated if it </w:t>
      </w:r>
      <w:r w:rsidR="00D6630A" w:rsidRPr="00474B41">
        <w:rPr>
          <w:rFonts w:cs="Calibri"/>
        </w:rPr>
        <w:t>might have coexistence issue with other RATs</w:t>
      </w:r>
      <w:r w:rsidR="00D6630A">
        <w:rPr>
          <w:rFonts w:cs="Calibri"/>
        </w:rPr>
        <w:t>.</w:t>
      </w:r>
    </w:p>
    <w:p w14:paraId="70C6E8CB" w14:textId="3BF24308" w:rsidR="001559FC" w:rsidRDefault="00D6630A" w:rsidP="00481F66">
      <w:pPr>
        <w:spacing w:before="120"/>
        <w:jc w:val="both"/>
      </w:pPr>
      <w:r>
        <w:t xml:space="preserve">UE providing </w:t>
      </w:r>
      <w:proofErr w:type="spellStart"/>
      <w:r>
        <w:t>SCell</w:t>
      </w:r>
      <w:proofErr w:type="spellEnd"/>
      <w:r>
        <w:t>-related assistance information address</w:t>
      </w:r>
      <w:r w:rsidR="00E45510">
        <w:t>es</w:t>
      </w:r>
      <w:r>
        <w:t xml:space="preserve"> </w:t>
      </w:r>
      <w:r w:rsidR="00E45510">
        <w:t xml:space="preserve">appropriately </w:t>
      </w:r>
      <w:r>
        <w:t xml:space="preserve">the above </w:t>
      </w:r>
      <w:r w:rsidR="001559FC">
        <w:t xml:space="preserve">critical </w:t>
      </w:r>
      <w:r>
        <w:t xml:space="preserve">issues </w:t>
      </w:r>
      <w:r w:rsidR="001559FC">
        <w:t xml:space="preserve">observed in early NR deployments </w:t>
      </w:r>
      <w:r>
        <w:t>by</w:t>
      </w:r>
      <w:r w:rsidR="001559FC">
        <w:t>:</w:t>
      </w:r>
    </w:p>
    <w:p w14:paraId="60FCCCC6" w14:textId="25EE028B" w:rsidR="00B97A80" w:rsidRDefault="00D6630A" w:rsidP="001559FC">
      <w:pPr>
        <w:pStyle w:val="af"/>
        <w:numPr>
          <w:ilvl w:val="0"/>
          <w:numId w:val="41"/>
        </w:numPr>
        <w:spacing w:before="120"/>
        <w:jc w:val="both"/>
      </w:pPr>
      <w:r>
        <w:t xml:space="preserve">preventing </w:t>
      </w:r>
      <w:r w:rsidR="001559FC">
        <w:t xml:space="preserve">network from unnecessarily activating too many </w:t>
      </w:r>
      <w:proofErr w:type="spellStart"/>
      <w:r w:rsidR="001559FC">
        <w:t>SCells</w:t>
      </w:r>
      <w:proofErr w:type="spellEnd"/>
      <w:r w:rsidR="001559FC">
        <w:t xml:space="preserve"> at DRB setup while </w:t>
      </w:r>
      <w:r w:rsidR="00E45510">
        <w:t>still</w:t>
      </w:r>
      <w:r w:rsidR="001559FC">
        <w:t xml:space="preserve"> addressing the </w:t>
      </w:r>
      <w:proofErr w:type="spellStart"/>
      <w:r w:rsidR="001559FC">
        <w:t>served</w:t>
      </w:r>
      <w:proofErr w:type="spellEnd"/>
      <w:r w:rsidR="001559FC">
        <w:t xml:space="preserve"> application performance</w:t>
      </w:r>
    </w:p>
    <w:p w14:paraId="27004271" w14:textId="36E45BF9" w:rsidR="001559FC" w:rsidRDefault="001559FC" w:rsidP="001559FC">
      <w:pPr>
        <w:pStyle w:val="af"/>
        <w:numPr>
          <w:ilvl w:val="0"/>
          <w:numId w:val="41"/>
        </w:numPr>
        <w:spacing w:before="120"/>
        <w:jc w:val="both"/>
      </w:pPr>
      <w:r>
        <w:t xml:space="preserve">minimizing </w:t>
      </w:r>
      <w:r w:rsidR="00E45510">
        <w:t xml:space="preserve">network </w:t>
      </w:r>
      <w:r>
        <w:t xml:space="preserve">decision time for </w:t>
      </w:r>
      <w:proofErr w:type="spellStart"/>
      <w:r>
        <w:t>SCells</w:t>
      </w:r>
      <w:proofErr w:type="spellEnd"/>
      <w:r>
        <w:t xml:space="preserve"> activation/deactivation</w:t>
      </w:r>
    </w:p>
    <w:p w14:paraId="3FD5FBA5" w14:textId="206B4B2A" w:rsidR="001559FC" w:rsidRDefault="001559FC" w:rsidP="001559FC">
      <w:pPr>
        <w:pStyle w:val="af"/>
        <w:numPr>
          <w:ilvl w:val="0"/>
          <w:numId w:val="41"/>
        </w:numPr>
        <w:spacing w:before="120"/>
        <w:jc w:val="both"/>
      </w:pPr>
      <w:r>
        <w:t xml:space="preserve">activating </w:t>
      </w:r>
      <w:proofErr w:type="spellStart"/>
      <w:r>
        <w:t>SCells</w:t>
      </w:r>
      <w:proofErr w:type="spellEnd"/>
      <w:r>
        <w:t xml:space="preserve"> that fit specific UE needs at a given time according to its other on-going RATs activities and RF implementation</w:t>
      </w:r>
    </w:p>
    <w:p w14:paraId="1BEBA11E" w14:textId="5567FBFF" w:rsidR="001559FC" w:rsidRDefault="001559FC" w:rsidP="001559FC">
      <w:pPr>
        <w:spacing w:before="120"/>
        <w:jc w:val="both"/>
      </w:pPr>
      <w:r>
        <w:t>Based on the above discussion, we have the following proposal:</w:t>
      </w:r>
    </w:p>
    <w:p w14:paraId="652EC6A3" w14:textId="18D900D0" w:rsidR="001559FC" w:rsidRPr="001559FC" w:rsidRDefault="001559FC" w:rsidP="001559FC">
      <w:pPr>
        <w:spacing w:before="120"/>
        <w:jc w:val="both"/>
        <w:rPr>
          <w:b/>
        </w:rPr>
      </w:pPr>
      <w:r w:rsidRPr="001559FC">
        <w:rPr>
          <w:b/>
        </w:rPr>
        <w:t xml:space="preserve">Proposal: RAN is </w:t>
      </w:r>
      <w:r w:rsidRPr="001559FC">
        <w:rPr>
          <w:rFonts w:eastAsiaTheme="minorEastAsia"/>
          <w:b/>
          <w:lang w:val="en-GB" w:eastAsia="zh-CN"/>
        </w:rPr>
        <w:t xml:space="preserve">kindly requested to keep </w:t>
      </w:r>
      <w:proofErr w:type="spellStart"/>
      <w:r w:rsidRPr="001559FC">
        <w:rPr>
          <w:rFonts w:eastAsiaTheme="minorEastAsia"/>
          <w:b/>
          <w:lang w:val="en-GB" w:eastAsia="zh-CN"/>
        </w:rPr>
        <w:t>SCell</w:t>
      </w:r>
      <w:proofErr w:type="spellEnd"/>
      <w:r w:rsidRPr="001559FC">
        <w:rPr>
          <w:rFonts w:eastAsiaTheme="minorEastAsia"/>
          <w:b/>
          <w:lang w:val="en-GB" w:eastAsia="zh-CN"/>
        </w:rPr>
        <w:t xml:space="preserve">-related assistance information part of the specification objectives </w:t>
      </w:r>
      <w:r w:rsidR="00C018B9">
        <w:rPr>
          <w:rFonts w:eastAsiaTheme="minorEastAsia"/>
          <w:b/>
          <w:lang w:val="en-GB" w:eastAsia="zh-CN"/>
        </w:rPr>
        <w:t xml:space="preserve">of the UE Power Saving in NR WI </w:t>
      </w:r>
      <w:r w:rsidRPr="001559FC">
        <w:rPr>
          <w:rFonts w:eastAsiaTheme="minorEastAsia"/>
          <w:b/>
          <w:lang w:val="en-GB" w:eastAsia="zh-CN"/>
        </w:rPr>
        <w:t>for next RAN2 meetings.</w:t>
      </w:r>
    </w:p>
    <w:p w14:paraId="109D39F5" w14:textId="77777777" w:rsidR="00E3725B" w:rsidRDefault="00E3725B" w:rsidP="00E3725B">
      <w:pPr>
        <w:pStyle w:val="1"/>
        <w:jc w:val="both"/>
      </w:pPr>
      <w:r>
        <w:t>Conclusion</w:t>
      </w:r>
    </w:p>
    <w:p w14:paraId="4A477D0D" w14:textId="6C16DF7D" w:rsidR="00B42ADC" w:rsidRDefault="00B42ADC" w:rsidP="00B42ADC">
      <w:pPr>
        <w:pStyle w:val="a0"/>
        <w:rPr>
          <w:rFonts w:eastAsiaTheme="minorEastAsia"/>
          <w:lang w:eastAsia="zh-CN"/>
        </w:rPr>
      </w:pPr>
      <w:r>
        <w:rPr>
          <w:rFonts w:eastAsiaTheme="minorEastAsia" w:hint="eastAsia"/>
          <w:lang w:eastAsia="zh-CN"/>
        </w:rPr>
        <w:t xml:space="preserve">In this contribution, we </w:t>
      </w:r>
      <w:r w:rsidR="003A7544">
        <w:rPr>
          <w:rFonts w:eastAsiaTheme="minorEastAsia" w:hint="eastAsia"/>
          <w:lang w:eastAsia="zh-CN"/>
        </w:rPr>
        <w:t xml:space="preserve">discuss </w:t>
      </w:r>
      <w:r w:rsidR="001E2D70">
        <w:rPr>
          <w:rFonts w:eastAsiaTheme="minorEastAsia" w:hint="eastAsia"/>
          <w:lang w:eastAsia="zh-CN"/>
        </w:rPr>
        <w:t xml:space="preserve">benefits for sending </w:t>
      </w:r>
      <w:proofErr w:type="spellStart"/>
      <w:r w:rsidR="001E2D70">
        <w:rPr>
          <w:rFonts w:eastAsiaTheme="minorEastAsia" w:hint="eastAsia"/>
          <w:lang w:eastAsia="zh-CN"/>
        </w:rPr>
        <w:t>SCell</w:t>
      </w:r>
      <w:proofErr w:type="spellEnd"/>
      <w:r w:rsidR="001E2D70">
        <w:rPr>
          <w:rFonts w:eastAsiaTheme="minorEastAsia" w:hint="eastAsia"/>
          <w:lang w:eastAsia="zh-CN"/>
        </w:rPr>
        <w:t xml:space="preserve"> </w:t>
      </w:r>
      <w:r w:rsidR="001A5E5F">
        <w:rPr>
          <w:rFonts w:eastAsiaTheme="minorEastAsia" w:hint="eastAsia"/>
          <w:lang w:eastAsia="zh-CN"/>
        </w:rPr>
        <w:t>rel</w:t>
      </w:r>
      <w:r w:rsidR="001E2D70">
        <w:rPr>
          <w:rFonts w:eastAsiaTheme="minorEastAsia" w:hint="eastAsia"/>
          <w:lang w:eastAsia="zh-CN"/>
        </w:rPr>
        <w:t xml:space="preserve">ated information </w:t>
      </w:r>
      <w:r w:rsidR="001A5E5F">
        <w:rPr>
          <w:rFonts w:eastAsiaTheme="minorEastAsia" w:hint="eastAsia"/>
          <w:lang w:eastAsia="zh-CN"/>
        </w:rPr>
        <w:t xml:space="preserve">to assist the network to activate or deactivate </w:t>
      </w:r>
      <w:r w:rsidR="001559FC">
        <w:rPr>
          <w:rFonts w:eastAsiaTheme="minorEastAsia"/>
          <w:lang w:eastAsia="zh-CN"/>
        </w:rPr>
        <w:t xml:space="preserve">appropriate </w:t>
      </w:r>
      <w:proofErr w:type="spellStart"/>
      <w:r w:rsidR="001A5E5F">
        <w:rPr>
          <w:rFonts w:eastAsiaTheme="minorEastAsia" w:hint="eastAsia"/>
          <w:lang w:eastAsia="zh-CN"/>
        </w:rPr>
        <w:t>SCell</w:t>
      </w:r>
      <w:proofErr w:type="spellEnd"/>
      <w:r w:rsidR="001A5E5F">
        <w:rPr>
          <w:rFonts w:eastAsiaTheme="minorEastAsia" w:hint="eastAsia"/>
          <w:lang w:eastAsia="zh-CN"/>
        </w:rPr>
        <w:t>(s) and propose RAN to consider this as UE assistance information.</w:t>
      </w:r>
    </w:p>
    <w:p w14:paraId="75D1964B" w14:textId="33A49DE0" w:rsidR="001559FC" w:rsidRPr="001559FC" w:rsidRDefault="001559FC" w:rsidP="001559FC">
      <w:pPr>
        <w:spacing w:before="120"/>
        <w:jc w:val="both"/>
        <w:rPr>
          <w:b/>
        </w:rPr>
      </w:pPr>
      <w:bookmarkStart w:id="7" w:name="_Ref6663992"/>
      <w:r w:rsidRPr="001559FC">
        <w:rPr>
          <w:b/>
        </w:rPr>
        <w:t xml:space="preserve">Proposal: RAN is </w:t>
      </w:r>
      <w:r w:rsidRPr="001559FC">
        <w:rPr>
          <w:rFonts w:eastAsiaTheme="minorEastAsia"/>
          <w:b/>
          <w:lang w:val="en-GB" w:eastAsia="zh-CN"/>
        </w:rPr>
        <w:t xml:space="preserve">kindly requested to keep </w:t>
      </w:r>
      <w:proofErr w:type="spellStart"/>
      <w:r w:rsidRPr="001559FC">
        <w:rPr>
          <w:rFonts w:eastAsiaTheme="minorEastAsia"/>
          <w:b/>
          <w:lang w:val="en-GB" w:eastAsia="zh-CN"/>
        </w:rPr>
        <w:t>SCell</w:t>
      </w:r>
      <w:proofErr w:type="spellEnd"/>
      <w:r w:rsidRPr="001559FC">
        <w:rPr>
          <w:rFonts w:eastAsiaTheme="minorEastAsia"/>
          <w:b/>
          <w:lang w:val="en-GB" w:eastAsia="zh-CN"/>
        </w:rPr>
        <w:t xml:space="preserve">-related assistance information part of the specification objectives </w:t>
      </w:r>
      <w:r w:rsidR="00C018B9">
        <w:rPr>
          <w:rFonts w:eastAsiaTheme="minorEastAsia"/>
          <w:b/>
          <w:lang w:val="en-GB" w:eastAsia="zh-CN"/>
        </w:rPr>
        <w:t xml:space="preserve">of the UE Power Saving in NR WI </w:t>
      </w:r>
      <w:r w:rsidRPr="001559FC">
        <w:rPr>
          <w:rFonts w:eastAsiaTheme="minorEastAsia"/>
          <w:b/>
          <w:lang w:val="en-GB" w:eastAsia="zh-CN"/>
        </w:rPr>
        <w:t>for next RAN2 meetings.</w:t>
      </w:r>
    </w:p>
    <w:p w14:paraId="7AC51DFA" w14:textId="77777777" w:rsidR="001A3832" w:rsidRDefault="001A3832" w:rsidP="00FC27DB">
      <w:pPr>
        <w:pStyle w:val="1"/>
        <w:jc w:val="both"/>
      </w:pPr>
      <w:r>
        <w:rPr>
          <w:rFonts w:hint="eastAsia"/>
        </w:rPr>
        <w:t>Reference</w:t>
      </w:r>
      <w:bookmarkEnd w:id="7"/>
    </w:p>
    <w:p w14:paraId="35DD7C91" w14:textId="5D846FE3" w:rsidR="000D1293" w:rsidRDefault="00B11C90" w:rsidP="00DD0DA1">
      <w:pPr>
        <w:pStyle w:val="a0"/>
        <w:numPr>
          <w:ilvl w:val="0"/>
          <w:numId w:val="7"/>
        </w:numPr>
        <w:rPr>
          <w:rFonts w:eastAsiaTheme="minorEastAsia"/>
          <w:lang w:eastAsia="zh-CN"/>
        </w:rPr>
      </w:pPr>
      <w:bookmarkStart w:id="8" w:name="_Ref6559126"/>
      <w:bookmarkStart w:id="9" w:name="_Ref528769527"/>
      <w:r>
        <w:rPr>
          <w:rFonts w:eastAsiaTheme="minorEastAsia" w:hint="eastAsia"/>
          <w:lang w:eastAsia="zh-CN"/>
        </w:rPr>
        <w:t xml:space="preserve">RP-191607 </w:t>
      </w:r>
      <w:r w:rsidRPr="00734704">
        <w:rPr>
          <w:rFonts w:eastAsiaTheme="minorEastAsia"/>
          <w:lang w:eastAsia="zh-CN"/>
        </w:rPr>
        <w:t>New WID: UE Power Saving in NR</w:t>
      </w:r>
      <w:r>
        <w:rPr>
          <w:rFonts w:eastAsiaTheme="minorEastAsia" w:hint="eastAsia"/>
          <w:lang w:eastAsia="zh-CN"/>
        </w:rPr>
        <w:t>, RAN#84</w:t>
      </w:r>
      <w:bookmarkEnd w:id="8"/>
      <w:bookmarkEnd w:id="9"/>
    </w:p>
    <w:p w14:paraId="5C294F95" w14:textId="4FF74E52" w:rsidR="008C2A48" w:rsidRDefault="008C2A48" w:rsidP="008C2A48">
      <w:pPr>
        <w:pStyle w:val="a0"/>
        <w:numPr>
          <w:ilvl w:val="0"/>
          <w:numId w:val="7"/>
        </w:numPr>
        <w:rPr>
          <w:rFonts w:eastAsiaTheme="minorEastAsia"/>
          <w:lang w:eastAsia="zh-CN"/>
        </w:rPr>
      </w:pPr>
      <w:bookmarkStart w:id="10" w:name="_Ref18502846"/>
      <w:r>
        <w:rPr>
          <w:rFonts w:eastAsiaTheme="minorEastAsia"/>
          <w:lang w:eastAsia="zh-CN"/>
        </w:rPr>
        <w:t xml:space="preserve">R2-1911619 </w:t>
      </w:r>
      <w:r w:rsidRPr="008C2A48">
        <w:rPr>
          <w:rFonts w:eastAsiaTheme="minorEastAsia"/>
          <w:lang w:eastAsia="zh-CN"/>
        </w:rPr>
        <w:t>Summary of offline discussion on power savings</w:t>
      </w:r>
      <w:r>
        <w:rPr>
          <w:rFonts w:eastAsiaTheme="minorEastAsia"/>
          <w:lang w:eastAsia="zh-CN"/>
        </w:rPr>
        <w:t xml:space="preserve">, Qualcomm </w:t>
      </w:r>
      <w:proofErr w:type="spellStart"/>
      <w:r>
        <w:rPr>
          <w:rFonts w:eastAsiaTheme="minorEastAsia"/>
          <w:lang w:eastAsia="zh-CN"/>
        </w:rPr>
        <w:t>Inc</w:t>
      </w:r>
      <w:bookmarkEnd w:id="10"/>
      <w:proofErr w:type="spellEnd"/>
    </w:p>
    <w:p w14:paraId="6A4F86E3" w14:textId="11700392" w:rsidR="00425E19" w:rsidRDefault="00425E19" w:rsidP="008C2A48">
      <w:pPr>
        <w:pStyle w:val="a0"/>
        <w:numPr>
          <w:ilvl w:val="0"/>
          <w:numId w:val="7"/>
        </w:numPr>
        <w:rPr>
          <w:rFonts w:eastAsiaTheme="minorEastAsia"/>
          <w:lang w:eastAsia="zh-CN"/>
        </w:rPr>
      </w:pPr>
      <w:bookmarkStart w:id="11" w:name="_Ref18504772"/>
      <w:r>
        <w:rPr>
          <w:rFonts w:eastAsiaTheme="minorEastAsia"/>
          <w:lang w:eastAsia="zh-CN"/>
        </w:rPr>
        <w:t xml:space="preserve">TR 38.340 </w:t>
      </w:r>
      <w:r w:rsidR="00575995">
        <w:rPr>
          <w:rFonts w:eastAsiaTheme="minorEastAsia" w:hint="eastAsia"/>
          <w:lang w:eastAsia="zh-CN"/>
        </w:rPr>
        <w:t xml:space="preserve">v2.0.0 </w:t>
      </w:r>
      <w:r w:rsidR="009A40B7" w:rsidRPr="009A40B7">
        <w:rPr>
          <w:rFonts w:eastAsiaTheme="minorEastAsia"/>
          <w:lang w:eastAsia="zh-CN"/>
        </w:rPr>
        <w:t>Study on UE Power Saving in NR</w:t>
      </w:r>
      <w:r w:rsidR="00B97A80" w:rsidRPr="009A40B7">
        <w:rPr>
          <w:rFonts w:eastAsiaTheme="minorEastAsia"/>
          <w:lang w:eastAsia="zh-CN"/>
        </w:rPr>
        <w:t xml:space="preserve">, </w:t>
      </w:r>
      <w:bookmarkEnd w:id="11"/>
      <w:r w:rsidR="00575995">
        <w:rPr>
          <w:rFonts w:eastAsiaTheme="minorEastAsia" w:hint="eastAsia"/>
          <w:lang w:eastAsia="zh-CN"/>
        </w:rPr>
        <w:t>CATT</w:t>
      </w:r>
    </w:p>
    <w:sectPr w:rsidR="00425E19"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6B096" w15:done="0"/>
  <w15:commentEx w15:paraId="2E964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D82E30" w14:textId="77777777" w:rsidR="00C461F2" w:rsidRDefault="00C461F2">
      <w:r>
        <w:separator/>
      </w:r>
    </w:p>
  </w:endnote>
  <w:endnote w:type="continuationSeparator" w:id="0">
    <w:p w14:paraId="65752EDC" w14:textId="77777777" w:rsidR="00C461F2" w:rsidRDefault="00C4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auto"/>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763957" w:rsidRDefault="0076395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7FACA0B" w14:textId="77777777" w:rsidR="00763957" w:rsidRDefault="0076395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763957" w:rsidRDefault="0076395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B501F">
      <w:rPr>
        <w:rStyle w:val="ae"/>
        <w:noProof/>
      </w:rPr>
      <w:t>1</w:t>
    </w:r>
    <w:r>
      <w:rPr>
        <w:rStyle w:val="ae"/>
      </w:rPr>
      <w:fldChar w:fldCharType="end"/>
    </w:r>
  </w:p>
  <w:p w14:paraId="035C4BA5" w14:textId="3DAB675A" w:rsidR="00763957" w:rsidRPr="00977F1F" w:rsidRDefault="00763957" w:rsidP="00D2528A">
    <w:pPr>
      <w:pStyle w:val="ac"/>
      <w:tabs>
        <w:tab w:val="left" w:pos="2552"/>
      </w:tabs>
      <w:rPr>
        <w:rFonts w:eastAsia="宋体"/>
        <w:lang w:eastAsia="zh-CN"/>
      </w:rPr>
    </w:pPr>
    <w:r>
      <w:rPr>
        <w:rFonts w:eastAsia="宋体"/>
        <w:lang w:eastAsia="zh-CN"/>
      </w:rPr>
      <w:t>RP</w:t>
    </w:r>
    <w:r w:rsidRPr="00D2528A">
      <w:rPr>
        <w:rFonts w:eastAsia="宋体"/>
        <w:lang w:eastAsia="zh-CN"/>
      </w:rPr>
      <w:t>-1</w:t>
    </w:r>
    <w:r>
      <w:rPr>
        <w:rFonts w:eastAsia="宋体"/>
        <w:lang w:eastAsia="zh-CN"/>
      </w:rPr>
      <w:t>9</w:t>
    </w:r>
    <w:r>
      <w:rPr>
        <w:rFonts w:eastAsia="宋体" w:hint="eastAsia"/>
        <w:lang w:eastAsia="zh-CN"/>
      </w:rPr>
      <w:t>2</w:t>
    </w:r>
    <w:r w:rsidR="00C86E17">
      <w:rPr>
        <w:rFonts w:eastAsia="宋体" w:hint="eastAsia"/>
        <w:lang w:eastAsia="zh-CN"/>
      </w:rPr>
      <w:t>232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DC8035" w14:textId="77777777" w:rsidR="00C461F2" w:rsidRDefault="00C461F2">
      <w:r>
        <w:separator/>
      </w:r>
    </w:p>
  </w:footnote>
  <w:footnote w:type="continuationSeparator" w:id="0">
    <w:p w14:paraId="503896B6" w14:textId="77777777" w:rsidR="00C461F2" w:rsidRDefault="00C46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763957" w:rsidRDefault="0076395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6">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2">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F55AEE"/>
    <w:multiLevelType w:val="hybridMultilevel"/>
    <w:tmpl w:val="A1BA04B6"/>
    <w:lvl w:ilvl="0" w:tplc="825A2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81071CE"/>
    <w:multiLevelType w:val="hybridMultilevel"/>
    <w:tmpl w:val="89B8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3"/>
  </w:num>
  <w:num w:numId="3">
    <w:abstractNumId w:val="20"/>
  </w:num>
  <w:num w:numId="4">
    <w:abstractNumId w:val="15"/>
  </w:num>
  <w:num w:numId="5">
    <w:abstractNumId w:val="38"/>
  </w:num>
  <w:num w:numId="6">
    <w:abstractNumId w:val="28"/>
  </w:num>
  <w:num w:numId="7">
    <w:abstractNumId w:val="24"/>
  </w:num>
  <w:num w:numId="8">
    <w:abstractNumId w:val="2"/>
  </w:num>
  <w:num w:numId="9">
    <w:abstractNumId w:val="37"/>
  </w:num>
  <w:num w:numId="10">
    <w:abstractNumId w:val="18"/>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9"/>
  </w:num>
  <w:num w:numId="14">
    <w:abstractNumId w:val="6"/>
  </w:num>
  <w:num w:numId="15">
    <w:abstractNumId w:val="10"/>
  </w:num>
  <w:num w:numId="16">
    <w:abstractNumId w:val="26"/>
  </w:num>
  <w:num w:numId="17">
    <w:abstractNumId w:val="13"/>
  </w:num>
  <w:num w:numId="18">
    <w:abstractNumId w:val="11"/>
  </w:num>
  <w:num w:numId="19">
    <w:abstractNumId w:val="22"/>
  </w:num>
  <w:num w:numId="20">
    <w:abstractNumId w:val="23"/>
  </w:num>
  <w:num w:numId="21">
    <w:abstractNumId w:val="8"/>
  </w:num>
  <w:num w:numId="22">
    <w:abstractNumId w:val="9"/>
  </w:num>
  <w:num w:numId="23">
    <w:abstractNumId w:val="16"/>
  </w:num>
  <w:num w:numId="24">
    <w:abstractNumId w:val="27"/>
  </w:num>
  <w:num w:numId="25">
    <w:abstractNumId w:val="17"/>
  </w:num>
  <w:num w:numId="26">
    <w:abstractNumId w:val="14"/>
  </w:num>
  <w:num w:numId="27">
    <w:abstractNumId w:val="35"/>
  </w:num>
  <w:num w:numId="28">
    <w:abstractNumId w:val="32"/>
  </w:num>
  <w:num w:numId="29">
    <w:abstractNumId w:val="19"/>
  </w:num>
  <w:num w:numId="30">
    <w:abstractNumId w:val="4"/>
  </w:num>
  <w:num w:numId="31">
    <w:abstractNumId w:val="7"/>
  </w:num>
  <w:num w:numId="32">
    <w:abstractNumId w:val="34"/>
  </w:num>
  <w:num w:numId="33">
    <w:abstractNumId w:val="36"/>
  </w:num>
  <w:num w:numId="34">
    <w:abstractNumId w:val="12"/>
  </w:num>
  <w:num w:numId="35">
    <w:abstractNumId w:val="21"/>
  </w:num>
  <w:num w:numId="36">
    <w:abstractNumId w:val="36"/>
  </w:num>
  <w:num w:numId="37">
    <w:abstractNumId w:val="5"/>
  </w:num>
  <w:num w:numId="38">
    <w:abstractNumId w:val="3"/>
  </w:num>
  <w:num w:numId="39">
    <w:abstractNumId w:val="31"/>
  </w:num>
  <w:num w:numId="40">
    <w:abstractNumId w:val="25"/>
  </w:num>
  <w:num w:numId="41">
    <w:abstractNumId w:val="3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3B45"/>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78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6DAF"/>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57"/>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995"/>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2E2"/>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957"/>
    <w:rsid w:val="00763DED"/>
    <w:rsid w:val="00763F88"/>
    <w:rsid w:val="00763FC4"/>
    <w:rsid w:val="00764AB3"/>
    <w:rsid w:val="00764EA3"/>
    <w:rsid w:val="00765353"/>
    <w:rsid w:val="00773D02"/>
    <w:rsid w:val="00775970"/>
    <w:rsid w:val="007761F6"/>
    <w:rsid w:val="0077663C"/>
    <w:rsid w:val="00776BBD"/>
    <w:rsid w:val="00776D50"/>
    <w:rsid w:val="00777138"/>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AFD"/>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0B7"/>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0F0"/>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61F2"/>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6E17"/>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01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86180-2AA5-4E44-97D5-71856F4D0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971</Words>
  <Characters>5536</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6495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2019-09-16T04:40:00Z</dcterms:created>
  <dcterms:modified xsi:type="dcterms:W3CDTF">2019-09-16T04:40:00Z</dcterms:modified>
</cp:coreProperties>
</file>