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0EEB84" w14:textId="4D6CB6A3"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t>
      </w:r>
      <w:r w:rsidR="00167C3C" w:rsidRPr="00D74B92">
        <w:rPr>
          <w:rFonts w:ascii="Arial" w:hAnsi="Arial" w:cs="Arial"/>
          <w:b/>
          <w:kern w:val="2"/>
          <w:lang w:eastAsia="zh-CN"/>
        </w:rPr>
        <w:t>Meeting #</w:t>
      </w:r>
      <w:r w:rsidR="003C2DE5">
        <w:rPr>
          <w:rFonts w:ascii="Arial" w:hAnsi="Arial" w:cs="Arial"/>
          <w:b/>
          <w:kern w:val="2"/>
          <w:lang w:eastAsia="zh-CN"/>
        </w:rPr>
        <w:t>85</w:t>
      </w:r>
      <w:r w:rsidR="00972929" w:rsidRPr="00D74B92">
        <w:rPr>
          <w:rFonts w:ascii="Arial" w:hAnsi="Arial" w:cs="Arial"/>
          <w:b/>
          <w:kern w:val="2"/>
          <w:lang w:eastAsia="zh-CN"/>
        </w:rPr>
        <w:tab/>
      </w:r>
      <w:r w:rsidR="00685FD4" w:rsidRPr="00D74B92">
        <w:rPr>
          <w:rFonts w:ascii="Arial" w:hAnsi="Arial" w:cs="Arial"/>
          <w:b/>
          <w:kern w:val="2"/>
          <w:lang w:eastAsia="zh-CN"/>
        </w:rPr>
        <w:t>R</w:t>
      </w:r>
      <w:r w:rsidR="003C2DE5">
        <w:rPr>
          <w:rFonts w:ascii="Arial" w:hAnsi="Arial" w:cs="Arial"/>
          <w:b/>
          <w:kern w:val="2"/>
          <w:lang w:eastAsia="zh-CN"/>
        </w:rPr>
        <w:t>P</w:t>
      </w:r>
      <w:r w:rsidR="009C0564" w:rsidRPr="00D74B92">
        <w:rPr>
          <w:rFonts w:ascii="Arial" w:hAnsi="Arial" w:cs="Arial"/>
          <w:b/>
          <w:kern w:val="2"/>
          <w:lang w:eastAsia="zh-CN"/>
        </w:rPr>
        <w:t>-</w:t>
      </w:r>
      <w:r w:rsidR="00A6412D" w:rsidRPr="00A6412D">
        <w:rPr>
          <w:rFonts w:ascii="Arial" w:hAnsi="Arial" w:cs="Arial"/>
          <w:b/>
          <w:kern w:val="2"/>
          <w:lang w:eastAsia="zh-CN"/>
        </w:rPr>
        <w:t>19</w:t>
      </w:r>
      <w:r w:rsidR="00AF17C5">
        <w:rPr>
          <w:rFonts w:ascii="Arial" w:hAnsi="Arial" w:cs="Arial"/>
          <w:b/>
          <w:kern w:val="2"/>
          <w:lang w:eastAsia="zh-CN"/>
        </w:rPr>
        <w:t>1869</w:t>
      </w:r>
    </w:p>
    <w:p w14:paraId="2A9D85E6" w14:textId="3F7F1CC6" w:rsidR="009C0564" w:rsidRPr="007F5EC6" w:rsidRDefault="003C2DE5" w:rsidP="00DA0712">
      <w:pPr>
        <w:jc w:val="left"/>
        <w:rPr>
          <w:rFonts w:ascii="Arial" w:hAnsi="Arial" w:cs="Arial"/>
          <w:b/>
          <w:kern w:val="2"/>
          <w:lang w:eastAsia="zh-CN"/>
        </w:rPr>
      </w:pPr>
      <w:r w:rsidRPr="003C2DE5">
        <w:rPr>
          <w:rFonts w:ascii="Arial" w:hAnsi="Arial" w:cs="Arial"/>
          <w:b/>
          <w:kern w:val="2"/>
          <w:lang w:eastAsia="zh-CN"/>
        </w:rPr>
        <w:t>Newport Beach, USA</w:t>
      </w:r>
      <w:r w:rsidR="00753191" w:rsidRPr="00D74B92">
        <w:rPr>
          <w:rFonts w:ascii="Arial" w:hAnsi="Arial" w:cs="Arial"/>
          <w:b/>
          <w:kern w:val="2"/>
          <w:lang w:eastAsia="zh-CN"/>
        </w:rPr>
        <w:t xml:space="preserve">, </w:t>
      </w:r>
      <w:r>
        <w:rPr>
          <w:rFonts w:ascii="Arial" w:hAnsi="Arial" w:cs="Arial"/>
          <w:b/>
          <w:kern w:val="2"/>
          <w:lang w:eastAsia="zh-CN"/>
        </w:rPr>
        <w:t>September</w:t>
      </w:r>
      <w:r w:rsidR="00F16BF2" w:rsidRPr="00D74B92">
        <w:rPr>
          <w:rFonts w:ascii="Arial" w:hAnsi="Arial" w:cs="Arial"/>
          <w:b/>
          <w:kern w:val="2"/>
          <w:lang w:eastAsia="zh-CN"/>
        </w:rPr>
        <w:t xml:space="preserve"> </w:t>
      </w:r>
      <w:r>
        <w:rPr>
          <w:rFonts w:ascii="Arial" w:hAnsi="Arial" w:cs="Arial"/>
          <w:b/>
          <w:kern w:val="2"/>
          <w:lang w:eastAsia="zh-CN"/>
        </w:rPr>
        <w:t>1</w:t>
      </w:r>
      <w:r w:rsidR="00260F70">
        <w:rPr>
          <w:rFonts w:ascii="Arial" w:hAnsi="Arial" w:cs="Arial"/>
          <w:b/>
          <w:kern w:val="2"/>
          <w:lang w:eastAsia="zh-CN"/>
        </w:rPr>
        <w:t>6-</w:t>
      </w:r>
      <w:r>
        <w:rPr>
          <w:rFonts w:ascii="Arial" w:hAnsi="Arial" w:cs="Arial"/>
          <w:b/>
          <w:kern w:val="2"/>
          <w:lang w:eastAsia="zh-CN"/>
        </w:rPr>
        <w:t>2</w:t>
      </w:r>
      <w:r w:rsidR="00260F70">
        <w:rPr>
          <w:rFonts w:ascii="Arial" w:hAnsi="Arial" w:cs="Arial"/>
          <w:b/>
          <w:kern w:val="2"/>
          <w:lang w:eastAsia="zh-CN"/>
        </w:rPr>
        <w:t>0</w:t>
      </w:r>
      <w:r w:rsidR="00E07679" w:rsidRPr="00D74B92">
        <w:rPr>
          <w:rFonts w:ascii="Arial" w:hAnsi="Arial" w:cs="Arial"/>
          <w:b/>
          <w:kern w:val="2"/>
          <w:lang w:eastAsia="zh-CN"/>
        </w:rPr>
        <w:t>, 2019</w:t>
      </w:r>
    </w:p>
    <w:p w14:paraId="7826937B" w14:textId="3841E267"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3C2DE5">
        <w:rPr>
          <w:rFonts w:ascii="Arial" w:hAnsi="Arial" w:cs="Arial"/>
          <w:b/>
          <w:lang w:eastAsia="zh-CN"/>
        </w:rPr>
        <w:t>8</w:t>
      </w:r>
      <w:r w:rsidR="00AF17C5">
        <w:rPr>
          <w:rFonts w:ascii="Arial" w:hAnsi="Arial" w:cs="Arial"/>
          <w:b/>
          <w:lang w:eastAsia="zh-CN"/>
        </w:rPr>
        <w:t>.2.3</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
    <w:p w14:paraId="592199C5" w14:textId="0CD7F076"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3C2DE5" w:rsidRPr="003C2DE5">
        <w:rPr>
          <w:rFonts w:ascii="Arial" w:hAnsi="Arial" w:cs="Arial"/>
          <w:b/>
          <w:lang w:eastAsia="zh-CN"/>
        </w:rPr>
        <w:t>Rel-17 work scope on NR MIMO</w:t>
      </w:r>
    </w:p>
    <w:p w14:paraId="62BCD72B" w14:textId="7021958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0D59C7">
        <w:rPr>
          <w:rFonts w:ascii="Arial" w:hAnsi="Arial" w:cs="Arial"/>
          <w:b/>
          <w:kern w:val="2"/>
          <w:lang w:eastAsia="zh-CN"/>
        </w:rPr>
        <w:t>Discussion and Decision</w:t>
      </w:r>
    </w:p>
    <w:p w14:paraId="0197657D" w14:textId="77777777" w:rsidR="009C0564" w:rsidRPr="007F5EC6" w:rsidRDefault="009C0564" w:rsidP="007F5EC6"/>
    <w:p w14:paraId="281D3039" w14:textId="77777777" w:rsidR="009C0564" w:rsidRPr="001E70D2" w:rsidRDefault="009C0564">
      <w:pPr>
        <w:pStyle w:val="Heading1"/>
        <w:rPr>
          <w:rFonts w:cs="Arial"/>
        </w:rPr>
      </w:pPr>
      <w:bookmarkStart w:id="0" w:name="_Ref124589705"/>
      <w:bookmarkStart w:id="1" w:name="_Ref129681862"/>
      <w:r w:rsidRPr="001E70D2">
        <w:rPr>
          <w:rFonts w:cs="Arial"/>
        </w:rPr>
        <w:t>Introduction</w:t>
      </w:r>
      <w:bookmarkEnd w:id="0"/>
      <w:bookmarkEnd w:id="1"/>
    </w:p>
    <w:p w14:paraId="05A63E3A" w14:textId="4FCA27D7" w:rsidR="007476DF" w:rsidRDefault="007476DF" w:rsidP="007476DF">
      <w:r>
        <w:t>NR Rel</w:t>
      </w:r>
      <w:r w:rsidR="00EF05DA">
        <w:t>-</w:t>
      </w:r>
      <w:r>
        <w:t xml:space="preserve">15 was developed towards ITU 5G scenarios and performance requirements and has laid </w:t>
      </w:r>
      <w:r w:rsidR="001A13E7">
        <w:t xml:space="preserve">a </w:t>
      </w:r>
      <w:r>
        <w:t>solid foundation for further 5G standards evolution. During the current release</w:t>
      </w:r>
      <w:r w:rsidR="002677C4">
        <w:t>, i.e., Rel-16</w:t>
      </w:r>
      <w:r>
        <w:t xml:space="preserve">, new features are </w:t>
      </w:r>
      <w:r w:rsidR="002677C4">
        <w:t>introduced</w:t>
      </w:r>
      <w:r>
        <w:t xml:space="preserve"> to support new and critical use cases and scenarios such as 5G V2X with NR sidelink, Industrial IoT, NR positioning, NR-based access to unlicensed spectrum, IAB, and </w:t>
      </w:r>
      <w:r w:rsidR="00343F03">
        <w:t>so on</w:t>
      </w:r>
      <w:r>
        <w:t>.</w:t>
      </w:r>
      <w:r w:rsidR="002677C4">
        <w:t xml:space="preserve"> In the mean</w:t>
      </w:r>
      <w:r>
        <w:t>time, enhancements are being specified to further improve performance in terms of spectrum efficiency (</w:t>
      </w:r>
      <w:r w:rsidR="00932E13">
        <w:t xml:space="preserve">e.g., </w:t>
      </w:r>
      <w:r>
        <w:t>MIMO</w:t>
      </w:r>
      <w:r w:rsidR="00145293">
        <w:t xml:space="preserve"> enhancement</w:t>
      </w:r>
      <w:r>
        <w:t>), reliability and latency (</w:t>
      </w:r>
      <w:r w:rsidR="00932E13">
        <w:t xml:space="preserve">e.g., </w:t>
      </w:r>
      <w:r>
        <w:t>URLLC</w:t>
      </w:r>
      <w:r w:rsidR="00145293">
        <w:t xml:space="preserve"> enhancement</w:t>
      </w:r>
      <w:r>
        <w:t>), power saving, mobility, spectrum utilization (</w:t>
      </w:r>
      <w:r w:rsidR="00932E13">
        <w:t xml:space="preserve">e.g., </w:t>
      </w:r>
      <w:r w:rsidR="00FD13F4">
        <w:t xml:space="preserve">MR-DC and CA enhancements), </w:t>
      </w:r>
      <w:r>
        <w:t>etc.</w:t>
      </w:r>
    </w:p>
    <w:p w14:paraId="39CBF037" w14:textId="5322E892" w:rsidR="003C5567" w:rsidRDefault="007476DF" w:rsidP="003C5567">
      <w:pPr>
        <w:rPr>
          <w:lang w:eastAsia="zh-CN"/>
        </w:rPr>
      </w:pPr>
      <w:r>
        <w:t>NR Rel</w:t>
      </w:r>
      <w:r w:rsidR="00EF05DA">
        <w:t>-</w:t>
      </w:r>
      <w:r>
        <w:t xml:space="preserve">17 can potentially </w:t>
      </w:r>
      <w:bookmarkStart w:id="2" w:name="_Ref129681832"/>
      <w:r w:rsidR="00965575">
        <w:t>take</w:t>
      </w:r>
      <w:r w:rsidR="003C5567">
        <w:rPr>
          <w:rFonts w:hint="eastAsia"/>
          <w:lang w:eastAsia="zh-CN"/>
        </w:rPr>
        <w:t xml:space="preserve"> </w:t>
      </w:r>
      <w:r w:rsidR="003C5567">
        <w:rPr>
          <w:lang w:eastAsia="zh-CN"/>
        </w:rPr>
        <w:t>4 main and yet different directions:</w:t>
      </w:r>
    </w:p>
    <w:p w14:paraId="5FCB347D" w14:textId="222FD7C5" w:rsidR="003C5567" w:rsidRPr="0041183A" w:rsidRDefault="003C5567" w:rsidP="0041183A">
      <w:pPr>
        <w:pStyle w:val="ListParagraph"/>
        <w:numPr>
          <w:ilvl w:val="0"/>
          <w:numId w:val="14"/>
        </w:numPr>
        <w:spacing w:after="0" w:line="240" w:lineRule="auto"/>
        <w:rPr>
          <w:rFonts w:ascii="Times New Roman" w:hAnsi="Times New Roman"/>
          <w:b/>
        </w:rPr>
      </w:pPr>
      <w:r w:rsidRPr="0041183A">
        <w:rPr>
          <w:rFonts w:ascii="Times New Roman" w:eastAsiaTheme="minorEastAsia" w:hAnsi="Times New Roman"/>
          <w:b/>
        </w:rPr>
        <w:t>Fix issues</w:t>
      </w:r>
      <w:r w:rsidR="00610111">
        <w:rPr>
          <w:rFonts w:ascii="Times New Roman" w:eastAsiaTheme="minorEastAsia" w:hAnsi="Times New Roman"/>
          <w:b/>
        </w:rPr>
        <w:t xml:space="preserve"> from deployments</w:t>
      </w:r>
    </w:p>
    <w:p w14:paraId="11A97655" w14:textId="276FA425" w:rsidR="003C5567" w:rsidRDefault="003C5567" w:rsidP="003C5567">
      <w:r>
        <w:rPr>
          <w:rFonts w:hint="eastAsia"/>
        </w:rPr>
        <w:t>W</w:t>
      </w:r>
      <w:r>
        <w:t>ith the initial wave of CR</w:t>
      </w:r>
      <w:r w:rsidR="00E15805">
        <w:t>s</w:t>
      </w:r>
      <w:r>
        <w:t xml:space="preserve"> for Rel</w:t>
      </w:r>
      <w:r w:rsidR="00E15805">
        <w:t>-</w:t>
      </w:r>
      <w:r>
        <w:t>15 reduce</w:t>
      </w:r>
      <w:r w:rsidR="00E15805">
        <w:t>d</w:t>
      </w:r>
      <w:r>
        <w:t xml:space="preserve"> significantly and the deployment of NR networks in the field, it is likely to see more and more issues identified in the field that </w:t>
      </w:r>
      <w:r w:rsidR="00E15805">
        <w:t>requires</w:t>
      </w:r>
      <w:r>
        <w:t xml:space="preserve"> to be addressed by the standards. Though it </w:t>
      </w:r>
      <w:r w:rsidR="00BD6927">
        <w:t>should</w:t>
      </w:r>
      <w:r>
        <w:t xml:space="preserve"> be treated case by case, the field issues can be generally small and urgent and should be fixed by Rel-15/16 CRs instead of Rel-17 work item(s). In the case that a </w:t>
      </w:r>
      <w:r w:rsidR="00610111">
        <w:t>larger</w:t>
      </w:r>
      <w:r>
        <w:t xml:space="preserve"> fix is needed, a short and focused TEI may be used. Of course, field deployments could also provide guidance on major standards work</w:t>
      </w:r>
      <w:r w:rsidR="00D7585B">
        <w:t xml:space="preserve"> </w:t>
      </w:r>
      <w:r w:rsidR="0031200A">
        <w:t>topics</w:t>
      </w:r>
      <w:r>
        <w:t xml:space="preserve"> such as MU-MIMO performance enhancement for mobility</w:t>
      </w:r>
      <w:r w:rsidR="0031200A">
        <w:t xml:space="preserve">, FR2 beam management </w:t>
      </w:r>
      <w:r w:rsidR="009F39A7">
        <w:t>overhead reduction</w:t>
      </w:r>
      <w:r w:rsidR="0031200A">
        <w:t xml:space="preserve">, in which cases such standards work topics </w:t>
      </w:r>
      <w:r w:rsidR="00734EDD">
        <w:t>may</w:t>
      </w:r>
      <w:r w:rsidR="0031200A">
        <w:t xml:space="preserve"> be given higher priority in Rel-17</w:t>
      </w:r>
      <w:r>
        <w:t>.</w:t>
      </w:r>
    </w:p>
    <w:p w14:paraId="2D2D42F8" w14:textId="77777777" w:rsidR="003C5567" w:rsidRPr="0041183A" w:rsidRDefault="003C5567" w:rsidP="0041183A">
      <w:pPr>
        <w:pStyle w:val="ListParagraph"/>
        <w:numPr>
          <w:ilvl w:val="0"/>
          <w:numId w:val="14"/>
        </w:numPr>
        <w:spacing w:after="0" w:line="240" w:lineRule="auto"/>
        <w:rPr>
          <w:rFonts w:ascii="Times New Roman" w:eastAsiaTheme="minorEastAsia" w:hAnsi="Times New Roman"/>
          <w:b/>
        </w:rPr>
      </w:pPr>
      <w:r w:rsidRPr="0041183A">
        <w:rPr>
          <w:rFonts w:ascii="Times New Roman" w:eastAsiaTheme="minorEastAsia" w:hAnsi="Times New Roman"/>
          <w:b/>
        </w:rPr>
        <w:t>Support</w:t>
      </w:r>
      <w:r w:rsidRPr="0041183A">
        <w:rPr>
          <w:rFonts w:ascii="Times New Roman" w:eastAsiaTheme="minorEastAsia" w:hAnsi="Times New Roman" w:hint="eastAsia"/>
          <w:b/>
        </w:rPr>
        <w:t xml:space="preserve"> new use cases and </w:t>
      </w:r>
      <w:r w:rsidRPr="0041183A">
        <w:rPr>
          <w:rFonts w:ascii="Times New Roman" w:eastAsiaTheme="minorEastAsia" w:hAnsi="Times New Roman"/>
          <w:b/>
        </w:rPr>
        <w:t>frequency bands</w:t>
      </w:r>
    </w:p>
    <w:p w14:paraId="3C6EDE63" w14:textId="0FA95B62" w:rsidR="003C5567" w:rsidRDefault="003C5567" w:rsidP="003C5567">
      <w:r>
        <w:rPr>
          <w:rFonts w:hint="eastAsia"/>
        </w:rPr>
        <w:t>The ongoing studies on non-terrestrial network (NTN) and &gt;52.6 GHz</w:t>
      </w:r>
      <w:r>
        <w:t xml:space="preserve"> spectrum are targeting to apply (and enhance) NR air interface (and/or architecture) for new use case and new frequency band</w:t>
      </w:r>
      <w:r w:rsidR="008F403C">
        <w:t>s</w:t>
      </w:r>
      <w:r>
        <w:t>. A few other use cases include broadcast/multicast, WTTx, extremely long-distance coverage, etc. The extent of impacts from these use cases/spectrums on NR physical layer design and on NR architecture can be quite different. Considering that NR is a very</w:t>
      </w:r>
      <w:r w:rsidR="009B3454">
        <w:t xml:space="preserve"> </w:t>
      </w:r>
      <w:r>
        <w:t>freshly design</w:t>
      </w:r>
      <w:r w:rsidR="009B3454">
        <w:t>ed</w:t>
      </w:r>
      <w:r>
        <w:t xml:space="preserve"> system and just went through some long and painful standardization process for the past </w:t>
      </w:r>
      <w:r w:rsidR="00360209">
        <w:t>two</w:t>
      </w:r>
      <w:r>
        <w:t xml:space="preserve"> releases, and that implementation and deployment are not yet mature, major and fundamental architecture and physical layer changes should be avoided if possible when supporting these use cases/spectrums.</w:t>
      </w:r>
      <w:r w:rsidR="004C7DD8">
        <w:t xml:space="preserve"> From MIMO perspective, WTTx is a unique scenario </w:t>
      </w:r>
      <w:r w:rsidR="007B2230">
        <w:t>where stationary channel can be utilized for higher spectrum efficiency and lower overhead.</w:t>
      </w:r>
    </w:p>
    <w:p w14:paraId="045661F2" w14:textId="77777777" w:rsidR="003C5567" w:rsidRPr="0041183A" w:rsidRDefault="003C5567" w:rsidP="0041183A">
      <w:pPr>
        <w:pStyle w:val="ListParagraph"/>
        <w:numPr>
          <w:ilvl w:val="0"/>
          <w:numId w:val="14"/>
        </w:numPr>
        <w:spacing w:after="0" w:line="240" w:lineRule="auto"/>
        <w:rPr>
          <w:rFonts w:ascii="Times New Roman" w:eastAsiaTheme="minorEastAsia" w:hAnsi="Times New Roman"/>
          <w:b/>
        </w:rPr>
      </w:pPr>
      <w:r w:rsidRPr="0041183A">
        <w:rPr>
          <w:rFonts w:ascii="Times New Roman" w:eastAsiaTheme="minorEastAsia" w:hAnsi="Times New Roman"/>
          <w:b/>
        </w:rPr>
        <w:t>Enhance Rel-16 features</w:t>
      </w:r>
    </w:p>
    <w:p w14:paraId="00F83C90" w14:textId="23256995" w:rsidR="003C5567" w:rsidRDefault="003C5567" w:rsidP="003C5567">
      <w:r>
        <w:t>Though f</w:t>
      </w:r>
      <w:r>
        <w:rPr>
          <w:rFonts w:hint="eastAsia"/>
        </w:rPr>
        <w:t>eatures that are being developed in Rel</w:t>
      </w:r>
      <w:r w:rsidR="00FD058F">
        <w:t>-</w:t>
      </w:r>
      <w:r>
        <w:rPr>
          <w:rFonts w:hint="eastAsia"/>
        </w:rPr>
        <w:t xml:space="preserve">16 can all benefit from </w:t>
      </w:r>
      <w:r>
        <w:t>certain</w:t>
      </w:r>
      <w:r>
        <w:rPr>
          <w:rFonts w:hint="eastAsia"/>
        </w:rPr>
        <w:t xml:space="preserve"> enhancements</w:t>
      </w:r>
      <w:r>
        <w:t>, a few of them really need another release to be</w:t>
      </w:r>
      <w:r w:rsidR="00FD058F">
        <w:t>come</w:t>
      </w:r>
      <w:r>
        <w:t xml:space="preserve"> more complete </w:t>
      </w:r>
      <w:r w:rsidR="00FD058F">
        <w:t>with</w:t>
      </w:r>
      <w:r>
        <w:t xml:space="preserve"> </w:t>
      </w:r>
      <w:r w:rsidR="00FD058F">
        <w:t xml:space="preserve">more </w:t>
      </w:r>
      <w:r>
        <w:t>solid</w:t>
      </w:r>
      <w:r w:rsidR="00641CD4">
        <w:t xml:space="preserve"> and deployable</w:t>
      </w:r>
      <w:r>
        <w:t xml:space="preserve"> features</w:t>
      </w:r>
      <w:r w:rsidR="00FD058F">
        <w:t>, which</w:t>
      </w:r>
      <w:r>
        <w:t xml:space="preserve"> includ</w:t>
      </w:r>
      <w:r w:rsidR="00FD058F">
        <w:t>e</w:t>
      </w:r>
      <w:r>
        <w:t xml:space="preserve"> sidelink/V2X, multi-carrier operation, and IAB.</w:t>
      </w:r>
      <w:r w:rsidR="009C51B9">
        <w:t xml:space="preserve"> Note that some MIMO features, e.g. CSI feedback, have been worked on for multiple releases (of both LTE and NR) and further enhancement along the same technical direction needs justification.</w:t>
      </w:r>
    </w:p>
    <w:p w14:paraId="4E3803E7" w14:textId="77777777" w:rsidR="003C5567" w:rsidRPr="0041183A" w:rsidRDefault="003C5567" w:rsidP="0041183A">
      <w:pPr>
        <w:pStyle w:val="ListParagraph"/>
        <w:numPr>
          <w:ilvl w:val="0"/>
          <w:numId w:val="14"/>
        </w:numPr>
        <w:spacing w:after="0" w:line="240" w:lineRule="auto"/>
        <w:rPr>
          <w:rFonts w:ascii="Times New Roman" w:eastAsiaTheme="minorEastAsia" w:hAnsi="Times New Roman"/>
          <w:b/>
        </w:rPr>
      </w:pPr>
      <w:r w:rsidRPr="0041183A">
        <w:rPr>
          <w:rFonts w:ascii="Times New Roman" w:eastAsiaTheme="minorEastAsia" w:hAnsi="Times New Roman" w:hint="eastAsia"/>
          <w:b/>
        </w:rPr>
        <w:t>Introduce new techniques</w:t>
      </w:r>
    </w:p>
    <w:p w14:paraId="55FA9979" w14:textId="10C901FA" w:rsidR="003C5567" w:rsidRDefault="003C5567" w:rsidP="003C5567">
      <w:r>
        <w:t>T</w:t>
      </w:r>
      <w:r>
        <w:rPr>
          <w:rFonts w:hint="eastAsia"/>
        </w:rPr>
        <w:t xml:space="preserve">o </w:t>
      </w:r>
      <w:r>
        <w:t>further improve NR performance significantly, new techniques should also be considered in Rel</w:t>
      </w:r>
      <w:r w:rsidR="008D61CE">
        <w:t>-</w:t>
      </w:r>
      <w:r>
        <w:t xml:space="preserve">17. For example, in order to motivate re-farming of </w:t>
      </w:r>
      <w:r w:rsidR="00610111">
        <w:t xml:space="preserve">sub 3 GHz </w:t>
      </w:r>
      <w:r>
        <w:t>FDD bands to NR, performance of FDD MIMO need</w:t>
      </w:r>
      <w:r w:rsidR="00BD6927">
        <w:t>s</w:t>
      </w:r>
      <w:r>
        <w:t xml:space="preserve"> to be further improved and one new technology to </w:t>
      </w:r>
      <w:r w:rsidR="00E41B10">
        <w:t>consider</w:t>
      </w:r>
      <w:r>
        <w:t xml:space="preserve"> is how to utilize channel partial reciprocity there. In addition, except </w:t>
      </w:r>
      <w:r w:rsidR="00D83959">
        <w:t xml:space="preserve">for </w:t>
      </w:r>
      <w:r>
        <w:t>multi-TRP NCJT, CoMP technologies have not been explore</w:t>
      </w:r>
      <w:r w:rsidR="005D516A">
        <w:t>d</w:t>
      </w:r>
      <w:r>
        <w:t xml:space="preserve"> for NR. Based on </w:t>
      </w:r>
      <w:r w:rsidR="0098354D">
        <w:t xml:space="preserve">the </w:t>
      </w:r>
      <w:r>
        <w:t xml:space="preserve">latest </w:t>
      </w:r>
      <w:r w:rsidR="0098354D">
        <w:t xml:space="preserve">research </w:t>
      </w:r>
      <w:r>
        <w:t xml:space="preserve">progresses, TDD reciprocity can be utilized to realize advanced interference avoidance/mitigation between the TRPs and yield significant performance benefits. </w:t>
      </w:r>
      <w:r w:rsidR="00610111">
        <w:t>Some of t</w:t>
      </w:r>
      <w:r>
        <w:t xml:space="preserve">hese new techniques </w:t>
      </w:r>
      <w:r w:rsidR="00610111">
        <w:t>may</w:t>
      </w:r>
      <w:r>
        <w:t xml:space="preserve"> need study first before </w:t>
      </w:r>
      <w:r w:rsidR="00283E7E">
        <w:t xml:space="preserve">being </w:t>
      </w:r>
      <w:r>
        <w:t>specif</w:t>
      </w:r>
      <w:r w:rsidR="00283E7E">
        <w:t>ied in standards</w:t>
      </w:r>
      <w:r>
        <w:t>.</w:t>
      </w:r>
    </w:p>
    <w:p w14:paraId="3ABECFC6" w14:textId="346B75E3" w:rsidR="003C5567" w:rsidRDefault="003C5567" w:rsidP="003C5567">
      <w:r>
        <w:rPr>
          <w:rFonts w:hint="eastAsia"/>
        </w:rPr>
        <w:lastRenderedPageBreak/>
        <w:t>Overall, Rel</w:t>
      </w:r>
      <w:r w:rsidR="00856028">
        <w:t>-</w:t>
      </w:r>
      <w:r w:rsidR="00965575">
        <w:t xml:space="preserve">17 </w:t>
      </w:r>
      <w:r>
        <w:rPr>
          <w:rFonts w:hint="eastAsia"/>
        </w:rPr>
        <w:t xml:space="preserve">scope </w:t>
      </w:r>
      <w:r w:rsidR="00250B56">
        <w:t>needs</w:t>
      </w:r>
      <w:r>
        <w:t xml:space="preserve"> to </w:t>
      </w:r>
      <w:r w:rsidR="005F1C17">
        <w:t>strike</w:t>
      </w:r>
      <w:r>
        <w:t xml:space="preserve"> </w:t>
      </w:r>
      <w:r w:rsidR="005F1C17">
        <w:t>the</w:t>
      </w:r>
      <w:r>
        <w:t xml:space="preserve"> right balance between urgent and short</w:t>
      </w:r>
      <w:r w:rsidR="005D516A">
        <w:t>-</w:t>
      </w:r>
      <w:r>
        <w:t>term fix</w:t>
      </w:r>
      <w:r w:rsidR="00083429">
        <w:t>es</w:t>
      </w:r>
      <w:r>
        <w:t>/evolution and longer</w:t>
      </w:r>
      <w:r w:rsidR="005D516A">
        <w:t>-</w:t>
      </w:r>
      <w:r>
        <w:t xml:space="preserve">term new features and selectively focus on </w:t>
      </w:r>
      <w:r w:rsidR="00250B56">
        <w:t>a few</w:t>
      </w:r>
      <w:r>
        <w:t xml:space="preserve"> key items.</w:t>
      </w:r>
      <w:r w:rsidR="009C51B9">
        <w:t xml:space="preserve"> </w:t>
      </w:r>
      <w:r w:rsidR="00965575">
        <w:t xml:space="preserve">In this contribution, we focus on </w:t>
      </w:r>
      <w:r w:rsidR="00C87DEB">
        <w:t xml:space="preserve">the </w:t>
      </w:r>
      <w:r w:rsidR="00965575">
        <w:t>work scope of NR MIMO in Rel</w:t>
      </w:r>
      <w:r w:rsidR="004A3B5E">
        <w:t>-</w:t>
      </w:r>
      <w:r w:rsidR="00965575">
        <w:t>17</w:t>
      </w:r>
      <w:r w:rsidR="00524E48">
        <w:t xml:space="preserve"> including </w:t>
      </w:r>
      <w:r w:rsidR="00756398">
        <w:t xml:space="preserve">new technologies for TDD cooperative MIMO and FDD partial reciprocity, </w:t>
      </w:r>
      <w:r w:rsidR="00250B56">
        <w:t xml:space="preserve">potential deployment issues of FR2 beam management, </w:t>
      </w:r>
      <w:r w:rsidR="00756398">
        <w:t xml:space="preserve">and </w:t>
      </w:r>
      <w:r w:rsidR="00250B56">
        <w:t>new scenarios with stationary channel</w:t>
      </w:r>
      <w:r w:rsidR="00524E48">
        <w:t>.</w:t>
      </w:r>
    </w:p>
    <w:p w14:paraId="18B94AA5" w14:textId="25B844F6" w:rsidR="00157FC3" w:rsidRDefault="00981711" w:rsidP="00493C77">
      <w:pPr>
        <w:pStyle w:val="Heading1"/>
        <w:rPr>
          <w:rFonts w:cs="Arial"/>
          <w:lang w:eastAsia="zh-CN"/>
        </w:rPr>
      </w:pPr>
      <w:r w:rsidRPr="00260F70">
        <w:rPr>
          <w:rFonts w:cs="Arial"/>
          <w:lang w:eastAsia="zh-CN"/>
        </w:rPr>
        <w:t xml:space="preserve">TDD </w:t>
      </w:r>
      <w:r>
        <w:rPr>
          <w:rFonts w:cs="Arial"/>
          <w:lang w:eastAsia="zh-CN"/>
        </w:rPr>
        <w:t xml:space="preserve">cooperative </w:t>
      </w:r>
      <w:r w:rsidRPr="00260F70">
        <w:rPr>
          <w:rFonts w:cs="Arial"/>
          <w:lang w:eastAsia="zh-CN"/>
        </w:rPr>
        <w:t xml:space="preserve">MIMO enhancement via sounding based interference </w:t>
      </w:r>
      <w:r w:rsidRPr="00380C2D">
        <w:rPr>
          <w:rFonts w:cs="Arial"/>
          <w:lang w:eastAsia="zh-CN"/>
        </w:rPr>
        <w:t>probing</w:t>
      </w:r>
    </w:p>
    <w:p w14:paraId="5EDFFAA8" w14:textId="49D367B7" w:rsidR="00981711" w:rsidRPr="00981711" w:rsidRDefault="00981711" w:rsidP="00981711">
      <w:pPr>
        <w:rPr>
          <w:lang w:eastAsia="zh-CN"/>
        </w:rPr>
      </w:pPr>
      <w:r>
        <w:rPr>
          <w:lang w:eastAsia="zh-CN"/>
        </w:rPr>
        <w:t xml:space="preserve">TDD Massive MIMO </w:t>
      </w:r>
      <w:r w:rsidR="00EA64A4">
        <w:rPr>
          <w:lang w:eastAsia="zh-CN"/>
        </w:rPr>
        <w:t>can provide</w:t>
      </w:r>
      <w:r>
        <w:rPr>
          <w:lang w:eastAsia="zh-CN"/>
        </w:rPr>
        <w:t xml:space="preserve"> high SE and is widely considered as a key technology for 5G NR. However, the current 5G NR TDD system provides only moderate performance benefit over 4G LTE TDD system with the same antenna setting. Further enhancement of TDD Massive MIMO for even higher SE is desirable for future releases of NR. </w:t>
      </w:r>
      <w:r w:rsidRPr="007F5EC6">
        <w:t>In this contribution, we</w:t>
      </w:r>
      <w:r>
        <w:t xml:space="preserve"> propose a new mechanism that enhances UL SRS to probe and mitigate DL interference (intra-cell and inter-cell) in a TDD Massive MIMO system, resulting in significant SE gains on top of current Rel-16 compatible mechanisms. It is suggested that RAN1 and RAN support this new mechanism in Rel-17.</w:t>
      </w:r>
    </w:p>
    <w:p w14:paraId="326A261B" w14:textId="7B89A917" w:rsidR="00750C2C" w:rsidRDefault="00981711" w:rsidP="00750C2C">
      <w:pPr>
        <w:pStyle w:val="Heading2"/>
      </w:pPr>
      <w:r>
        <w:t>Cooperative Massive MIMO: potential and issues</w:t>
      </w:r>
    </w:p>
    <w:p w14:paraId="51455376" w14:textId="77777777" w:rsidR="00981711" w:rsidRDefault="00981711" w:rsidP="00981711">
      <w:pPr>
        <w:rPr>
          <w:lang w:eastAsia="zh-CN"/>
        </w:rPr>
      </w:pPr>
      <w:r>
        <w:rPr>
          <w:lang w:eastAsia="zh-CN"/>
        </w:rPr>
        <w:t xml:space="preserve">Massive MIMO is considered as the major technique to achieve very high SE performance. One of the main issues in Massive MIMO is how to obtain accurate knowledge of the channels to enable spatial multiplexing of transmissions to multiple users without strong inter-user interference. For FDD systems, a relatively smaller number of antennas in the system limits the potential of performance, and in addition, without channel reciprocity, CSI acquisition needs to rely on CSI feedback which can lead to higher overhead, longer latency, lower accuracy, and hence limited SE performance. For TDD systems, Massive MIMO works relatively well thanks to accurate CSI acquisition through channel </w:t>
      </w:r>
      <w:r>
        <w:t xml:space="preserve">UL-DL </w:t>
      </w:r>
      <w:r>
        <w:rPr>
          <w:lang w:eastAsia="zh-CN"/>
        </w:rPr>
        <w:t xml:space="preserve">reciprocity and generally provides higher SE than FDD. </w:t>
      </w:r>
    </w:p>
    <w:p w14:paraId="6B9FAF93" w14:textId="77777777" w:rsidR="00981711" w:rsidRDefault="00981711" w:rsidP="00981711">
      <w:pPr>
        <w:rPr>
          <w:lang w:eastAsia="zh-CN"/>
        </w:rPr>
      </w:pPr>
      <w:r>
        <w:rPr>
          <w:lang w:eastAsia="zh-CN"/>
        </w:rPr>
        <w:t xml:space="preserve">However, channel </w:t>
      </w:r>
      <w:r>
        <w:t xml:space="preserve">UL-DL </w:t>
      </w:r>
      <w:r>
        <w:rPr>
          <w:lang w:eastAsia="zh-CN"/>
        </w:rPr>
        <w:t xml:space="preserve">reciprocity is so far only utilized for single-cell (non-cooperative) MU-MIMO for TDD system and the gain is still far from what is promised with the massive number of antennas. </w:t>
      </w:r>
    </w:p>
    <w:p w14:paraId="681F7CA2" w14:textId="77777777" w:rsidR="00981711" w:rsidRDefault="00981711" w:rsidP="00981711">
      <w:pPr>
        <w:rPr>
          <w:lang w:eastAsia="zh-CN"/>
        </w:rPr>
      </w:pPr>
      <w:r>
        <w:rPr>
          <w:lang w:eastAsia="zh-CN"/>
        </w:rPr>
        <w:t>On the other hand, cooperative MIMO (e.g., CoMP in LTE) has not been found successful in practice. Here are some insights on the causes:</w:t>
      </w:r>
    </w:p>
    <w:p w14:paraId="1AFD31CA" w14:textId="77777777" w:rsidR="00981711" w:rsidRPr="00E27CC0" w:rsidRDefault="00981711" w:rsidP="006D1A7F">
      <w:pPr>
        <w:pStyle w:val="ListParagraph"/>
        <w:numPr>
          <w:ilvl w:val="0"/>
          <w:numId w:val="15"/>
        </w:numPr>
        <w:jc w:val="both"/>
        <w:rPr>
          <w:lang w:eastAsia="zh-CN"/>
        </w:rPr>
      </w:pPr>
      <w:r w:rsidRPr="00E27CC0">
        <w:rPr>
          <w:rFonts w:ascii="Times New Roman" w:hAnsi="Times New Roman"/>
          <w:lang w:eastAsia="zh-CN"/>
        </w:rPr>
        <w:t>Reciprocity</w:t>
      </w:r>
      <w:r>
        <w:rPr>
          <w:rFonts w:ascii="Times New Roman" w:hAnsi="Times New Roman"/>
          <w:lang w:eastAsia="zh-CN"/>
        </w:rPr>
        <w:t xml:space="preserve"> in TDD</w:t>
      </w:r>
      <w:r w:rsidRPr="00E27CC0">
        <w:rPr>
          <w:rFonts w:ascii="Times New Roman" w:hAnsi="Times New Roman"/>
          <w:lang w:eastAsia="zh-CN"/>
        </w:rPr>
        <w:t xml:space="preserve"> </w:t>
      </w:r>
      <w:r>
        <w:rPr>
          <w:rFonts w:ascii="Times New Roman" w:hAnsi="Times New Roman"/>
          <w:lang w:eastAsia="zh-CN"/>
        </w:rPr>
        <w:t>is utilized</w:t>
      </w:r>
      <w:r w:rsidRPr="00E27CC0">
        <w:rPr>
          <w:rFonts w:ascii="Times New Roman" w:hAnsi="Times New Roman"/>
          <w:lang w:eastAsia="zh-CN"/>
        </w:rPr>
        <w:t xml:space="preserve"> (only) </w:t>
      </w:r>
      <w:r>
        <w:rPr>
          <w:rFonts w:ascii="Times New Roman" w:hAnsi="Times New Roman"/>
          <w:lang w:eastAsia="zh-CN"/>
        </w:rPr>
        <w:t xml:space="preserve">for </w:t>
      </w:r>
      <w:r w:rsidRPr="00E27CC0">
        <w:rPr>
          <w:rFonts w:ascii="Times New Roman" w:hAnsi="Times New Roman"/>
          <w:lang w:eastAsia="zh-CN"/>
        </w:rPr>
        <w:t>channel information estimation for desired signals</w:t>
      </w:r>
      <w:r>
        <w:rPr>
          <w:rFonts w:ascii="Times New Roman" w:hAnsi="Times New Roman"/>
          <w:lang w:eastAsia="zh-CN"/>
        </w:rPr>
        <w:t>.</w:t>
      </w:r>
    </w:p>
    <w:p w14:paraId="7E6BCB2D" w14:textId="77777777" w:rsidR="00981711" w:rsidRPr="00E27CC0" w:rsidRDefault="00981711" w:rsidP="006D1A7F">
      <w:pPr>
        <w:pStyle w:val="ListParagraph"/>
        <w:numPr>
          <w:ilvl w:val="0"/>
          <w:numId w:val="15"/>
        </w:numPr>
        <w:jc w:val="both"/>
        <w:rPr>
          <w:lang w:eastAsia="zh-CN"/>
        </w:rPr>
      </w:pPr>
      <w:r w:rsidRPr="00E27CC0">
        <w:rPr>
          <w:rFonts w:ascii="Times New Roman" w:hAnsi="Times New Roman"/>
          <w:lang w:eastAsia="zh-CN"/>
        </w:rPr>
        <w:t xml:space="preserve">Intra-cell interference (from MU-pairing) </w:t>
      </w:r>
      <w:r>
        <w:rPr>
          <w:rFonts w:ascii="Times New Roman" w:hAnsi="Times New Roman"/>
          <w:lang w:eastAsia="zh-CN"/>
        </w:rPr>
        <w:t>is</w:t>
      </w:r>
      <w:r w:rsidRPr="00E27CC0">
        <w:rPr>
          <w:rFonts w:ascii="Times New Roman" w:hAnsi="Times New Roman"/>
          <w:lang w:eastAsia="zh-CN"/>
        </w:rPr>
        <w:t xml:space="preserve"> handled relatively well</w:t>
      </w:r>
      <w:r>
        <w:rPr>
          <w:rFonts w:ascii="Times New Roman" w:hAnsi="Times New Roman"/>
          <w:lang w:eastAsia="zh-CN"/>
        </w:rPr>
        <w:t xml:space="preserve">, but </w:t>
      </w:r>
      <w:r w:rsidRPr="00E27CC0">
        <w:rPr>
          <w:rFonts w:ascii="Times New Roman" w:hAnsi="Times New Roman"/>
          <w:lang w:eastAsia="zh-CN"/>
        </w:rPr>
        <w:t xml:space="preserve">for most scenarios with </w:t>
      </w:r>
      <w:r w:rsidRPr="00AF1C6C">
        <w:rPr>
          <w:rFonts w:ascii="Times New Roman" w:hAnsi="Times New Roman"/>
          <w:lang w:eastAsia="zh-CN"/>
        </w:rPr>
        <w:t xml:space="preserve">Massive </w:t>
      </w:r>
      <w:r w:rsidRPr="00E27CC0">
        <w:rPr>
          <w:rFonts w:ascii="Times New Roman" w:hAnsi="Times New Roman"/>
          <w:lang w:eastAsia="zh-CN"/>
        </w:rPr>
        <w:t xml:space="preserve">MIMO inter-cell interference </w:t>
      </w:r>
      <w:r>
        <w:rPr>
          <w:rFonts w:ascii="Times New Roman" w:hAnsi="Times New Roman"/>
          <w:lang w:eastAsia="zh-CN"/>
        </w:rPr>
        <w:t>becomes</w:t>
      </w:r>
      <w:r w:rsidRPr="00E27CC0">
        <w:rPr>
          <w:rFonts w:ascii="Times New Roman" w:hAnsi="Times New Roman"/>
          <w:lang w:eastAsia="zh-CN"/>
        </w:rPr>
        <w:t xml:space="preserve"> the dominant </w:t>
      </w:r>
      <w:r>
        <w:rPr>
          <w:rFonts w:ascii="Times New Roman" w:hAnsi="Times New Roman"/>
          <w:lang w:eastAsia="zh-CN"/>
        </w:rPr>
        <w:t xml:space="preserve">limiting </w:t>
      </w:r>
      <w:r w:rsidRPr="00E27CC0">
        <w:rPr>
          <w:rFonts w:ascii="Times New Roman" w:hAnsi="Times New Roman"/>
          <w:lang w:eastAsia="zh-CN"/>
        </w:rPr>
        <w:t>factor</w:t>
      </w:r>
      <w:r>
        <w:rPr>
          <w:rFonts w:ascii="Times New Roman" w:hAnsi="Times New Roman"/>
          <w:lang w:eastAsia="zh-CN"/>
        </w:rPr>
        <w:t>.</w:t>
      </w:r>
    </w:p>
    <w:p w14:paraId="085E716A" w14:textId="77777777" w:rsidR="00981711" w:rsidRPr="00E27CC0" w:rsidRDefault="00981711" w:rsidP="006D1A7F">
      <w:pPr>
        <w:pStyle w:val="ListParagraph"/>
        <w:numPr>
          <w:ilvl w:val="0"/>
          <w:numId w:val="15"/>
        </w:numPr>
        <w:jc w:val="both"/>
        <w:rPr>
          <w:lang w:eastAsia="zh-CN"/>
        </w:rPr>
      </w:pPr>
      <w:r w:rsidRPr="00E27CC0">
        <w:rPr>
          <w:rFonts w:ascii="Times New Roman" w:hAnsi="Times New Roman"/>
          <w:lang w:eastAsia="zh-CN"/>
        </w:rPr>
        <w:t xml:space="preserve">Handling inter-cell interference using channel information of neighboring cells </w:t>
      </w:r>
      <w:r>
        <w:rPr>
          <w:rFonts w:ascii="Times New Roman" w:hAnsi="Times New Roman"/>
          <w:lang w:eastAsia="zh-CN"/>
        </w:rPr>
        <w:t>is</w:t>
      </w:r>
      <w:r w:rsidRPr="00E27CC0">
        <w:rPr>
          <w:rFonts w:ascii="Times New Roman" w:hAnsi="Times New Roman"/>
          <w:lang w:eastAsia="zh-CN"/>
        </w:rPr>
        <w:t xml:space="preserve"> not successful even for TDD system</w:t>
      </w:r>
      <w:r>
        <w:rPr>
          <w:rFonts w:ascii="Times New Roman" w:hAnsi="Times New Roman"/>
          <w:lang w:eastAsia="zh-CN"/>
        </w:rPr>
        <w:t>:</w:t>
      </w:r>
    </w:p>
    <w:p w14:paraId="2A31B0EC" w14:textId="77777777" w:rsidR="00981711" w:rsidRPr="00E27CC0" w:rsidRDefault="00981711" w:rsidP="006D1A7F">
      <w:pPr>
        <w:pStyle w:val="ListParagraph"/>
        <w:numPr>
          <w:ilvl w:val="1"/>
          <w:numId w:val="15"/>
        </w:numPr>
        <w:jc w:val="both"/>
        <w:rPr>
          <w:lang w:eastAsia="zh-CN"/>
        </w:rPr>
      </w:pPr>
      <w:r>
        <w:rPr>
          <w:rFonts w:ascii="Times New Roman" w:hAnsi="Times New Roman"/>
          <w:lang w:eastAsia="zh-CN"/>
        </w:rPr>
        <w:t>Each individual interfering link may not be strong enough</w:t>
      </w:r>
      <w:r w:rsidRPr="00E27CC0">
        <w:rPr>
          <w:rFonts w:ascii="Times New Roman" w:hAnsi="Times New Roman"/>
          <w:lang w:eastAsia="zh-CN"/>
        </w:rPr>
        <w:t xml:space="preserve"> to obtain reliable channel information</w:t>
      </w:r>
      <w:r>
        <w:rPr>
          <w:rFonts w:ascii="Times New Roman" w:hAnsi="Times New Roman"/>
          <w:lang w:eastAsia="zh-CN"/>
        </w:rPr>
        <w:t>, by CSI feedback or by SRS.</w:t>
      </w:r>
    </w:p>
    <w:p w14:paraId="4F5D172A" w14:textId="77777777" w:rsidR="00981711" w:rsidRPr="00E27CC0" w:rsidRDefault="00981711" w:rsidP="006D1A7F">
      <w:pPr>
        <w:pStyle w:val="ListParagraph"/>
        <w:numPr>
          <w:ilvl w:val="1"/>
          <w:numId w:val="15"/>
        </w:numPr>
        <w:jc w:val="both"/>
        <w:rPr>
          <w:lang w:eastAsia="zh-CN"/>
        </w:rPr>
      </w:pPr>
      <w:r>
        <w:rPr>
          <w:rFonts w:ascii="Times New Roman" w:hAnsi="Times New Roman"/>
          <w:lang w:eastAsia="zh-CN"/>
        </w:rPr>
        <w:t>The n</w:t>
      </w:r>
      <w:r w:rsidRPr="00E27CC0">
        <w:rPr>
          <w:rFonts w:ascii="Times New Roman" w:hAnsi="Times New Roman"/>
          <w:lang w:eastAsia="zh-CN"/>
        </w:rPr>
        <w:t xml:space="preserve">umber of </w:t>
      </w:r>
      <w:r>
        <w:rPr>
          <w:rFonts w:ascii="Times New Roman" w:hAnsi="Times New Roman"/>
          <w:lang w:eastAsia="zh-CN"/>
        </w:rPr>
        <w:t xml:space="preserve">interfering </w:t>
      </w:r>
      <w:r w:rsidRPr="00E27CC0">
        <w:rPr>
          <w:rFonts w:ascii="Times New Roman" w:hAnsi="Times New Roman"/>
          <w:lang w:eastAsia="zh-CN"/>
        </w:rPr>
        <w:t>links to consider is generally large</w:t>
      </w:r>
      <w:r>
        <w:rPr>
          <w:rFonts w:ascii="Times New Roman" w:hAnsi="Times New Roman"/>
          <w:lang w:eastAsia="zh-CN"/>
        </w:rPr>
        <w:t>,</w:t>
      </w:r>
      <w:r w:rsidRPr="00E27CC0">
        <w:rPr>
          <w:rFonts w:ascii="Times New Roman" w:hAnsi="Times New Roman"/>
          <w:lang w:eastAsia="zh-CN"/>
        </w:rPr>
        <w:t xml:space="preserve"> resulting in overhead, complexity</w:t>
      </w:r>
      <w:r>
        <w:rPr>
          <w:rFonts w:ascii="Times New Roman" w:hAnsi="Times New Roman"/>
          <w:lang w:eastAsia="zh-CN"/>
        </w:rPr>
        <w:t>,</w:t>
      </w:r>
      <w:r w:rsidRPr="00E27CC0">
        <w:rPr>
          <w:rFonts w:ascii="Times New Roman" w:hAnsi="Times New Roman"/>
          <w:lang w:eastAsia="zh-CN"/>
        </w:rPr>
        <w:t xml:space="preserve"> and robustness issues</w:t>
      </w:r>
      <w:r>
        <w:rPr>
          <w:rFonts w:ascii="Times New Roman" w:hAnsi="Times New Roman"/>
          <w:lang w:eastAsia="zh-CN"/>
        </w:rPr>
        <w:t>.</w:t>
      </w:r>
    </w:p>
    <w:p w14:paraId="414E8066" w14:textId="77777777" w:rsidR="00981711" w:rsidRPr="00E27CC0" w:rsidRDefault="00981711" w:rsidP="006D1A7F">
      <w:pPr>
        <w:pStyle w:val="ListParagraph"/>
        <w:numPr>
          <w:ilvl w:val="1"/>
          <w:numId w:val="15"/>
        </w:numPr>
        <w:jc w:val="both"/>
        <w:rPr>
          <w:lang w:eastAsia="zh-CN"/>
        </w:rPr>
      </w:pPr>
      <w:r w:rsidRPr="00E27CC0">
        <w:rPr>
          <w:rFonts w:ascii="Times New Roman" w:hAnsi="Times New Roman"/>
          <w:lang w:eastAsia="zh-CN"/>
        </w:rPr>
        <w:t xml:space="preserve">Each cell (or cell group) uses </w:t>
      </w:r>
      <w:r>
        <w:rPr>
          <w:rFonts w:ascii="Times New Roman" w:hAnsi="Times New Roman"/>
          <w:lang w:eastAsia="zh-CN"/>
        </w:rPr>
        <w:t xml:space="preserve">a </w:t>
      </w:r>
      <w:r w:rsidRPr="00E27CC0">
        <w:rPr>
          <w:rFonts w:ascii="Times New Roman" w:hAnsi="Times New Roman"/>
          <w:lang w:eastAsia="zh-CN"/>
        </w:rPr>
        <w:t>centralized approach</w:t>
      </w:r>
      <w:r>
        <w:rPr>
          <w:rFonts w:ascii="Times New Roman" w:hAnsi="Times New Roman"/>
          <w:lang w:eastAsia="zh-CN"/>
        </w:rPr>
        <w:t>,</w:t>
      </w:r>
      <w:r w:rsidRPr="00E27CC0">
        <w:rPr>
          <w:rFonts w:ascii="Times New Roman" w:hAnsi="Times New Roman"/>
          <w:lang w:eastAsia="zh-CN"/>
        </w:rPr>
        <w:t xml:space="preserve"> which </w:t>
      </w:r>
      <w:r>
        <w:rPr>
          <w:rFonts w:ascii="Times New Roman" w:hAnsi="Times New Roman"/>
          <w:lang w:eastAsia="zh-CN"/>
        </w:rPr>
        <w:t>leads to significant</w:t>
      </w:r>
      <w:r w:rsidRPr="00E27CC0">
        <w:rPr>
          <w:rFonts w:ascii="Times New Roman" w:hAnsi="Times New Roman"/>
          <w:lang w:eastAsia="zh-CN"/>
        </w:rPr>
        <w:t xml:space="preserve"> complexity, robustness, backhaul, and edge-effect issues</w:t>
      </w:r>
      <w:r>
        <w:rPr>
          <w:rFonts w:ascii="Times New Roman" w:hAnsi="Times New Roman"/>
          <w:lang w:eastAsia="zh-CN"/>
        </w:rPr>
        <w:t>.</w:t>
      </w:r>
    </w:p>
    <w:p w14:paraId="7BA0903C" w14:textId="187EC9DE" w:rsidR="00981711" w:rsidRPr="00E27CC0" w:rsidRDefault="00981711" w:rsidP="00981711">
      <w:pPr>
        <w:rPr>
          <w:lang w:val="en-GB" w:eastAsia="zh-CN"/>
        </w:rPr>
      </w:pPr>
      <w:r>
        <w:rPr>
          <w:lang w:val="en-GB" w:eastAsia="zh-CN"/>
        </w:rPr>
        <w:t xml:space="preserve">To resolve these issues and obtain the promised gain from the massive number of antennas, a new approach is proposed here. Instead of trying to obtain channel state information of interfering links and then determine precodings jointly at a centralized entity, </w:t>
      </w:r>
      <w:r w:rsidRPr="00F121EB">
        <w:rPr>
          <w:lang w:val="en-GB" w:eastAsia="zh-CN"/>
        </w:rPr>
        <w:t xml:space="preserve">SRS is enhanced to </w:t>
      </w:r>
      <w:r>
        <w:rPr>
          <w:lang w:val="en-GB" w:eastAsia="zh-CN"/>
        </w:rPr>
        <w:t xml:space="preserve">directly </w:t>
      </w:r>
      <w:r w:rsidRPr="00F121EB">
        <w:rPr>
          <w:lang w:val="en-GB" w:eastAsia="zh-CN"/>
        </w:rPr>
        <w:t xml:space="preserve">reflect DL interference spatial information (utilizing </w:t>
      </w:r>
      <w:r w:rsidRPr="00F121EB">
        <w:t xml:space="preserve">UL-DL </w:t>
      </w:r>
      <w:r w:rsidRPr="00F121EB">
        <w:rPr>
          <w:lang w:val="en-GB" w:eastAsia="zh-CN"/>
        </w:rPr>
        <w:t>reciprocity)</w:t>
      </w:r>
      <w:r>
        <w:rPr>
          <w:lang w:val="en-GB" w:eastAsia="zh-CN"/>
        </w:rPr>
        <w:t xml:space="preserve">. Each gNB measures the corresponding SRS resources to obtain such information and adjusts its precoding to achieve interference coordination/avoidance. More details are provided in the next </w:t>
      </w:r>
      <w:r w:rsidR="00521BBB">
        <w:rPr>
          <w:lang w:val="en-GB" w:eastAsia="zh-CN"/>
        </w:rPr>
        <w:t>sub</w:t>
      </w:r>
      <w:r>
        <w:rPr>
          <w:lang w:val="en-GB" w:eastAsia="zh-CN"/>
        </w:rPr>
        <w:t>section.</w:t>
      </w:r>
    </w:p>
    <w:p w14:paraId="56B4488A" w14:textId="77777777" w:rsidR="00981711" w:rsidRPr="00D74B92" w:rsidRDefault="00981711" w:rsidP="00981711">
      <w:pPr>
        <w:pStyle w:val="Heading2"/>
      </w:pPr>
      <w:r>
        <w:t>SRS Enhancements for Cooperative MIMO in TDD System</w:t>
      </w:r>
    </w:p>
    <w:p w14:paraId="5D4FC207" w14:textId="77777777" w:rsidR="00981711" w:rsidRDefault="00981711" w:rsidP="00981711">
      <w:r>
        <w:t xml:space="preserve">Here we introduce a new mechanism to obtain spatial information of DL inter/intra-cell interference through cooperative UL sounding based on UL-DL reciprocity. </w:t>
      </w:r>
    </w:p>
    <w:p w14:paraId="57D375F6" w14:textId="77777777" w:rsidR="00981711" w:rsidRDefault="00981711" w:rsidP="00981711">
      <w:r>
        <w:lastRenderedPageBreak/>
        <w:t>T</w:t>
      </w:r>
      <w:r w:rsidRPr="00636A5D">
        <w:rPr>
          <w:rFonts w:hint="eastAsia"/>
        </w:rPr>
        <w:t>ra</w:t>
      </w:r>
      <w:r>
        <w:t>ditionally, DL interference and UL transmissions are not directly related even in a TDD system, and hence UL-DL reciprocity is not applicable for interference acquisition purposes. To utilize TDD UL-DL reciprocity for interference measurement, the k</w:t>
      </w:r>
      <w:r>
        <w:rPr>
          <w:rFonts w:hint="eastAsia"/>
        </w:rPr>
        <w:t xml:space="preserve">ey is to tie some sounding activities to </w:t>
      </w:r>
      <w:r>
        <w:t xml:space="preserve">scheduled </w:t>
      </w:r>
      <w:r>
        <w:rPr>
          <w:rFonts w:hint="eastAsia"/>
        </w:rPr>
        <w:t>DL transmissions, referred to as</w:t>
      </w:r>
      <w:r>
        <w:t xml:space="preserve"> DL</w:t>
      </w:r>
      <w:r>
        <w:rPr>
          <w:rFonts w:hint="eastAsia"/>
        </w:rPr>
        <w:t xml:space="preserve"> </w:t>
      </w:r>
      <w:r>
        <w:t>Interference Probing. In other words, after gNBs make DL scheduling decisions including resource allocation and MU pairing, the system first goes through a step in which the gNBs trigger the to-be-scheduled UEs to sound on resources corresponding to the DL scheduling. That is, only (and all) the UEs/</w:t>
      </w:r>
      <w:r w:rsidRPr="00F121EB">
        <w:t xml:space="preserve">layers </w:t>
      </w:r>
      <w:r>
        <w:t>pre</w:t>
      </w:r>
      <w:r w:rsidRPr="00F121EB">
        <w:t>scheduled</w:t>
      </w:r>
      <w:r>
        <w:t xml:space="preserve"> for PDSCH will send SRS, and the SRS reflects the PDSCH resource/layer allocation. Then by TDD reciprocity, a gNB seeing strong UL interference from a certain spatial direction on the SRS resources (for example, via estimating the UL spatial covariance of interference signal) </w:t>
      </w:r>
      <w:r w:rsidRPr="00F121EB">
        <w:t>implies that</w:t>
      </w:r>
      <w:r>
        <w:t xml:space="preserve"> in DL transmission</w:t>
      </w:r>
      <w:r w:rsidRPr="00F121EB">
        <w:t xml:space="preserve"> the gNB will </w:t>
      </w:r>
      <w:r>
        <w:t xml:space="preserve">cause </w:t>
      </w:r>
      <w:r w:rsidRPr="00F121EB">
        <w:t>strong interfere</w:t>
      </w:r>
      <w:r>
        <w:t>nce</w:t>
      </w:r>
      <w:r w:rsidRPr="00F121EB">
        <w:t xml:space="preserve"> in that direction</w:t>
      </w:r>
      <w:r>
        <w:t xml:space="preserve">. The gNB can then adjust the precoding for DL interference avoidance. Finally the gNBs can perform the actual DL transmissions with resource allocations and MU pairing the same as the prescheduling. The gNBs in the network can coordinate the probing SRS resources and the time delay between the prescheduling and actual DL transmission </w:t>
      </w:r>
      <w:r w:rsidRPr="00F121EB">
        <w:rPr>
          <w:i/>
        </w:rPr>
        <w:t>a prior</w:t>
      </w:r>
      <w:r>
        <w:rPr>
          <w:i/>
        </w:rPr>
        <w:t>i</w:t>
      </w:r>
      <w:r w:rsidRPr="00F121EB">
        <w:t>,</w:t>
      </w:r>
      <w:r>
        <w:t xml:space="preserve"> but </w:t>
      </w:r>
      <w:r w:rsidRPr="00F121EB">
        <w:t>essentially no</w:t>
      </w:r>
      <w:r>
        <w:t xml:space="preserve"> inter-gNB</w:t>
      </w:r>
      <w:r w:rsidRPr="00F121EB">
        <w:t xml:space="preserve"> information exchange</w:t>
      </w:r>
      <w:r>
        <w:t xml:space="preserve"> is required on the fly. To summarize, DL Interference Probing from UL is possible if the network controls the UEs to transmit SRS in a way that best reflects prospective DL interference. </w:t>
      </w:r>
    </w:p>
    <w:p w14:paraId="66613C07" w14:textId="77777777" w:rsidR="00981711" w:rsidRDefault="00981711" w:rsidP="00981711">
      <w:r>
        <w:t xml:space="preserve">The above approach is illustrated in Figure 1, in which the sounding from UEs is based on prescheduling and reflects UE receive beamforming capabilities. As a result, the gNB can acquire DL interference spatial information. The gNB adjusts the precoders and thus DL SINR and SE can be improved. Furthermore, depending on the network implementation, more users/layers may be paired for MU-MIMO (such as via less conservative scheduling), yielding even higher SE gains. This approach of interference probing and mitigation can be used to enable a variety of communication schemes to be implemented, generally in the category of </w:t>
      </w:r>
      <w:r w:rsidRPr="00F121EB">
        <w:t>Cooperati</w:t>
      </w:r>
      <w:r>
        <w:t>ve Massive MIMO.</w:t>
      </w:r>
    </w:p>
    <w:p w14:paraId="3B48B455" w14:textId="77777777" w:rsidR="00981711" w:rsidRDefault="00981711" w:rsidP="00981711">
      <w:pPr>
        <w:keepNext/>
        <w:jc w:val="center"/>
      </w:pPr>
    </w:p>
    <w:p w14:paraId="6F3AE7E9" w14:textId="77777777" w:rsidR="00981711" w:rsidRDefault="00981711" w:rsidP="00981711">
      <w:pPr>
        <w:keepNext/>
        <w:jc w:val="center"/>
      </w:pPr>
      <w:r>
        <w:rPr>
          <w:noProof/>
          <w:lang w:eastAsia="zh-CN"/>
        </w:rPr>
        <w:drawing>
          <wp:inline distT="0" distB="0" distL="0" distR="0" wp14:anchorId="51B66201" wp14:editId="5CDAAD28">
            <wp:extent cx="6066361" cy="1348529"/>
            <wp:effectExtent l="0" t="0" r="0" b="444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43314" cy="1365635"/>
                    </a:xfrm>
                    <a:prstGeom prst="rect">
                      <a:avLst/>
                    </a:prstGeom>
                    <a:noFill/>
                  </pic:spPr>
                </pic:pic>
              </a:graphicData>
            </a:graphic>
          </wp:inline>
        </w:drawing>
      </w:r>
    </w:p>
    <w:p w14:paraId="41DFB6FA" w14:textId="77777777" w:rsidR="00981711" w:rsidRPr="00636A5D" w:rsidRDefault="00981711" w:rsidP="00981711">
      <w:pPr>
        <w:pStyle w:val="Caption"/>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TDD DL SE performance enhancement via interference probing and mitigation. To convey spatial information about the interference (both intra-cell and inter-cell) to the network, SRS based on prescheduling may be used</w:t>
      </w:r>
    </w:p>
    <w:p w14:paraId="3E7B6CDD" w14:textId="77777777" w:rsidR="00981711" w:rsidRDefault="00981711" w:rsidP="00981711"/>
    <w:p w14:paraId="200C1E2C" w14:textId="77777777" w:rsidR="00981711" w:rsidRDefault="00981711" w:rsidP="00981711">
      <w:r>
        <w:t xml:space="preserve">The above approach is effective to suppress both inter-cell and intra-cell interference. As discussed above, in </w:t>
      </w:r>
      <w:r>
        <w:rPr>
          <w:lang w:eastAsia="zh-CN"/>
        </w:rPr>
        <w:t xml:space="preserve">Massive </w:t>
      </w:r>
      <w:r>
        <w:t>MIMO systems, the MU interference or intra-cell interference can be effectively controlled by existing solutions such as zero-forcing or WMMSE, leaving inter-cell interference the main bottleneck for further SE improvement. Thus precoding against both intra-cell and inter-cell interference is highly effective in achieving optimized system level performance. This approach also has the following advantages:</w:t>
      </w:r>
    </w:p>
    <w:p w14:paraId="0BEE4731" w14:textId="77777777" w:rsidR="00981711" w:rsidRPr="00233A2C" w:rsidRDefault="00981711" w:rsidP="00981711">
      <w:pPr>
        <w:pStyle w:val="ListParagraph"/>
        <w:numPr>
          <w:ilvl w:val="0"/>
          <w:numId w:val="4"/>
        </w:numPr>
        <w:jc w:val="both"/>
        <w:rPr>
          <w:rFonts w:ascii="Times New Roman" w:hAnsi="Times New Roman"/>
        </w:rPr>
      </w:pPr>
      <w:r w:rsidRPr="00A04D2D">
        <w:rPr>
          <w:rFonts w:ascii="Times New Roman" w:hAnsi="Times New Roman"/>
        </w:rPr>
        <w:t xml:space="preserve">Distributed across </w:t>
      </w:r>
      <w:r>
        <w:rPr>
          <w:rFonts w:ascii="Times New Roman" w:hAnsi="Times New Roman"/>
        </w:rPr>
        <w:t>gNBs (or TRPs)</w:t>
      </w:r>
      <w:r w:rsidRPr="00A04D2D">
        <w:rPr>
          <w:rFonts w:ascii="Times New Roman" w:hAnsi="Times New Roman"/>
        </w:rPr>
        <w:t xml:space="preserve"> in the network, with low computational complexity for each </w:t>
      </w:r>
      <w:r w:rsidRPr="00233A2C">
        <w:rPr>
          <w:rFonts w:ascii="Times New Roman" w:hAnsi="Times New Roman"/>
        </w:rPr>
        <w:t>gNB</w:t>
      </w:r>
    </w:p>
    <w:p w14:paraId="4F2DE809" w14:textId="77777777" w:rsidR="00981711" w:rsidRPr="00A04D2D" w:rsidRDefault="00981711" w:rsidP="00981711">
      <w:pPr>
        <w:pStyle w:val="ListParagraph"/>
        <w:numPr>
          <w:ilvl w:val="0"/>
          <w:numId w:val="4"/>
        </w:numPr>
        <w:jc w:val="both"/>
        <w:rPr>
          <w:rFonts w:ascii="Times New Roman" w:hAnsi="Times New Roman"/>
        </w:rPr>
      </w:pPr>
      <w:r w:rsidRPr="00A04D2D">
        <w:rPr>
          <w:rFonts w:ascii="Times New Roman" w:hAnsi="Times New Roman"/>
        </w:rPr>
        <w:t xml:space="preserve">No or little channel information exchange among </w:t>
      </w:r>
      <w:r>
        <w:rPr>
          <w:rFonts w:ascii="Times New Roman" w:hAnsi="Times New Roman"/>
        </w:rPr>
        <w:t>gNB</w:t>
      </w:r>
      <w:r w:rsidRPr="00A04D2D">
        <w:rPr>
          <w:rFonts w:ascii="Times New Roman" w:hAnsi="Times New Roman"/>
        </w:rPr>
        <w:t>s</w:t>
      </w:r>
    </w:p>
    <w:p w14:paraId="2F2B74D1" w14:textId="77777777" w:rsidR="00981711" w:rsidRPr="00A04D2D" w:rsidRDefault="00981711" w:rsidP="00981711">
      <w:pPr>
        <w:pStyle w:val="ListParagraph"/>
        <w:numPr>
          <w:ilvl w:val="0"/>
          <w:numId w:val="4"/>
        </w:numPr>
        <w:jc w:val="both"/>
        <w:rPr>
          <w:rFonts w:ascii="Times New Roman" w:hAnsi="Times New Roman"/>
        </w:rPr>
      </w:pPr>
      <w:r w:rsidRPr="00A04D2D">
        <w:rPr>
          <w:rFonts w:ascii="Times New Roman" w:hAnsi="Times New Roman"/>
        </w:rPr>
        <w:t xml:space="preserve">Can adapt to inter-cell interference, including unknown interference from </w:t>
      </w:r>
      <w:r>
        <w:rPr>
          <w:rFonts w:ascii="Times New Roman" w:hAnsi="Times New Roman"/>
        </w:rPr>
        <w:t>non-</w:t>
      </w:r>
      <w:r w:rsidRPr="00A04D2D">
        <w:rPr>
          <w:rFonts w:ascii="Times New Roman" w:hAnsi="Times New Roman"/>
        </w:rPr>
        <w:t xml:space="preserve">cooperative </w:t>
      </w:r>
      <w:r w:rsidRPr="00233A2C">
        <w:rPr>
          <w:rFonts w:ascii="Times New Roman" w:hAnsi="Times New Roman"/>
        </w:rPr>
        <w:t>gNB</w:t>
      </w:r>
      <w:r>
        <w:rPr>
          <w:rFonts w:ascii="Times New Roman" w:hAnsi="Times New Roman"/>
        </w:rPr>
        <w:t>s</w:t>
      </w:r>
      <w:r w:rsidRPr="00233A2C">
        <w:rPr>
          <w:rFonts w:ascii="Times New Roman" w:hAnsi="Times New Roman"/>
        </w:rPr>
        <w:t xml:space="preserve"> </w:t>
      </w:r>
      <w:r>
        <w:rPr>
          <w:rFonts w:ascii="Times New Roman" w:hAnsi="Times New Roman"/>
        </w:rPr>
        <w:t>or</w:t>
      </w:r>
      <w:r w:rsidRPr="00A04D2D">
        <w:rPr>
          <w:rFonts w:ascii="Times New Roman" w:hAnsi="Times New Roman"/>
        </w:rPr>
        <w:t xml:space="preserve"> outside of the network (e.g., from other service p</w:t>
      </w:r>
      <w:r>
        <w:rPr>
          <w:rFonts w:ascii="Times New Roman" w:hAnsi="Times New Roman"/>
        </w:rPr>
        <w:t>roviders, small cells, etc.)</w:t>
      </w:r>
    </w:p>
    <w:p w14:paraId="312D3DB5" w14:textId="77777777" w:rsidR="00981711" w:rsidRPr="00A04D2D" w:rsidRDefault="00981711" w:rsidP="00981711">
      <w:pPr>
        <w:pStyle w:val="ListParagraph"/>
        <w:numPr>
          <w:ilvl w:val="0"/>
          <w:numId w:val="4"/>
        </w:numPr>
        <w:jc w:val="both"/>
        <w:rPr>
          <w:rFonts w:ascii="Times New Roman" w:hAnsi="Times New Roman"/>
        </w:rPr>
      </w:pPr>
      <w:r w:rsidRPr="00A04D2D">
        <w:rPr>
          <w:rFonts w:ascii="Times New Roman" w:hAnsi="Times New Roman"/>
        </w:rPr>
        <w:t>No need to estimate element-wise channel, reducing the complexity and overhea</w:t>
      </w:r>
      <w:r>
        <w:rPr>
          <w:rFonts w:ascii="Times New Roman" w:hAnsi="Times New Roman"/>
        </w:rPr>
        <w:t>d</w:t>
      </w:r>
      <w:r w:rsidRPr="00A04D2D">
        <w:rPr>
          <w:rFonts w:ascii="Times New Roman" w:hAnsi="Times New Roman"/>
        </w:rPr>
        <w:t>.</w:t>
      </w:r>
    </w:p>
    <w:p w14:paraId="2FA5230B" w14:textId="3AD6C2FB" w:rsidR="00981711" w:rsidRDefault="00981711" w:rsidP="00981711">
      <w:pPr>
        <w:keepNext/>
        <w:spacing w:afterLines="100" w:after="240"/>
      </w:pPr>
      <w:r>
        <w:t xml:space="preserve">One specific way to implement is called bi-directional training (BiT); see, e.g., [1][2] for details </w:t>
      </w:r>
      <w:r w:rsidR="004370D0">
        <w:t>on</w:t>
      </w:r>
      <w:r>
        <w:t xml:space="preserve"> algorithms for narrowband systems and wideband systems, in which iterative interference probing and mitigation are carried out starting from random initial gNB precoding, i.e., the UL sounding and DL </w:t>
      </w:r>
      <w:r>
        <w:lastRenderedPageBreak/>
        <w:t xml:space="preserve">transmission with adjusted precoders shown in Figure 1 will be executed multiple times until convergence to optimal/sub-optimal precoders, and then the PDSCH is transmitted with the optimal/sub-optimal precoders. Alternatively, BiT without multiple iterations (i.e., only one shot of interference probing before the PDSCH transmission, as shown in Figure 1) can be performed, in which beamformed sounding based on conventional DL channel measurement </w:t>
      </w:r>
      <w:r w:rsidRPr="00F6263C">
        <w:rPr>
          <w:i/>
        </w:rPr>
        <w:t>and</w:t>
      </w:r>
      <w:r>
        <w:t xml:space="preserve"> interference measurement is used. The latter is more practical for typical wireless communications</w:t>
      </w:r>
      <w:r w:rsidR="00BF1254">
        <w:t>, whereas the former can be applied to scenarios with long-term channel stationarity (see also Section 5)</w:t>
      </w:r>
      <w:r>
        <w:t xml:space="preserve">. </w:t>
      </w:r>
    </w:p>
    <w:p w14:paraId="6D3E321D" w14:textId="77777777" w:rsidR="00981711" w:rsidRPr="00D74B92" w:rsidRDefault="00981711" w:rsidP="00981711">
      <w:pPr>
        <w:pStyle w:val="Heading2"/>
      </w:pPr>
      <w:r>
        <w:t>Performance Evaluation of Cooperative MIMO via Sounding Based Interference Probing</w:t>
      </w:r>
    </w:p>
    <w:p w14:paraId="06156991" w14:textId="77777777" w:rsidR="00981711" w:rsidRDefault="00981711" w:rsidP="00981711">
      <w:pPr>
        <w:keepNext/>
        <w:spacing w:afterLines="100" w:after="240"/>
      </w:pPr>
      <w:r w:rsidRPr="00227A0B">
        <w:t xml:space="preserve">Simulation results are provided </w:t>
      </w:r>
      <w:r>
        <w:t>to evaluate the performance of</w:t>
      </w:r>
      <w:r w:rsidRPr="00227A0B">
        <w:t xml:space="preserve"> BiT</w:t>
      </w:r>
      <w:r>
        <w:t xml:space="preserve"> with one-shot interference probing</w:t>
      </w:r>
      <w:r w:rsidRPr="00227A0B">
        <w:t xml:space="preserve"> in a multi-cell wideband TDD system. The deployment scenarios are based on 3GPP models (see </w:t>
      </w:r>
      <w:r w:rsidRPr="00227A0B">
        <w:fldChar w:fldCharType="begin"/>
      </w:r>
      <w:r w:rsidRPr="00227A0B">
        <w:instrText xml:space="preserve"> REF _Ref11397766 \h  \* MERGEFORMAT </w:instrText>
      </w:r>
      <w:r w:rsidRPr="00227A0B">
        <w:fldChar w:fldCharType="separate"/>
      </w:r>
      <w:r w:rsidRPr="008B2CCB">
        <w:rPr>
          <w:color w:val="000000" w:themeColor="text1"/>
        </w:rPr>
        <w:t xml:space="preserve">Table </w:t>
      </w:r>
      <w:r w:rsidRPr="002B6CB1">
        <w:rPr>
          <w:iCs/>
          <w:noProof/>
          <w:color w:val="000000" w:themeColor="text1"/>
        </w:rPr>
        <w:t>1</w:t>
      </w:r>
      <w:r w:rsidRPr="00227A0B">
        <w:fldChar w:fldCharType="end"/>
      </w:r>
      <w:r w:rsidRPr="00227A0B">
        <w:t xml:space="preserve"> in Appendix for more details). One baseline is ZF based </w:t>
      </w:r>
      <w:r>
        <w:t>M</w:t>
      </w:r>
      <w:r w:rsidRPr="00227A0B">
        <w:t>assive MIMO</w:t>
      </w:r>
      <w:r>
        <w:t>.</w:t>
      </w:r>
      <w:r w:rsidRPr="00227A0B">
        <w:t xml:space="preserve"> With </w:t>
      </w:r>
      <w:r>
        <w:t>one-shot</w:t>
      </w:r>
      <w:r w:rsidRPr="00227A0B">
        <w:t xml:space="preserve"> BiT, </w:t>
      </w:r>
      <w:r>
        <w:t xml:space="preserve">(much) </w:t>
      </w:r>
      <w:r w:rsidRPr="00227A0B">
        <w:t>more than 50% SE gain is achieved over ZF for a number of deployment</w:t>
      </w:r>
      <w:r>
        <w:t xml:space="preserve">s as shown in Figure 2 </w:t>
      </w:r>
      <w:r w:rsidRPr="00227A0B">
        <w:t>(some results are omitted for brevity).</w:t>
      </w:r>
      <w:r>
        <w:t xml:space="preserve"> It can be seen that generally the SE gains are higher w</w:t>
      </w:r>
      <w:r w:rsidRPr="00834489">
        <w:t xml:space="preserve">ith more </w:t>
      </w:r>
      <w:r>
        <w:t>gNB</w:t>
      </w:r>
      <w:r w:rsidRPr="00834489">
        <w:t xml:space="preserve"> antennas</w:t>
      </w:r>
      <w:r>
        <w:t>, which has more degrees of freedom to perform interference avoidance. In addition, significant</w:t>
      </w:r>
      <w:r w:rsidRPr="00834489">
        <w:t xml:space="preserve"> cell-edge performance</w:t>
      </w:r>
      <w:r>
        <w:t xml:space="preserve"> gains</w:t>
      </w:r>
      <w:r w:rsidRPr="00834489">
        <w:t xml:space="preserve"> are</w:t>
      </w:r>
      <w:r>
        <w:t xml:space="preserve"> also</w:t>
      </w:r>
      <w:r w:rsidRPr="00834489">
        <w:t xml:space="preserve"> observed</w:t>
      </w:r>
      <w:r>
        <w:t>. T</w:t>
      </w:r>
      <w:r w:rsidRPr="00227A0B">
        <w:t xml:space="preserve">he gains </w:t>
      </w:r>
      <w:r>
        <w:t xml:space="preserve">primarily </w:t>
      </w:r>
      <w:r w:rsidRPr="00227A0B">
        <w:t xml:space="preserve">come from increased </w:t>
      </w:r>
      <w:r>
        <w:t xml:space="preserve">DL </w:t>
      </w:r>
      <w:r w:rsidRPr="00227A0B">
        <w:t xml:space="preserve">SINR </w:t>
      </w:r>
      <w:r>
        <w:t>and also the increased total number of paired layers</w:t>
      </w:r>
      <w:r w:rsidRPr="00227A0B">
        <w:t xml:space="preserve"> due to </w:t>
      </w:r>
      <w:r>
        <w:t xml:space="preserve">effective </w:t>
      </w:r>
      <w:r w:rsidRPr="00227A0B">
        <w:t>inter-cell interference avoidance</w:t>
      </w:r>
      <w:r>
        <w:t xml:space="preserve"> </w:t>
      </w:r>
      <w:r w:rsidRPr="00227A0B">
        <w:t>as illustrated i</w:t>
      </w:r>
      <w:r w:rsidRPr="005A4FA3">
        <w:t xml:space="preserve">n </w:t>
      </w:r>
      <w:r w:rsidRPr="005A4FA3">
        <w:fldChar w:fldCharType="begin"/>
      </w:r>
      <w:r w:rsidRPr="005A4FA3">
        <w:instrText xml:space="preserve"> REF _Ref11332514 \h  \* MERGEFORMAT </w:instrText>
      </w:r>
      <w:r w:rsidRPr="005A4FA3">
        <w:fldChar w:fldCharType="separate"/>
      </w:r>
      <w:r w:rsidRPr="00E3016C">
        <w:t xml:space="preserve">Figure </w:t>
      </w:r>
      <w:r>
        <w:rPr>
          <w:noProof/>
        </w:rPr>
        <w:t>3</w:t>
      </w:r>
      <w:r w:rsidRPr="005A4FA3">
        <w:fldChar w:fldCharType="end"/>
      </w:r>
      <w:r w:rsidRPr="00227A0B">
        <w:t xml:space="preserve">. </w:t>
      </w:r>
    </w:p>
    <w:p w14:paraId="7E7F89DB" w14:textId="77777777" w:rsidR="00981711" w:rsidRDefault="00981711" w:rsidP="00981711">
      <w:pPr>
        <w:jc w:val="center"/>
      </w:pPr>
      <w:r w:rsidRPr="00834489">
        <w:rPr>
          <w:noProof/>
          <w:lang w:eastAsia="zh-CN"/>
        </w:rPr>
        <w:drawing>
          <wp:inline distT="0" distB="0" distL="0" distR="0" wp14:anchorId="4C31CDD8" wp14:editId="2DB2AA0B">
            <wp:extent cx="4654509" cy="2489081"/>
            <wp:effectExtent l="0" t="0" r="0" b="6985"/>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rotWithShape="1">
                    <a:blip r:embed="rId9" cstate="print">
                      <a:extLst>
                        <a:ext uri="{28A0092B-C50C-407E-A947-70E740481C1C}">
                          <a14:useLocalDpi xmlns:a14="http://schemas.microsoft.com/office/drawing/2010/main" val="0"/>
                        </a:ext>
                      </a:extLst>
                    </a:blip>
                    <a:srcRect t="2840" b="5318"/>
                    <a:stretch/>
                  </pic:blipFill>
                  <pic:spPr bwMode="auto">
                    <a:xfrm>
                      <a:off x="0" y="0"/>
                      <a:ext cx="4673684" cy="2499335"/>
                    </a:xfrm>
                    <a:prstGeom prst="rect">
                      <a:avLst/>
                    </a:prstGeom>
                    <a:ln>
                      <a:noFill/>
                    </a:ln>
                    <a:extLst>
                      <a:ext uri="{53640926-AAD7-44D8-BBD7-CCE9431645EC}">
                        <a14:shadowObscured xmlns:a14="http://schemas.microsoft.com/office/drawing/2010/main"/>
                      </a:ext>
                    </a:extLst>
                  </pic:spPr>
                </pic:pic>
              </a:graphicData>
            </a:graphic>
          </wp:inline>
        </w:drawing>
      </w:r>
    </w:p>
    <w:p w14:paraId="7DD8A0DF" w14:textId="77777777" w:rsidR="00981711" w:rsidRPr="00D61605" w:rsidRDefault="00981711" w:rsidP="00981711">
      <w:pPr>
        <w:jc w:val="center"/>
      </w:pPr>
      <w:r w:rsidRPr="00E3016C">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r w:rsidRPr="00E3016C">
        <w:t>:</w:t>
      </w:r>
      <w:r>
        <w:t xml:space="preserve"> Performance comparison of BiT (with wideband and one-shot interference probing) and ZF-based Massive MIMO under different antenna settings. Antenna configuration of 4x8x2 stands for UPA of 4x8 with cross-pol (see Table 1 for details). The performance metrics are: average cell SE (bps/Hz), 10%ile UE throughput (Mbps), and 5%ile UE throughput (Mbps)</w:t>
      </w:r>
    </w:p>
    <w:p w14:paraId="7AA09733" w14:textId="77777777" w:rsidR="00981711" w:rsidRDefault="00981711" w:rsidP="00981711"/>
    <w:p w14:paraId="7DD57A08" w14:textId="77777777" w:rsidR="00981711" w:rsidRDefault="00981711" w:rsidP="00981711"/>
    <w:p w14:paraId="01B78483" w14:textId="77777777" w:rsidR="00981711" w:rsidRDefault="00981711" w:rsidP="00AB7EE5">
      <w:pPr>
        <w:keepNext/>
        <w:keepLines/>
        <w:jc w:val="center"/>
        <w:rPr>
          <w:lang w:eastAsia="zh-CN"/>
        </w:rPr>
      </w:pPr>
      <w:r w:rsidRPr="00834489">
        <w:rPr>
          <w:noProof/>
          <w:lang w:eastAsia="zh-CN"/>
        </w:rPr>
        <w:lastRenderedPageBreak/>
        <w:drawing>
          <wp:inline distT="0" distB="0" distL="0" distR="0" wp14:anchorId="3A3221EB" wp14:editId="304BF782">
            <wp:extent cx="3333746" cy="2166539"/>
            <wp:effectExtent l="0" t="0" r="635" b="571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rotWithShape="1">
                    <a:blip r:embed="rId10" cstate="print">
                      <a:extLst>
                        <a:ext uri="{28A0092B-C50C-407E-A947-70E740481C1C}">
                          <a14:useLocalDpi xmlns:a14="http://schemas.microsoft.com/office/drawing/2010/main" val="0"/>
                        </a:ext>
                      </a:extLst>
                    </a:blip>
                    <a:srcRect l="7220" t="4704" r="7903"/>
                    <a:stretch/>
                  </pic:blipFill>
                  <pic:spPr bwMode="auto">
                    <a:xfrm>
                      <a:off x="0" y="0"/>
                      <a:ext cx="3333746" cy="2166539"/>
                    </a:xfrm>
                    <a:prstGeom prst="rect">
                      <a:avLst/>
                    </a:prstGeom>
                    <a:ln>
                      <a:noFill/>
                    </a:ln>
                    <a:extLst>
                      <a:ext uri="{53640926-AAD7-44D8-BBD7-CCE9431645EC}">
                        <a14:shadowObscured xmlns:a14="http://schemas.microsoft.com/office/drawing/2010/main"/>
                      </a:ext>
                    </a:extLst>
                  </pic:spPr>
                </pic:pic>
              </a:graphicData>
            </a:graphic>
          </wp:inline>
        </w:drawing>
      </w:r>
      <w:r>
        <w:rPr>
          <w:rFonts w:hint="eastAsia"/>
          <w:lang w:eastAsia="zh-CN"/>
        </w:rPr>
        <w:t xml:space="preserve">       </w:t>
      </w:r>
      <w:r w:rsidRPr="00834489">
        <w:rPr>
          <w:noProof/>
          <w:lang w:eastAsia="zh-CN"/>
        </w:rPr>
        <w:drawing>
          <wp:inline distT="0" distB="0" distL="0" distR="0" wp14:anchorId="6D630679" wp14:editId="0AFC3E68">
            <wp:extent cx="2147134" cy="1775233"/>
            <wp:effectExtent l="0" t="0" r="5715"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rotWithShape="1">
                    <a:blip r:embed="rId11">
                      <a:extLst>
                        <a:ext uri="{28A0092B-C50C-407E-A947-70E740481C1C}">
                          <a14:useLocalDpi xmlns:a14="http://schemas.microsoft.com/office/drawing/2010/main" val="0"/>
                        </a:ext>
                      </a:extLst>
                    </a:blip>
                    <a:srcRect l="4225" r="7354" b="2527"/>
                    <a:stretch/>
                  </pic:blipFill>
                  <pic:spPr bwMode="auto">
                    <a:xfrm>
                      <a:off x="0" y="0"/>
                      <a:ext cx="2171200" cy="1795131"/>
                    </a:xfrm>
                    <a:prstGeom prst="rect">
                      <a:avLst/>
                    </a:prstGeom>
                    <a:ln>
                      <a:noFill/>
                    </a:ln>
                    <a:extLst>
                      <a:ext uri="{53640926-AAD7-44D8-BBD7-CCE9431645EC}">
                        <a14:shadowObscured xmlns:a14="http://schemas.microsoft.com/office/drawing/2010/main"/>
                      </a:ext>
                    </a:extLst>
                  </pic:spPr>
                </pic:pic>
              </a:graphicData>
            </a:graphic>
          </wp:inline>
        </w:drawing>
      </w:r>
    </w:p>
    <w:p w14:paraId="786355F3" w14:textId="77777777" w:rsidR="00981711" w:rsidRPr="00E3016C" w:rsidRDefault="00981711" w:rsidP="00AB7EE5">
      <w:pPr>
        <w:keepNext/>
        <w:keepLines/>
        <w:ind w:firstLineChars="1200" w:firstLine="2640"/>
      </w:pPr>
      <w:r>
        <w:rPr>
          <w:lang w:eastAsia="zh-CN"/>
        </w:rPr>
        <w:t xml:space="preserve"> (a) </w:t>
      </w:r>
      <w:r>
        <w:rPr>
          <w:rFonts w:hint="eastAsia"/>
          <w:lang w:eastAsia="zh-CN"/>
        </w:rPr>
        <w:tab/>
      </w:r>
      <w:r>
        <w:rPr>
          <w:lang w:eastAsia="zh-CN"/>
        </w:rPr>
        <w:t xml:space="preserve">            </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(b)</w:t>
      </w:r>
    </w:p>
    <w:p w14:paraId="15E54C9C" w14:textId="77777777" w:rsidR="00981711" w:rsidRDefault="00981711" w:rsidP="00981711">
      <w:pPr>
        <w:keepLines/>
      </w:pPr>
      <w:bookmarkStart w:id="3" w:name="_Ref11332514"/>
      <w:r w:rsidRPr="00E3016C">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3"/>
      <w:r w:rsidRPr="00E3016C">
        <w:t xml:space="preserve">: </w:t>
      </w:r>
      <w:r>
        <w:t xml:space="preserve">(a) </w:t>
      </w:r>
      <w:r w:rsidRPr="00E3016C">
        <w:t xml:space="preserve">SINR CDF distributions for BiT (with </w:t>
      </w:r>
      <w:r>
        <w:t>wideband and one-shot interference probing</w:t>
      </w:r>
      <w:r w:rsidRPr="00E3016C">
        <w:t>) and ZF. Each CDF is based on the collection of per-</w:t>
      </w:r>
      <w:r>
        <w:t>layer</w:t>
      </w:r>
      <w:r w:rsidRPr="00E3016C">
        <w:t xml:space="preserve"> post-combining receive SINR</w:t>
      </w:r>
      <w:r>
        <w:t xml:space="preserve"> and includes all potential layers (in the middle figure, as ZF supports 30% less number of total layers, then ZF CDF has a step at 0.3)</w:t>
      </w:r>
      <w:r w:rsidRPr="00E3016C">
        <w:t>.</w:t>
      </w:r>
      <w:r>
        <w:t xml:space="preserve"> (b) Number of layers supported in BiT and ZF.</w:t>
      </w:r>
    </w:p>
    <w:p w14:paraId="18B8B47F" w14:textId="77777777" w:rsidR="00981711" w:rsidRDefault="00981711" w:rsidP="00981711">
      <w:r>
        <w:t>We remark that the proposed scheme with prescheduling and interference probing bears certain resemblance to the NZP CSI-RS based interference probing scheme described in [4] (Sec. 3.1) and [5]. Both Cooperative Massive MIMO schemes have a step of DL interference probing following prescheduled outcome. However, in the NZP CSI-RS based scheme, the DL interference probing is via DL CSI-RS, and the gNB adjusts MCS (but not precoding), whereas in the currently proposed scheme, the DL interference probing is via UL SRS, and the gNB adjusts precoding for interference avoidance.</w:t>
      </w:r>
    </w:p>
    <w:p w14:paraId="00F12BFB" w14:textId="77777777" w:rsidR="00981711" w:rsidRDefault="00981711" w:rsidP="00981711">
      <w:r>
        <w:t>W</w:t>
      </w:r>
      <w:r>
        <w:rPr>
          <w:rFonts w:hint="eastAsia"/>
        </w:rPr>
        <w:t xml:space="preserve">e </w:t>
      </w:r>
      <w:r>
        <w:t>also point out the proposed scheme may have increased latency (depending on the time gap between prescheduling and DL transmission), and potentially increased SRS resource overhead. However, the improved SE offsets the probing latency and overhead, for example, the overall packet-level latency may be reduced (also observed in NZP CSI-RS based schemes). Additionally, the latency and overhead can be limited by various techniques via implementation and standardization, and the scheme is well justified given its substantial gains.</w:t>
      </w:r>
    </w:p>
    <w:p w14:paraId="3F30E65E" w14:textId="77777777" w:rsidR="00981711" w:rsidRPr="00E27CC0" w:rsidRDefault="00981711" w:rsidP="00981711">
      <w:pPr>
        <w:pStyle w:val="Heading2"/>
      </w:pPr>
      <w:r w:rsidRPr="00E27CC0">
        <w:t>Objectives for Rel-17 standard support</w:t>
      </w:r>
    </w:p>
    <w:p w14:paraId="5202881A" w14:textId="77777777" w:rsidR="00981711" w:rsidRDefault="00981711" w:rsidP="00981711">
      <w:r>
        <w:t xml:space="preserve">In order to effectively convey information about dynamic interference conditions to the network, a gNB can indicate UEs how the SRS should be transmitted, including the time/frequency resource allocation and port selection for the SRS corresponding to the prospective PDSCH. This means that the network needs to dynamically adjust more SRS transmission parameters (PRB allocations, port selection) than with </w:t>
      </w:r>
      <w:r w:rsidRPr="00DE1A69">
        <w:t>conventional SRS transmission</w:t>
      </w:r>
      <w:r>
        <w:t xml:space="preserve"> (comb, offset, cyclic shift, etc., and on all ports of a SRS resource)</w:t>
      </w:r>
      <w:r w:rsidRPr="00DE1A69">
        <w:t>.</w:t>
      </w:r>
      <w:r>
        <w:t xml:space="preserve"> </w:t>
      </w:r>
    </w:p>
    <w:p w14:paraId="462C3E96" w14:textId="77777777" w:rsidR="00981711" w:rsidRDefault="00981711" w:rsidP="00981711">
      <w:r>
        <w:t>The proposed new Cooperative Massive MIMO mechanism mostly relies on network implementation, but some steps also require standard support:</w:t>
      </w:r>
    </w:p>
    <w:p w14:paraId="2A69E4F9" w14:textId="77777777" w:rsidR="00981711" w:rsidRDefault="00981711" w:rsidP="00981711">
      <w:pPr>
        <w:pStyle w:val="ListParagraph"/>
        <w:numPr>
          <w:ilvl w:val="0"/>
          <w:numId w:val="4"/>
        </w:numPr>
        <w:jc w:val="both"/>
        <w:rPr>
          <w:rFonts w:ascii="Times New Roman" w:hAnsi="Times New Roman"/>
        </w:rPr>
      </w:pPr>
      <w:r w:rsidRPr="0099694B">
        <w:rPr>
          <w:rFonts w:ascii="Times New Roman" w:hAnsi="Times New Roman"/>
        </w:rPr>
        <w:t>Operations requiring standard impact</w:t>
      </w:r>
    </w:p>
    <w:p w14:paraId="3B81EE30" w14:textId="77777777" w:rsidR="00981711" w:rsidRDefault="00981711" w:rsidP="00981711">
      <w:pPr>
        <w:pStyle w:val="ListParagraph"/>
        <w:numPr>
          <w:ilvl w:val="1"/>
          <w:numId w:val="4"/>
        </w:numPr>
        <w:jc w:val="both"/>
        <w:rPr>
          <w:rFonts w:ascii="Times New Roman" w:hAnsi="Times New Roman"/>
        </w:rPr>
      </w:pPr>
      <w:r>
        <w:rPr>
          <w:rFonts w:ascii="Times New Roman" w:hAnsi="Times New Roman"/>
        </w:rPr>
        <w:t>SRS transmission with parameters tied to DL transmission, including PRB allocation and port allocation</w:t>
      </w:r>
    </w:p>
    <w:p w14:paraId="029B7717" w14:textId="77777777" w:rsidR="00981711" w:rsidRDefault="00981711" w:rsidP="00981711">
      <w:pPr>
        <w:pStyle w:val="ListParagraph"/>
        <w:numPr>
          <w:ilvl w:val="2"/>
          <w:numId w:val="4"/>
        </w:numPr>
        <w:jc w:val="both"/>
        <w:rPr>
          <w:rFonts w:ascii="Times New Roman" w:hAnsi="Times New Roman"/>
        </w:rPr>
      </w:pPr>
      <w:r>
        <w:rPr>
          <w:rFonts w:ascii="Times New Roman" w:hAnsi="Times New Roman"/>
        </w:rPr>
        <w:t>SRS trigger enhancement to dynamically signal parameters with low overhead</w:t>
      </w:r>
    </w:p>
    <w:p w14:paraId="2134640E" w14:textId="77777777" w:rsidR="00981711" w:rsidRPr="0099694B" w:rsidRDefault="00981711" w:rsidP="00981711">
      <w:pPr>
        <w:pStyle w:val="ListParagraph"/>
        <w:numPr>
          <w:ilvl w:val="2"/>
          <w:numId w:val="4"/>
        </w:numPr>
        <w:jc w:val="both"/>
        <w:rPr>
          <w:rFonts w:ascii="Times New Roman" w:hAnsi="Times New Roman"/>
        </w:rPr>
      </w:pPr>
      <w:r>
        <w:rPr>
          <w:rFonts w:ascii="Times New Roman" w:hAnsi="Times New Roman"/>
        </w:rPr>
        <w:t xml:space="preserve">SRS beamforming based on DL channel and interference measurement </w:t>
      </w:r>
    </w:p>
    <w:p w14:paraId="71EF377D" w14:textId="77777777" w:rsidR="00981711" w:rsidRDefault="00981711" w:rsidP="00981711">
      <w:pPr>
        <w:pStyle w:val="ListParagraph"/>
        <w:numPr>
          <w:ilvl w:val="0"/>
          <w:numId w:val="4"/>
        </w:numPr>
        <w:jc w:val="both"/>
        <w:rPr>
          <w:rFonts w:ascii="Times New Roman" w:hAnsi="Times New Roman"/>
        </w:rPr>
      </w:pPr>
      <w:r w:rsidRPr="0099694B">
        <w:rPr>
          <w:rFonts w:ascii="Times New Roman" w:hAnsi="Times New Roman"/>
        </w:rPr>
        <w:t>Operations requiring no standard impact</w:t>
      </w:r>
    </w:p>
    <w:p w14:paraId="0130B56B" w14:textId="77777777" w:rsidR="00981711" w:rsidRPr="0099694B" w:rsidRDefault="00981711" w:rsidP="00981711">
      <w:pPr>
        <w:pStyle w:val="ListParagraph"/>
        <w:numPr>
          <w:ilvl w:val="1"/>
          <w:numId w:val="4"/>
        </w:numPr>
        <w:jc w:val="both"/>
        <w:rPr>
          <w:rFonts w:ascii="Times New Roman" w:hAnsi="Times New Roman"/>
        </w:rPr>
      </w:pPr>
      <w:r>
        <w:rPr>
          <w:rFonts w:ascii="Times New Roman" w:hAnsi="Times New Roman"/>
        </w:rPr>
        <w:t>gNB scheduling/prescheduling, MU pairing, interference measurement on SRS resources, generating interference covariance matrix, precoding adjustment, time gap between prescheduling and actual DL transmission, how to tie the signalled SRS transmission parameters with parameters for DL transmission, etc.</w:t>
      </w:r>
    </w:p>
    <w:p w14:paraId="44AC78DA" w14:textId="77777777" w:rsidR="00981711" w:rsidRPr="00A52B9E" w:rsidRDefault="00981711" w:rsidP="00981711">
      <w:r>
        <w:rPr>
          <w:rFonts w:hint="eastAsia"/>
        </w:rPr>
        <w:t>The following are proposed based on above discussions:</w:t>
      </w:r>
    </w:p>
    <w:p w14:paraId="27A518C4" w14:textId="77777777" w:rsidR="00981711" w:rsidRDefault="00981711" w:rsidP="00981711">
      <w:pPr>
        <w:rPr>
          <w:b/>
        </w:rPr>
      </w:pPr>
      <w:r w:rsidRPr="004A3874">
        <w:rPr>
          <w:b/>
          <w:u w:val="single"/>
        </w:rPr>
        <w:lastRenderedPageBreak/>
        <w:t>Proposal</w:t>
      </w:r>
      <w:r>
        <w:rPr>
          <w:b/>
          <w:u w:val="single"/>
        </w:rPr>
        <w:t xml:space="preserve"> 1</w:t>
      </w:r>
      <w:r w:rsidRPr="004A3874">
        <w:rPr>
          <w:b/>
        </w:rPr>
        <w:t xml:space="preserve">: </w:t>
      </w:r>
      <w:r>
        <w:rPr>
          <w:b/>
        </w:rPr>
        <w:t>S</w:t>
      </w:r>
      <w:r w:rsidRPr="004A3874">
        <w:rPr>
          <w:b/>
        </w:rPr>
        <w:t xml:space="preserve">upport TDD </w:t>
      </w:r>
      <w:r>
        <w:rPr>
          <w:b/>
        </w:rPr>
        <w:t xml:space="preserve">cooperative MIMO via </w:t>
      </w:r>
      <w:r w:rsidRPr="004A3874">
        <w:rPr>
          <w:b/>
        </w:rPr>
        <w:t xml:space="preserve">DL interference probing and mitigation based on </w:t>
      </w:r>
      <w:r>
        <w:rPr>
          <w:b/>
        </w:rPr>
        <w:t>SRS enhancements in Rel-17.</w:t>
      </w:r>
    </w:p>
    <w:p w14:paraId="03B3E6C8" w14:textId="10867498" w:rsidR="00981711" w:rsidRPr="004A3874" w:rsidRDefault="00981711" w:rsidP="00981711">
      <w:pPr>
        <w:rPr>
          <w:b/>
        </w:rPr>
      </w:pPr>
      <w:r w:rsidRPr="00E27CC0">
        <w:rPr>
          <w:b/>
          <w:u w:val="single"/>
        </w:rPr>
        <w:t>Proposal 2</w:t>
      </w:r>
      <w:r>
        <w:rPr>
          <w:b/>
        </w:rPr>
        <w:t xml:space="preserve">: Include the following objective in Rel-17 </w:t>
      </w:r>
      <w:r w:rsidR="0080030D">
        <w:rPr>
          <w:b/>
        </w:rPr>
        <w:t>MIMO</w:t>
      </w:r>
      <w:r>
        <w:rPr>
          <w:b/>
        </w:rPr>
        <w:t xml:space="preserve"> item</w:t>
      </w:r>
      <w:r w:rsidR="000149F9">
        <w:rPr>
          <w:b/>
        </w:rPr>
        <w:t xml:space="preserve"> for TDD MIMO</w:t>
      </w:r>
      <w:r>
        <w:rPr>
          <w:b/>
        </w:rPr>
        <w:t>:</w:t>
      </w:r>
    </w:p>
    <w:p w14:paraId="27A93663" w14:textId="77777777" w:rsidR="00981711" w:rsidRPr="007237EC" w:rsidRDefault="00981711" w:rsidP="00981711">
      <w:pPr>
        <w:pStyle w:val="ListParagraph"/>
        <w:numPr>
          <w:ilvl w:val="0"/>
          <w:numId w:val="4"/>
        </w:numPr>
        <w:rPr>
          <w:rFonts w:ascii="Times New Roman" w:hAnsi="Times New Roman"/>
        </w:rPr>
      </w:pPr>
      <w:r w:rsidRPr="007237EC">
        <w:rPr>
          <w:rFonts w:ascii="Times New Roman" w:hAnsi="Times New Roman"/>
          <w:b/>
        </w:rPr>
        <w:t xml:space="preserve">SRS enhancements with dynamically indicated parameters </w:t>
      </w:r>
      <w:r w:rsidRPr="00DE1A69">
        <w:rPr>
          <w:rFonts w:ascii="Times New Roman" w:hAnsi="Times New Roman"/>
          <w:b/>
        </w:rPr>
        <w:t>associated with corresponding</w:t>
      </w:r>
      <w:r w:rsidRPr="007237EC">
        <w:rPr>
          <w:rFonts w:ascii="Times New Roman" w:hAnsi="Times New Roman"/>
          <w:b/>
        </w:rPr>
        <w:t xml:space="preserve"> DL transmissions</w:t>
      </w:r>
    </w:p>
    <w:p w14:paraId="2198427E" w14:textId="77777777" w:rsidR="00981711" w:rsidRPr="007237EC" w:rsidRDefault="00981711" w:rsidP="00981711">
      <w:pPr>
        <w:pStyle w:val="ListParagraph"/>
        <w:numPr>
          <w:ilvl w:val="1"/>
          <w:numId w:val="4"/>
        </w:numPr>
        <w:rPr>
          <w:rFonts w:ascii="Times New Roman" w:hAnsi="Times New Roman"/>
        </w:rPr>
      </w:pPr>
      <w:r w:rsidRPr="007237EC">
        <w:rPr>
          <w:rFonts w:ascii="Times New Roman" w:hAnsi="Times New Roman"/>
          <w:b/>
        </w:rPr>
        <w:t xml:space="preserve">SRS transmissions with dynamically indicated </w:t>
      </w:r>
      <w:r w:rsidRPr="009A1CC9">
        <w:rPr>
          <w:rFonts w:ascii="Times New Roman" w:hAnsi="Times New Roman"/>
          <w:b/>
        </w:rPr>
        <w:t xml:space="preserve">PRB allocation </w:t>
      </w:r>
      <w:r w:rsidRPr="007237EC">
        <w:rPr>
          <w:rFonts w:ascii="Times New Roman" w:hAnsi="Times New Roman"/>
          <w:b/>
        </w:rPr>
        <w:t xml:space="preserve">and </w:t>
      </w:r>
      <w:r>
        <w:rPr>
          <w:rFonts w:ascii="Times New Roman" w:hAnsi="Times New Roman"/>
          <w:b/>
        </w:rPr>
        <w:t>port allocation</w:t>
      </w:r>
    </w:p>
    <w:p w14:paraId="693B9D09" w14:textId="77777777" w:rsidR="00981711" w:rsidRPr="007237EC" w:rsidRDefault="00981711" w:rsidP="00981711">
      <w:pPr>
        <w:pStyle w:val="ListParagraph"/>
        <w:numPr>
          <w:ilvl w:val="1"/>
          <w:numId w:val="4"/>
        </w:numPr>
        <w:rPr>
          <w:rFonts w:ascii="Times New Roman" w:hAnsi="Times New Roman"/>
        </w:rPr>
      </w:pPr>
      <w:r w:rsidRPr="007237EC">
        <w:rPr>
          <w:rFonts w:ascii="Times New Roman" w:hAnsi="Times New Roman"/>
          <w:b/>
        </w:rPr>
        <w:t xml:space="preserve">SRS trigger signal enhancement to include </w:t>
      </w:r>
      <w:r w:rsidRPr="009A1CC9">
        <w:rPr>
          <w:rFonts w:ascii="Times New Roman" w:hAnsi="Times New Roman"/>
          <w:b/>
        </w:rPr>
        <w:t xml:space="preserve">PRB allocation </w:t>
      </w:r>
      <w:r w:rsidRPr="007237EC">
        <w:rPr>
          <w:rFonts w:ascii="Times New Roman" w:hAnsi="Times New Roman"/>
          <w:b/>
        </w:rPr>
        <w:t xml:space="preserve">and </w:t>
      </w:r>
      <w:r>
        <w:rPr>
          <w:rFonts w:ascii="Times New Roman" w:hAnsi="Times New Roman"/>
          <w:b/>
        </w:rPr>
        <w:t>port allocation</w:t>
      </w:r>
    </w:p>
    <w:p w14:paraId="2F044421" w14:textId="77777777" w:rsidR="00981711" w:rsidRPr="007237EC" w:rsidRDefault="00981711" w:rsidP="00981711">
      <w:pPr>
        <w:pStyle w:val="ListParagraph"/>
        <w:numPr>
          <w:ilvl w:val="1"/>
          <w:numId w:val="4"/>
        </w:numPr>
        <w:rPr>
          <w:rFonts w:ascii="Times New Roman" w:hAnsi="Times New Roman"/>
        </w:rPr>
      </w:pPr>
      <w:r w:rsidRPr="007237EC">
        <w:rPr>
          <w:rFonts w:ascii="Times New Roman" w:hAnsi="Times New Roman"/>
          <w:b/>
        </w:rPr>
        <w:t>SRS beamforming based on DL channel and interference measurement</w:t>
      </w:r>
    </w:p>
    <w:p w14:paraId="7BBD187F" w14:textId="2735583F" w:rsidR="00283E22" w:rsidRPr="00493C77" w:rsidRDefault="00283E22" w:rsidP="00283E22">
      <w:pPr>
        <w:pStyle w:val="Heading1"/>
      </w:pPr>
      <w:r>
        <w:rPr>
          <w:rFonts w:cs="Arial"/>
          <w:lang w:eastAsia="zh-CN"/>
        </w:rPr>
        <w:t>Sub-3 GHz FDD MIMO Enhancement via Partial Reciprocity</w:t>
      </w:r>
    </w:p>
    <w:p w14:paraId="7397E546" w14:textId="45BA95F9" w:rsidR="00043B59" w:rsidRDefault="00043B59" w:rsidP="00043B59">
      <w:pPr>
        <w:pStyle w:val="Heading2"/>
        <w:rPr>
          <w:lang w:eastAsia="zh-CN"/>
        </w:rPr>
      </w:pPr>
      <w:r>
        <w:rPr>
          <w:rFonts w:hint="eastAsia"/>
          <w:lang w:eastAsia="zh-CN"/>
        </w:rPr>
        <w:t>Sub-3 GHz FDD MIMO: the significance and challenges</w:t>
      </w:r>
    </w:p>
    <w:p w14:paraId="0642261D" w14:textId="1FF73863" w:rsidR="00CD15E1" w:rsidRDefault="00BD7393" w:rsidP="008B1A9F">
      <w:pPr>
        <w:rPr>
          <w:lang w:eastAsia="zh-CN"/>
        </w:rPr>
      </w:pPr>
      <w:r>
        <w:rPr>
          <w:lang w:eastAsia="zh-CN"/>
        </w:rPr>
        <w:t xml:space="preserve">Lower bands, especially sub-3 GHz bands, are considered precious for wireless systems due to </w:t>
      </w:r>
      <w:r w:rsidR="00B019F8">
        <w:rPr>
          <w:lang w:eastAsia="zh-CN"/>
        </w:rPr>
        <w:t xml:space="preserve">its </w:t>
      </w:r>
      <w:r>
        <w:rPr>
          <w:lang w:eastAsia="zh-CN"/>
        </w:rPr>
        <w:t xml:space="preserve">wide coverage. </w:t>
      </w:r>
      <w:r>
        <w:rPr>
          <w:rFonts w:hint="eastAsia"/>
          <w:lang w:eastAsia="zh-CN"/>
        </w:rPr>
        <w:t>FDD prevails</w:t>
      </w:r>
      <w:r>
        <w:rPr>
          <w:lang w:eastAsia="zh-CN"/>
        </w:rPr>
        <w:t xml:space="preserve"> in the lower bands.</w:t>
      </w:r>
      <w:r w:rsidR="005B7F99">
        <w:rPr>
          <w:lang w:eastAsia="zh-CN"/>
        </w:rPr>
        <w:t xml:space="preserve"> Therefore, to ensure both wide coverage and high SE in wireless systems, it is critical to further enhance sub-3 GHz FDD MIMO</w:t>
      </w:r>
      <w:r w:rsidR="00957A6A">
        <w:rPr>
          <w:lang w:eastAsia="zh-CN"/>
        </w:rPr>
        <w:t xml:space="preserve"> in Rel-17</w:t>
      </w:r>
      <w:r w:rsidR="005B7F99">
        <w:rPr>
          <w:lang w:eastAsia="zh-CN"/>
        </w:rPr>
        <w:t>.</w:t>
      </w:r>
      <w:r w:rsidR="00043B59">
        <w:rPr>
          <w:lang w:eastAsia="zh-CN"/>
        </w:rPr>
        <w:t xml:space="preserve"> On the other hand, </w:t>
      </w:r>
      <w:r w:rsidR="00CD15E1">
        <w:rPr>
          <w:lang w:eastAsia="zh-CN"/>
        </w:rPr>
        <w:t>FDD MIMO is considered as challenging (</w:t>
      </w:r>
      <w:r w:rsidR="00043B59">
        <w:rPr>
          <w:lang w:eastAsia="zh-CN"/>
        </w:rPr>
        <w:t xml:space="preserve">much </w:t>
      </w:r>
      <w:r w:rsidR="00CD15E1">
        <w:rPr>
          <w:lang w:eastAsia="zh-CN"/>
        </w:rPr>
        <w:t>more challenging than TDD)</w:t>
      </w:r>
      <w:r w:rsidR="002E6823">
        <w:rPr>
          <w:lang w:eastAsia="zh-CN"/>
        </w:rPr>
        <w:t xml:space="preserve"> due to </w:t>
      </w:r>
      <w:r w:rsidR="00043B59">
        <w:rPr>
          <w:lang w:eastAsia="zh-CN"/>
        </w:rPr>
        <w:t xml:space="preserve">the lack of full UL-DL reciprocity in FDD, and </w:t>
      </w:r>
      <w:r w:rsidR="00CB5D3E">
        <w:rPr>
          <w:lang w:eastAsia="zh-CN"/>
        </w:rPr>
        <w:t>thus</w:t>
      </w:r>
      <w:r w:rsidR="00043B59">
        <w:rPr>
          <w:lang w:eastAsia="zh-CN"/>
        </w:rPr>
        <w:t xml:space="preserve"> </w:t>
      </w:r>
      <w:r w:rsidR="00043B59" w:rsidRPr="00CB4A33">
        <w:rPr>
          <w:lang w:eastAsia="zh-CN"/>
        </w:rPr>
        <w:t xml:space="preserve">spatial information </w:t>
      </w:r>
      <w:r w:rsidR="00941899" w:rsidRPr="00CB4A33">
        <w:rPr>
          <w:lang w:eastAsia="zh-CN"/>
        </w:rPr>
        <w:t>crucial</w:t>
      </w:r>
      <w:r w:rsidR="00043B59" w:rsidRPr="00CB4A33">
        <w:rPr>
          <w:lang w:eastAsia="zh-CN"/>
        </w:rPr>
        <w:t xml:space="preserve"> for </w:t>
      </w:r>
      <w:r w:rsidR="00941899" w:rsidRPr="00CB4A33">
        <w:rPr>
          <w:lang w:eastAsia="zh-CN"/>
        </w:rPr>
        <w:t xml:space="preserve">accurate </w:t>
      </w:r>
      <w:r w:rsidR="00043B59" w:rsidRPr="00CB4A33">
        <w:rPr>
          <w:lang w:eastAsia="zh-CN"/>
        </w:rPr>
        <w:t xml:space="preserve">DL beamforming cannot be </w:t>
      </w:r>
      <w:r w:rsidR="00CB4A33">
        <w:rPr>
          <w:lang w:eastAsia="zh-CN"/>
        </w:rPr>
        <w:t xml:space="preserve">fully </w:t>
      </w:r>
      <w:r w:rsidR="00043B59" w:rsidRPr="00CB4A33">
        <w:rPr>
          <w:lang w:eastAsia="zh-CN"/>
        </w:rPr>
        <w:t>obtained from UL sounding</w:t>
      </w:r>
      <w:r w:rsidR="00043B59">
        <w:rPr>
          <w:lang w:eastAsia="zh-CN"/>
        </w:rPr>
        <w:t>.</w:t>
      </w:r>
    </w:p>
    <w:p w14:paraId="20ED0E5F" w14:textId="3ABE9441" w:rsidR="00043B59" w:rsidRDefault="0080030D" w:rsidP="0080030D">
      <w:pPr>
        <w:pStyle w:val="Heading2"/>
        <w:rPr>
          <w:lang w:eastAsia="zh-CN"/>
        </w:rPr>
      </w:pPr>
      <w:r>
        <w:rPr>
          <w:rFonts w:hint="eastAsia"/>
          <w:lang w:eastAsia="zh-CN"/>
        </w:rPr>
        <w:t>Partial reciprocity in FDD</w:t>
      </w:r>
    </w:p>
    <w:p w14:paraId="6BD404BB" w14:textId="72651C3F" w:rsidR="0080030D" w:rsidRDefault="008A2233" w:rsidP="008B1A9F">
      <w:pPr>
        <w:rPr>
          <w:lang w:eastAsia="zh-CN"/>
        </w:rPr>
      </w:pPr>
      <w:r>
        <w:rPr>
          <w:lang w:eastAsia="zh-CN"/>
        </w:rPr>
        <w:t>T</w:t>
      </w:r>
      <w:r>
        <w:rPr>
          <w:rFonts w:hint="eastAsia"/>
          <w:lang w:eastAsia="zh-CN"/>
        </w:rPr>
        <w:t xml:space="preserve">hough </w:t>
      </w:r>
      <w:r>
        <w:rPr>
          <w:lang w:eastAsia="zh-CN"/>
        </w:rPr>
        <w:t>full UL-DL reciprocity does not hold in FDD, partial reciprocity has been observed in FDD</w:t>
      </w:r>
      <w:r w:rsidR="00A572B4">
        <w:rPr>
          <w:lang w:eastAsia="zh-CN"/>
        </w:rPr>
        <w:t>,</w:t>
      </w:r>
      <w:r>
        <w:rPr>
          <w:lang w:eastAsia="zh-CN"/>
        </w:rPr>
        <w:t xml:space="preserve"> has </w:t>
      </w:r>
      <w:r w:rsidR="00EB6939">
        <w:rPr>
          <w:lang w:eastAsia="zh-CN"/>
        </w:rPr>
        <w:t xml:space="preserve">found </w:t>
      </w:r>
      <w:r>
        <w:rPr>
          <w:lang w:eastAsia="zh-CN"/>
        </w:rPr>
        <w:t>theoretic support</w:t>
      </w:r>
      <w:r w:rsidR="00A572B4">
        <w:rPr>
          <w:lang w:eastAsia="zh-CN"/>
        </w:rPr>
        <w:t>, and has been utilized in the literature</w:t>
      </w:r>
      <w:r>
        <w:rPr>
          <w:lang w:eastAsia="zh-CN"/>
        </w:rPr>
        <w:t>.</w:t>
      </w:r>
    </w:p>
    <w:p w14:paraId="7C769ADD" w14:textId="762C44F3" w:rsidR="00A572B4" w:rsidRDefault="00A572B4" w:rsidP="004B1CFA">
      <w:pPr>
        <w:pStyle w:val="ListParagraph"/>
        <w:numPr>
          <w:ilvl w:val="0"/>
          <w:numId w:val="12"/>
        </w:numPr>
        <w:jc w:val="both"/>
        <w:rPr>
          <w:rFonts w:ascii="Times New Roman" w:hAnsi="Times New Roman"/>
          <w:lang w:eastAsia="zh-CN"/>
        </w:rPr>
      </w:pPr>
      <w:r w:rsidRPr="00A572B4">
        <w:rPr>
          <w:rFonts w:ascii="Times New Roman" w:hAnsi="Times New Roman"/>
          <w:lang w:eastAsia="zh-CN"/>
        </w:rPr>
        <w:t>FDD partial reciprocity in measurement results</w:t>
      </w:r>
    </w:p>
    <w:p w14:paraId="03DF0216" w14:textId="601D47EB" w:rsidR="00A775B9" w:rsidRPr="00A572B4" w:rsidRDefault="001C3214" w:rsidP="004B1CFA">
      <w:pPr>
        <w:pStyle w:val="ListParagraph"/>
        <w:ind w:left="360"/>
        <w:jc w:val="both"/>
        <w:rPr>
          <w:rFonts w:ascii="Times New Roman" w:hAnsi="Times New Roman"/>
          <w:lang w:eastAsia="zh-CN"/>
        </w:rPr>
      </w:pPr>
      <w:r>
        <w:rPr>
          <w:rFonts w:ascii="Times New Roman" w:hAnsi="Times New Roman"/>
          <w:lang w:eastAsia="zh-CN"/>
        </w:rPr>
        <w:t>In various measurement campaigns carried by the academia and industry, it is observed that the number of clusters, a</w:t>
      </w:r>
      <w:r w:rsidR="00A775B9">
        <w:rPr>
          <w:rFonts w:ascii="Times New Roman" w:hAnsi="Times New Roman" w:hint="eastAsia"/>
          <w:lang w:eastAsia="zh-CN"/>
        </w:rPr>
        <w:t xml:space="preserve">ngular domain parameters </w:t>
      </w:r>
      <w:r>
        <w:rPr>
          <w:rFonts w:ascii="Times New Roman" w:hAnsi="Times New Roman"/>
          <w:lang w:eastAsia="zh-CN"/>
        </w:rPr>
        <w:t>(</w:t>
      </w:r>
      <w:r w:rsidR="00A775B9">
        <w:rPr>
          <w:rFonts w:ascii="Times New Roman" w:hAnsi="Times New Roman" w:hint="eastAsia"/>
          <w:lang w:eastAsia="zh-CN"/>
        </w:rPr>
        <w:t>such as AoA</w:t>
      </w:r>
      <w:r>
        <w:rPr>
          <w:rFonts w:ascii="Times New Roman" w:hAnsi="Times New Roman"/>
          <w:lang w:eastAsia="zh-CN"/>
        </w:rPr>
        <w:t>s</w:t>
      </w:r>
      <w:r w:rsidR="00A775B9">
        <w:rPr>
          <w:rFonts w:ascii="Times New Roman" w:hAnsi="Times New Roman" w:hint="eastAsia"/>
          <w:lang w:eastAsia="zh-CN"/>
        </w:rPr>
        <w:t xml:space="preserve"> and AoD</w:t>
      </w:r>
      <w:r>
        <w:rPr>
          <w:rFonts w:ascii="Times New Roman" w:hAnsi="Times New Roman"/>
          <w:lang w:eastAsia="zh-CN"/>
        </w:rPr>
        <w:t xml:space="preserve">s for each cluster), delay domain parameters (such as the delay for each cluster), and power domain parameters (such as cluster gains) are reciprocal in UL and DL. </w:t>
      </w:r>
      <w:r w:rsidR="00954533">
        <w:rPr>
          <w:rFonts w:ascii="Times New Roman" w:hAnsi="Times New Roman"/>
          <w:lang w:eastAsia="zh-CN"/>
        </w:rPr>
        <w:t>See [6</w:t>
      </w:r>
      <w:r w:rsidR="004E1920">
        <w:rPr>
          <w:rFonts w:ascii="Times New Roman" w:hAnsi="Times New Roman"/>
          <w:lang w:eastAsia="zh-CN"/>
        </w:rPr>
        <w:t>, 7, 8</w:t>
      </w:r>
      <w:r w:rsidR="00954533">
        <w:rPr>
          <w:rFonts w:ascii="Times New Roman" w:hAnsi="Times New Roman"/>
          <w:lang w:eastAsia="zh-CN"/>
        </w:rPr>
        <w:t>], to list only a few.</w:t>
      </w:r>
      <w:r w:rsidR="009C5302">
        <w:rPr>
          <w:rFonts w:ascii="Times New Roman" w:hAnsi="Times New Roman"/>
          <w:lang w:eastAsia="zh-CN"/>
        </w:rPr>
        <w:t xml:space="preserve"> Parameters that are not reciprocal mainly include antenna array response vectors (which depend on the carrier frequency) and path phases.</w:t>
      </w:r>
    </w:p>
    <w:p w14:paraId="142F5067" w14:textId="10C59B38" w:rsidR="00A572B4" w:rsidRDefault="00A572B4" w:rsidP="004B1CFA">
      <w:pPr>
        <w:pStyle w:val="ListParagraph"/>
        <w:numPr>
          <w:ilvl w:val="0"/>
          <w:numId w:val="12"/>
        </w:numPr>
        <w:jc w:val="both"/>
        <w:rPr>
          <w:rFonts w:ascii="Times New Roman" w:hAnsi="Times New Roman"/>
          <w:lang w:eastAsia="zh-CN"/>
        </w:rPr>
      </w:pPr>
      <w:r w:rsidRPr="00A572B4">
        <w:rPr>
          <w:rFonts w:ascii="Times New Roman" w:hAnsi="Times New Roman"/>
          <w:lang w:eastAsia="zh-CN"/>
        </w:rPr>
        <w:t>FDD</w:t>
      </w:r>
      <w:r>
        <w:rPr>
          <w:rFonts w:ascii="Times New Roman" w:hAnsi="Times New Roman"/>
          <w:lang w:eastAsia="zh-CN"/>
        </w:rPr>
        <w:t xml:space="preserve"> </w:t>
      </w:r>
      <w:r w:rsidRPr="00A572B4">
        <w:rPr>
          <w:rFonts w:ascii="Times New Roman" w:hAnsi="Times New Roman"/>
          <w:lang w:eastAsia="zh-CN"/>
        </w:rPr>
        <w:t>partial reciprocity</w:t>
      </w:r>
      <w:r>
        <w:rPr>
          <w:rFonts w:ascii="Times New Roman" w:hAnsi="Times New Roman"/>
          <w:lang w:eastAsia="zh-CN"/>
        </w:rPr>
        <w:t xml:space="preserve"> theoretic </w:t>
      </w:r>
      <w:r w:rsidR="001F4306">
        <w:rPr>
          <w:rFonts w:ascii="Times New Roman" w:hAnsi="Times New Roman"/>
          <w:lang w:eastAsia="zh-CN"/>
        </w:rPr>
        <w:t>support</w:t>
      </w:r>
    </w:p>
    <w:p w14:paraId="5C0380ED" w14:textId="475CC1AB" w:rsidR="00FE655D" w:rsidRDefault="009C5302" w:rsidP="004B1CFA">
      <w:pPr>
        <w:pStyle w:val="ListParagraph"/>
        <w:ind w:left="360"/>
        <w:jc w:val="both"/>
        <w:rPr>
          <w:rFonts w:ascii="Times New Roman" w:hAnsi="Times New Roman"/>
          <w:lang w:eastAsia="zh-CN"/>
        </w:rPr>
      </w:pPr>
      <w:r>
        <w:rPr>
          <w:rFonts w:ascii="Times New Roman" w:hAnsi="Times New Roman" w:hint="eastAsia"/>
          <w:lang w:eastAsia="zh-CN"/>
        </w:rPr>
        <w:t xml:space="preserve">Most sources point out the theoretic foundation of partial reciprocity is due to the </w:t>
      </w:r>
      <w:r w:rsidR="001A4347">
        <w:rPr>
          <w:rFonts w:ascii="Times New Roman" w:hAnsi="Times New Roman"/>
          <w:lang w:eastAsia="zh-CN"/>
        </w:rPr>
        <w:t xml:space="preserve">widely assumed </w:t>
      </w:r>
      <w:r>
        <w:rPr>
          <w:rFonts w:ascii="Times New Roman" w:hAnsi="Times New Roman"/>
          <w:lang w:eastAsia="zh-CN"/>
        </w:rPr>
        <w:t xml:space="preserve">fact that the UL transmissions </w:t>
      </w:r>
      <w:r w:rsidR="004F1440">
        <w:rPr>
          <w:rFonts w:ascii="Times New Roman" w:hAnsi="Times New Roman"/>
          <w:lang w:eastAsia="zh-CN"/>
        </w:rPr>
        <w:t>and DL transmissions in frequency bands not too far from each other experience the same physical propagation environment and conditions [9</w:t>
      </w:r>
      <w:r w:rsidR="00522F91">
        <w:rPr>
          <w:rFonts w:ascii="Times New Roman" w:hAnsi="Times New Roman"/>
          <w:lang w:eastAsia="zh-CN"/>
        </w:rPr>
        <w:t>,</w:t>
      </w:r>
      <w:r w:rsidR="001F4306">
        <w:rPr>
          <w:rFonts w:ascii="Times New Roman" w:hAnsi="Times New Roman"/>
          <w:lang w:eastAsia="zh-CN"/>
        </w:rPr>
        <w:t xml:space="preserve"> </w:t>
      </w:r>
      <w:r w:rsidR="00522F91">
        <w:rPr>
          <w:rFonts w:ascii="Times New Roman" w:hAnsi="Times New Roman"/>
          <w:lang w:eastAsia="zh-CN"/>
        </w:rPr>
        <w:t>10</w:t>
      </w:r>
      <w:r w:rsidR="001F4306">
        <w:rPr>
          <w:rFonts w:ascii="Times New Roman" w:hAnsi="Times New Roman"/>
          <w:lang w:eastAsia="zh-CN"/>
        </w:rPr>
        <w:t>, 11</w:t>
      </w:r>
      <w:r w:rsidR="004F1440">
        <w:rPr>
          <w:rFonts w:ascii="Times New Roman" w:hAnsi="Times New Roman"/>
          <w:lang w:eastAsia="zh-CN"/>
        </w:rPr>
        <w:t>].</w:t>
      </w:r>
    </w:p>
    <w:p w14:paraId="78627837" w14:textId="04A79694" w:rsidR="00A572B4" w:rsidRDefault="00A572B4" w:rsidP="004B1CFA">
      <w:pPr>
        <w:pStyle w:val="ListParagraph"/>
        <w:numPr>
          <w:ilvl w:val="0"/>
          <w:numId w:val="12"/>
        </w:numPr>
        <w:jc w:val="both"/>
        <w:rPr>
          <w:rFonts w:ascii="Times New Roman" w:hAnsi="Times New Roman"/>
          <w:lang w:eastAsia="zh-CN"/>
        </w:rPr>
      </w:pPr>
      <w:r>
        <w:rPr>
          <w:rFonts w:ascii="Times New Roman" w:hAnsi="Times New Roman"/>
          <w:lang w:eastAsia="zh-CN"/>
        </w:rPr>
        <w:t xml:space="preserve">FDD </w:t>
      </w:r>
      <w:r w:rsidRPr="00A572B4">
        <w:rPr>
          <w:rFonts w:ascii="Times New Roman" w:hAnsi="Times New Roman"/>
          <w:lang w:eastAsia="zh-CN"/>
        </w:rPr>
        <w:t>partial reciprocity</w:t>
      </w:r>
      <w:r>
        <w:rPr>
          <w:rFonts w:ascii="Times New Roman" w:hAnsi="Times New Roman"/>
          <w:lang w:eastAsia="zh-CN"/>
        </w:rPr>
        <w:t xml:space="preserve"> utilized in the literature</w:t>
      </w:r>
    </w:p>
    <w:p w14:paraId="51DC0564" w14:textId="75629542" w:rsidR="00CF0841" w:rsidRPr="00A572B4" w:rsidRDefault="00CF0841" w:rsidP="004B1CFA">
      <w:pPr>
        <w:pStyle w:val="ListParagraph"/>
        <w:ind w:left="360"/>
        <w:jc w:val="both"/>
        <w:rPr>
          <w:rFonts w:ascii="Times New Roman" w:hAnsi="Times New Roman"/>
          <w:lang w:eastAsia="zh-CN"/>
        </w:rPr>
      </w:pPr>
      <w:r>
        <w:rPr>
          <w:rFonts w:ascii="Times New Roman" w:hAnsi="Times New Roman"/>
          <w:lang w:eastAsia="zh-CN"/>
        </w:rPr>
        <w:t xml:space="preserve">Recently there are a large number of publications utilizing FDD partial reciprocity to improve FDD MIMO, especially FDD Massive MIMO performance, see, e.g., [9, 10, </w:t>
      </w:r>
      <w:r w:rsidR="00C03225">
        <w:rPr>
          <w:rFonts w:ascii="Times New Roman" w:hAnsi="Times New Roman"/>
          <w:lang w:eastAsia="zh-CN"/>
        </w:rPr>
        <w:t>12</w:t>
      </w:r>
      <w:r>
        <w:rPr>
          <w:rFonts w:ascii="Times New Roman" w:hAnsi="Times New Roman"/>
          <w:lang w:eastAsia="zh-CN"/>
        </w:rPr>
        <w:t>] and references therein.</w:t>
      </w:r>
    </w:p>
    <w:p w14:paraId="414D25FB" w14:textId="36468424" w:rsidR="00043B59" w:rsidRDefault="001C19AC" w:rsidP="008B1A9F">
      <w:pPr>
        <w:rPr>
          <w:lang w:eastAsia="zh-CN"/>
        </w:rPr>
      </w:pPr>
      <w:r>
        <w:rPr>
          <w:rFonts w:hint="eastAsia"/>
          <w:lang w:eastAsia="zh-CN"/>
        </w:rPr>
        <w:t xml:space="preserve">Hence, the </w:t>
      </w:r>
      <w:r w:rsidR="005C690E">
        <w:rPr>
          <w:lang w:eastAsia="zh-CN"/>
        </w:rPr>
        <w:t xml:space="preserve">FDD </w:t>
      </w:r>
      <w:r>
        <w:rPr>
          <w:rFonts w:hint="eastAsia"/>
          <w:lang w:eastAsia="zh-CN"/>
        </w:rPr>
        <w:t xml:space="preserve">partial reciprocity is broadly </w:t>
      </w:r>
      <w:r w:rsidR="005C690E">
        <w:rPr>
          <w:lang w:eastAsia="zh-CN"/>
        </w:rPr>
        <w:t>accepted</w:t>
      </w:r>
      <w:r>
        <w:rPr>
          <w:rFonts w:hint="eastAsia"/>
          <w:lang w:eastAsia="zh-CN"/>
        </w:rPr>
        <w:t xml:space="preserve"> </w:t>
      </w:r>
      <w:r w:rsidR="005C690E">
        <w:rPr>
          <w:rFonts w:hint="eastAsia"/>
          <w:lang w:eastAsia="zh-CN"/>
        </w:rPr>
        <w:t>in the academia and industry</w:t>
      </w:r>
      <w:r>
        <w:rPr>
          <w:rFonts w:hint="eastAsia"/>
          <w:lang w:eastAsia="zh-CN"/>
        </w:rPr>
        <w:t>, and it is found beneficial</w:t>
      </w:r>
      <w:r>
        <w:rPr>
          <w:lang w:eastAsia="zh-CN"/>
        </w:rPr>
        <w:t xml:space="preserve"> if the partial reciprocity is exploited.</w:t>
      </w:r>
      <w:r w:rsidR="005C690E">
        <w:rPr>
          <w:lang w:eastAsia="zh-CN"/>
        </w:rPr>
        <w:t xml:space="preserve"> </w:t>
      </w:r>
    </w:p>
    <w:p w14:paraId="4290562B" w14:textId="6B09DC82" w:rsidR="005C690E" w:rsidRDefault="005C690E" w:rsidP="005C690E">
      <w:pPr>
        <w:pStyle w:val="Heading2"/>
        <w:rPr>
          <w:lang w:eastAsia="zh-CN"/>
        </w:rPr>
      </w:pPr>
      <w:r>
        <w:rPr>
          <w:lang w:eastAsia="zh-CN"/>
        </w:rPr>
        <w:t>Objectives for Rel-17</w:t>
      </w:r>
    </w:p>
    <w:p w14:paraId="4A482EB9" w14:textId="1CE1899A" w:rsidR="005C690E" w:rsidRDefault="0005028A" w:rsidP="008B1A9F">
      <w:pPr>
        <w:rPr>
          <w:lang w:eastAsia="zh-CN"/>
        </w:rPr>
      </w:pPr>
      <w:r>
        <w:rPr>
          <w:rFonts w:hint="eastAsia"/>
          <w:lang w:eastAsia="zh-CN"/>
        </w:rPr>
        <w:t xml:space="preserve">FDD partial reciprocity </w:t>
      </w:r>
      <w:r w:rsidR="00B019F8">
        <w:rPr>
          <w:lang w:eastAsia="zh-CN"/>
        </w:rPr>
        <w:t>can</w:t>
      </w:r>
      <w:r>
        <w:rPr>
          <w:rFonts w:hint="eastAsia"/>
          <w:lang w:eastAsia="zh-CN"/>
        </w:rPr>
        <w:t xml:space="preserve"> be utilized in FDD MIMO for higher SE performance. </w:t>
      </w:r>
      <w:r>
        <w:rPr>
          <w:lang w:eastAsia="zh-CN"/>
        </w:rPr>
        <w:t>To this goal, 3GPP should first conduct study to conclude FDD partial reciprocity, and then provide standard support to allow the partial reciprocity to be exploited.</w:t>
      </w:r>
      <w:r w:rsidR="00EF47CC">
        <w:rPr>
          <w:lang w:eastAsia="zh-CN"/>
        </w:rPr>
        <w:t xml:space="preserve"> It is thus suggested to have the following two phases in Rel-17 MIMO work item:</w:t>
      </w:r>
    </w:p>
    <w:p w14:paraId="71162204" w14:textId="219AA4B9" w:rsidR="00EF47CC" w:rsidRDefault="00EF47CC" w:rsidP="005F4949">
      <w:pPr>
        <w:pStyle w:val="ListParagraph"/>
        <w:numPr>
          <w:ilvl w:val="0"/>
          <w:numId w:val="12"/>
        </w:numPr>
        <w:jc w:val="both"/>
        <w:rPr>
          <w:rFonts w:ascii="Times New Roman" w:hAnsi="Times New Roman"/>
          <w:lang w:eastAsia="zh-CN"/>
        </w:rPr>
      </w:pPr>
      <w:r w:rsidRPr="00EF47CC">
        <w:rPr>
          <w:rFonts w:ascii="Times New Roman" w:hAnsi="Times New Roman"/>
          <w:lang w:eastAsia="zh-CN"/>
        </w:rPr>
        <w:t>Study phase</w:t>
      </w:r>
    </w:p>
    <w:p w14:paraId="1AB75F09" w14:textId="3CB8226E" w:rsidR="00EF47CC" w:rsidRDefault="00EF47CC" w:rsidP="005F4949">
      <w:pPr>
        <w:pStyle w:val="ListParagraph"/>
        <w:numPr>
          <w:ilvl w:val="1"/>
          <w:numId w:val="12"/>
        </w:numPr>
        <w:jc w:val="both"/>
        <w:rPr>
          <w:rFonts w:ascii="Times New Roman" w:hAnsi="Times New Roman"/>
          <w:lang w:eastAsia="zh-CN"/>
        </w:rPr>
      </w:pPr>
      <w:r>
        <w:rPr>
          <w:rFonts w:ascii="Times New Roman" w:hAnsi="Times New Roman"/>
          <w:lang w:eastAsia="zh-CN"/>
        </w:rPr>
        <w:t>S</w:t>
      </w:r>
      <w:r>
        <w:rPr>
          <w:rFonts w:ascii="Times New Roman" w:hAnsi="Times New Roman" w:hint="eastAsia"/>
          <w:lang w:eastAsia="zh-CN"/>
        </w:rPr>
        <w:t xml:space="preserve">tudy </w:t>
      </w:r>
      <w:r>
        <w:rPr>
          <w:rFonts w:ascii="Times New Roman" w:hAnsi="Times New Roman"/>
          <w:lang w:eastAsia="zh-CN"/>
        </w:rPr>
        <w:t xml:space="preserve">FDD partial reciprocity, and conclude </w:t>
      </w:r>
      <w:r w:rsidR="00CB4A33">
        <w:rPr>
          <w:rFonts w:ascii="Times New Roman" w:hAnsi="Times New Roman"/>
          <w:lang w:eastAsia="zh-CN"/>
        </w:rPr>
        <w:t>to which extend reciprocity holds.</w:t>
      </w:r>
      <w:r>
        <w:rPr>
          <w:rFonts w:ascii="Times New Roman" w:hAnsi="Times New Roman"/>
          <w:lang w:eastAsia="zh-CN"/>
        </w:rPr>
        <w:t xml:space="preserve"> For example, for different UL/DL frequency separations, how much correlation there is between the UL AoAs/AoDs/delays/gains/phases</w:t>
      </w:r>
      <w:r w:rsidR="00730CFF">
        <w:rPr>
          <w:rFonts w:ascii="Times New Roman" w:hAnsi="Times New Roman"/>
          <w:lang w:eastAsia="zh-CN"/>
        </w:rPr>
        <w:t xml:space="preserve"> and the DL ones, respectively</w:t>
      </w:r>
      <w:r>
        <w:rPr>
          <w:rFonts w:ascii="Times New Roman" w:hAnsi="Times New Roman"/>
          <w:lang w:eastAsia="zh-CN"/>
        </w:rPr>
        <w:t>.</w:t>
      </w:r>
    </w:p>
    <w:p w14:paraId="0EB425AB" w14:textId="6B32261A" w:rsidR="00EF47CC" w:rsidRDefault="00EF47CC" w:rsidP="005F4949">
      <w:pPr>
        <w:pStyle w:val="ListParagraph"/>
        <w:numPr>
          <w:ilvl w:val="1"/>
          <w:numId w:val="12"/>
        </w:numPr>
        <w:jc w:val="both"/>
        <w:rPr>
          <w:rFonts w:ascii="Times New Roman" w:hAnsi="Times New Roman"/>
          <w:lang w:eastAsia="zh-CN"/>
        </w:rPr>
      </w:pPr>
      <w:r>
        <w:rPr>
          <w:rFonts w:ascii="Times New Roman" w:hAnsi="Times New Roman"/>
          <w:lang w:eastAsia="zh-CN"/>
        </w:rPr>
        <w:t>Establish FDD channel models consistent with above partial reciprocity conclusions.</w:t>
      </w:r>
    </w:p>
    <w:p w14:paraId="78F1B177" w14:textId="51C58ACD" w:rsidR="00EF47CC" w:rsidRPr="00CB4A33" w:rsidRDefault="00CB4A33" w:rsidP="005F4949">
      <w:pPr>
        <w:pStyle w:val="ListParagraph"/>
        <w:numPr>
          <w:ilvl w:val="1"/>
          <w:numId w:val="12"/>
        </w:numPr>
        <w:jc w:val="both"/>
        <w:rPr>
          <w:rFonts w:ascii="Times New Roman" w:hAnsi="Times New Roman"/>
          <w:lang w:eastAsia="zh-CN"/>
        </w:rPr>
      </w:pPr>
      <w:r w:rsidRPr="00CB4A33">
        <w:rPr>
          <w:rFonts w:ascii="Times New Roman" w:hAnsi="Times New Roman"/>
          <w:lang w:eastAsia="zh-CN"/>
        </w:rPr>
        <w:t>Evaluate</w:t>
      </w:r>
      <w:r w:rsidR="00EF47CC" w:rsidRPr="00CB4A33">
        <w:rPr>
          <w:rFonts w:ascii="Times New Roman" w:hAnsi="Times New Roman"/>
          <w:lang w:eastAsia="zh-CN"/>
        </w:rPr>
        <w:t xml:space="preserve"> FDD MIMO SE performance when the partial reciprocity is utilized via different </w:t>
      </w:r>
      <w:r w:rsidR="005F4949" w:rsidRPr="00CB4A33">
        <w:rPr>
          <w:rFonts w:ascii="Times New Roman" w:hAnsi="Times New Roman"/>
          <w:lang w:eastAsia="zh-CN"/>
        </w:rPr>
        <w:t xml:space="preserve">proposed </w:t>
      </w:r>
      <w:r w:rsidR="00EF47CC" w:rsidRPr="00CB4A33">
        <w:rPr>
          <w:rFonts w:ascii="Times New Roman" w:hAnsi="Times New Roman"/>
          <w:lang w:eastAsia="zh-CN"/>
        </w:rPr>
        <w:t>approaches.</w:t>
      </w:r>
    </w:p>
    <w:p w14:paraId="06A5CC48" w14:textId="6B89D622" w:rsidR="00EF47CC" w:rsidRPr="00EF47CC" w:rsidRDefault="00EF47CC" w:rsidP="005F4949">
      <w:pPr>
        <w:pStyle w:val="ListParagraph"/>
        <w:numPr>
          <w:ilvl w:val="0"/>
          <w:numId w:val="12"/>
        </w:numPr>
        <w:jc w:val="both"/>
        <w:rPr>
          <w:rFonts w:ascii="Times New Roman" w:hAnsi="Times New Roman"/>
          <w:lang w:eastAsia="zh-CN"/>
        </w:rPr>
      </w:pPr>
      <w:r w:rsidRPr="00EF47CC">
        <w:rPr>
          <w:rFonts w:ascii="Times New Roman" w:hAnsi="Times New Roman"/>
          <w:lang w:eastAsia="zh-CN"/>
        </w:rPr>
        <w:lastRenderedPageBreak/>
        <w:t>Work phase</w:t>
      </w:r>
    </w:p>
    <w:p w14:paraId="7B590A0B" w14:textId="0DAFDDE8" w:rsidR="00222A8E" w:rsidRDefault="00222A8E" w:rsidP="00D36228">
      <w:pPr>
        <w:pStyle w:val="ListParagraph"/>
        <w:numPr>
          <w:ilvl w:val="1"/>
          <w:numId w:val="12"/>
        </w:numPr>
        <w:jc w:val="both"/>
        <w:rPr>
          <w:rFonts w:ascii="Times New Roman" w:hAnsi="Times New Roman"/>
          <w:lang w:eastAsia="zh-CN"/>
        </w:rPr>
      </w:pPr>
      <w:r w:rsidRPr="00222A8E">
        <w:rPr>
          <w:rFonts w:ascii="Times New Roman" w:hAnsi="Times New Roman"/>
          <w:lang w:eastAsia="zh-CN"/>
        </w:rPr>
        <w:t xml:space="preserve">Support for </w:t>
      </w:r>
      <w:r>
        <w:rPr>
          <w:rFonts w:ascii="Times New Roman" w:hAnsi="Times New Roman"/>
          <w:lang w:eastAsia="zh-CN"/>
        </w:rPr>
        <w:t>CSI acquisition</w:t>
      </w:r>
      <w:r w:rsidRPr="00222A8E">
        <w:rPr>
          <w:rFonts w:ascii="Times New Roman" w:hAnsi="Times New Roman"/>
          <w:lang w:eastAsia="zh-CN"/>
        </w:rPr>
        <w:t xml:space="preserve"> given FDD partial reciprocity.</w:t>
      </w:r>
      <w:r>
        <w:rPr>
          <w:rFonts w:ascii="Times New Roman" w:hAnsi="Times New Roman"/>
          <w:lang w:eastAsia="zh-CN"/>
        </w:rPr>
        <w:t xml:space="preserve"> For example, DL and/or UL RS may be enhanced so that UE can better estimate non-reciprocal channel parameters (to be fed back) based on</w:t>
      </w:r>
      <w:r w:rsidR="00FA02CC">
        <w:rPr>
          <w:rFonts w:ascii="Times New Roman" w:hAnsi="Times New Roman"/>
          <w:lang w:eastAsia="zh-CN"/>
        </w:rPr>
        <w:t xml:space="preserve"> the</w:t>
      </w:r>
      <w:r>
        <w:rPr>
          <w:rFonts w:ascii="Times New Roman" w:hAnsi="Times New Roman"/>
          <w:lang w:eastAsia="zh-CN"/>
        </w:rPr>
        <w:t xml:space="preserve"> DL RS and gNB can better estimate reciprocal channel parameters based on </w:t>
      </w:r>
      <w:r w:rsidR="00FA02CC">
        <w:rPr>
          <w:rFonts w:ascii="Times New Roman" w:hAnsi="Times New Roman"/>
          <w:lang w:eastAsia="zh-CN"/>
        </w:rPr>
        <w:t xml:space="preserve">the </w:t>
      </w:r>
      <w:r>
        <w:rPr>
          <w:rFonts w:ascii="Times New Roman" w:hAnsi="Times New Roman"/>
          <w:lang w:eastAsia="zh-CN"/>
        </w:rPr>
        <w:t>UL RS.</w:t>
      </w:r>
    </w:p>
    <w:p w14:paraId="4D986C91" w14:textId="17953C2E" w:rsidR="00EF47CC" w:rsidRDefault="00D36228" w:rsidP="00D36228">
      <w:pPr>
        <w:pStyle w:val="ListParagraph"/>
        <w:numPr>
          <w:ilvl w:val="1"/>
          <w:numId w:val="12"/>
        </w:numPr>
        <w:jc w:val="both"/>
        <w:rPr>
          <w:rFonts w:ascii="Times New Roman" w:hAnsi="Times New Roman"/>
          <w:lang w:eastAsia="zh-CN"/>
        </w:rPr>
      </w:pPr>
      <w:r w:rsidRPr="00222A8E">
        <w:rPr>
          <w:rFonts w:ascii="Times New Roman" w:hAnsi="Times New Roman"/>
          <w:lang w:eastAsia="zh-CN"/>
        </w:rPr>
        <w:t xml:space="preserve">Support for feedback </w:t>
      </w:r>
      <w:r w:rsidR="00222A8E">
        <w:rPr>
          <w:rFonts w:ascii="Times New Roman" w:hAnsi="Times New Roman"/>
          <w:lang w:eastAsia="zh-CN"/>
        </w:rPr>
        <w:t xml:space="preserve">enhancement </w:t>
      </w:r>
      <w:r w:rsidRPr="00222A8E">
        <w:rPr>
          <w:rFonts w:ascii="Times New Roman" w:hAnsi="Times New Roman"/>
          <w:lang w:eastAsia="zh-CN"/>
        </w:rPr>
        <w:t>given FDD partial reciprocity.</w:t>
      </w:r>
      <w:r w:rsidR="00222A8E">
        <w:rPr>
          <w:rFonts w:ascii="Times New Roman" w:hAnsi="Times New Roman"/>
          <w:lang w:eastAsia="zh-CN"/>
        </w:rPr>
        <w:t xml:space="preserve"> For example, CSI feedback may be enhanced to mainly reflect non-reciprocal channel properties, and CSI feedback </w:t>
      </w:r>
      <w:r w:rsidR="00222A8E" w:rsidRPr="00222A8E">
        <w:rPr>
          <w:rFonts w:ascii="Times New Roman" w:hAnsi="Times New Roman"/>
          <w:lang w:eastAsia="zh-CN"/>
        </w:rPr>
        <w:t>overhead reduction</w:t>
      </w:r>
      <w:r w:rsidR="00222A8E">
        <w:rPr>
          <w:rFonts w:ascii="Times New Roman" w:hAnsi="Times New Roman"/>
          <w:lang w:eastAsia="zh-CN"/>
        </w:rPr>
        <w:t xml:space="preserve"> in FDD may be possible when the partial reciprocity is utilized.</w:t>
      </w:r>
    </w:p>
    <w:p w14:paraId="5F13281A" w14:textId="395DD1A3" w:rsidR="009976A6" w:rsidRPr="009976A6" w:rsidRDefault="009976A6" w:rsidP="009976A6">
      <w:pPr>
        <w:rPr>
          <w:lang w:val="en-GB" w:eastAsia="zh-CN"/>
        </w:rPr>
      </w:pPr>
      <w:r w:rsidRPr="009976A6">
        <w:rPr>
          <w:lang w:val="en-GB" w:eastAsia="zh-CN"/>
        </w:rPr>
        <w:t>The following are proposed based on above discussions:</w:t>
      </w:r>
    </w:p>
    <w:p w14:paraId="19FD5678" w14:textId="03FD089C" w:rsidR="009976A6" w:rsidRPr="004A3874" w:rsidRDefault="00283E22" w:rsidP="009976A6">
      <w:pPr>
        <w:rPr>
          <w:b/>
        </w:rPr>
      </w:pPr>
      <w:r w:rsidRPr="004A3874">
        <w:rPr>
          <w:b/>
          <w:u w:val="single"/>
        </w:rPr>
        <w:t>Proposal</w:t>
      </w:r>
      <w:r w:rsidR="009976A6">
        <w:rPr>
          <w:b/>
          <w:u w:val="single"/>
        </w:rPr>
        <w:t xml:space="preserve"> 3</w:t>
      </w:r>
      <w:r w:rsidRPr="004A3874">
        <w:rPr>
          <w:b/>
        </w:rPr>
        <w:t xml:space="preserve">: </w:t>
      </w:r>
      <w:r w:rsidR="009976A6">
        <w:rPr>
          <w:b/>
        </w:rPr>
        <w:t>Include the following objective in Rel-17 MIMO item</w:t>
      </w:r>
      <w:r w:rsidR="000149F9">
        <w:rPr>
          <w:b/>
        </w:rPr>
        <w:t xml:space="preserve"> for FDD MIMO</w:t>
      </w:r>
      <w:r w:rsidR="009976A6">
        <w:rPr>
          <w:b/>
        </w:rPr>
        <w:t>:</w:t>
      </w:r>
    </w:p>
    <w:p w14:paraId="26EAF790" w14:textId="0155B94A" w:rsidR="009976A6" w:rsidRPr="00327AE3" w:rsidRDefault="009976A6" w:rsidP="009976A6">
      <w:pPr>
        <w:pStyle w:val="ListParagraph"/>
        <w:numPr>
          <w:ilvl w:val="0"/>
          <w:numId w:val="4"/>
        </w:numPr>
        <w:rPr>
          <w:rFonts w:ascii="Times New Roman" w:hAnsi="Times New Roman"/>
          <w:b/>
        </w:rPr>
      </w:pPr>
      <w:r w:rsidRPr="00327AE3">
        <w:rPr>
          <w:rFonts w:ascii="Times New Roman" w:hAnsi="Times New Roman"/>
          <w:b/>
        </w:rPr>
        <w:t>Sub-3GHz FDD enhancement via partial reciprocity</w:t>
      </w:r>
    </w:p>
    <w:p w14:paraId="42097EE4" w14:textId="7592092D" w:rsidR="009976A6" w:rsidRPr="00327AE3" w:rsidRDefault="00327AE3" w:rsidP="009976A6">
      <w:pPr>
        <w:pStyle w:val="ListParagraph"/>
        <w:numPr>
          <w:ilvl w:val="1"/>
          <w:numId w:val="4"/>
        </w:numPr>
        <w:rPr>
          <w:rFonts w:ascii="Times New Roman" w:hAnsi="Times New Roman"/>
          <w:b/>
        </w:rPr>
      </w:pPr>
      <w:r w:rsidRPr="00327AE3">
        <w:rPr>
          <w:rFonts w:ascii="Times New Roman" w:hAnsi="Times New Roman"/>
          <w:b/>
          <w:lang w:eastAsia="zh-CN"/>
        </w:rPr>
        <w:t>S</w:t>
      </w:r>
      <w:r w:rsidRPr="00327AE3">
        <w:rPr>
          <w:rFonts w:ascii="Times New Roman" w:hAnsi="Times New Roman" w:hint="eastAsia"/>
          <w:b/>
          <w:lang w:eastAsia="zh-CN"/>
        </w:rPr>
        <w:t xml:space="preserve">tudy </w:t>
      </w:r>
      <w:r w:rsidRPr="00327AE3">
        <w:rPr>
          <w:rFonts w:ascii="Times New Roman" w:hAnsi="Times New Roman"/>
          <w:b/>
          <w:lang w:eastAsia="zh-CN"/>
        </w:rPr>
        <w:t>FDD partial reciprocity and establish FDD channel models consistent with partial reciprocity</w:t>
      </w:r>
    </w:p>
    <w:p w14:paraId="7E770160" w14:textId="2E9F804F" w:rsidR="00327AE3" w:rsidRPr="00327AE3" w:rsidRDefault="00327AE3" w:rsidP="009976A6">
      <w:pPr>
        <w:pStyle w:val="ListParagraph"/>
        <w:numPr>
          <w:ilvl w:val="1"/>
          <w:numId w:val="4"/>
        </w:numPr>
        <w:rPr>
          <w:rFonts w:ascii="Times New Roman" w:hAnsi="Times New Roman"/>
          <w:b/>
        </w:rPr>
      </w:pPr>
      <w:r w:rsidRPr="00327AE3">
        <w:rPr>
          <w:rFonts w:ascii="Times New Roman" w:hAnsi="Times New Roman"/>
          <w:b/>
          <w:lang w:eastAsia="zh-CN"/>
        </w:rPr>
        <w:t xml:space="preserve">Support DL and/or UL RS enhancement for </w:t>
      </w:r>
      <w:r w:rsidR="000874D8" w:rsidRPr="00327AE3">
        <w:rPr>
          <w:rFonts w:ascii="Times New Roman" w:hAnsi="Times New Roman"/>
          <w:b/>
          <w:lang w:eastAsia="zh-CN"/>
        </w:rPr>
        <w:t xml:space="preserve">CSI acquisition </w:t>
      </w:r>
      <w:r w:rsidR="000874D8">
        <w:rPr>
          <w:rFonts w:ascii="Times New Roman" w:hAnsi="Times New Roman"/>
          <w:b/>
          <w:lang w:eastAsia="zh-CN"/>
        </w:rPr>
        <w:t xml:space="preserve">based on </w:t>
      </w:r>
      <w:r w:rsidRPr="00327AE3">
        <w:rPr>
          <w:rFonts w:ascii="Times New Roman" w:hAnsi="Times New Roman"/>
          <w:b/>
          <w:lang w:eastAsia="zh-CN"/>
        </w:rPr>
        <w:t>partial reciprocity</w:t>
      </w:r>
    </w:p>
    <w:p w14:paraId="3F4DC23A" w14:textId="1CDD9796" w:rsidR="00283E22" w:rsidRPr="00D74B92" w:rsidRDefault="00327AE3" w:rsidP="00903DC8">
      <w:pPr>
        <w:pStyle w:val="ListParagraph"/>
        <w:numPr>
          <w:ilvl w:val="1"/>
          <w:numId w:val="4"/>
        </w:numPr>
      </w:pPr>
      <w:r w:rsidRPr="001B6014">
        <w:rPr>
          <w:rFonts w:ascii="Times New Roman" w:hAnsi="Times New Roman"/>
          <w:b/>
          <w:lang w:eastAsia="zh-CN"/>
        </w:rPr>
        <w:t>Support CSI feedback enhancement based on partial reciprocity</w:t>
      </w:r>
    </w:p>
    <w:p w14:paraId="2521104D" w14:textId="5E5D73F9" w:rsidR="00283E22" w:rsidRPr="00493C77" w:rsidRDefault="00283E22" w:rsidP="00283E22">
      <w:pPr>
        <w:pStyle w:val="Heading1"/>
      </w:pPr>
      <w:r>
        <w:rPr>
          <w:rFonts w:cs="Arial"/>
          <w:lang w:eastAsia="zh-CN"/>
        </w:rPr>
        <w:t>FR2 Beam Management Enhancement</w:t>
      </w:r>
    </w:p>
    <w:p w14:paraId="60946DAD" w14:textId="120C37C8" w:rsidR="008617B9" w:rsidRDefault="00C840B0" w:rsidP="00C840B0">
      <w:pPr>
        <w:rPr>
          <w:lang w:eastAsia="zh-CN"/>
        </w:rPr>
      </w:pPr>
      <w:r>
        <w:rPr>
          <w:rFonts w:hint="eastAsia"/>
          <w:lang w:eastAsia="zh-CN"/>
        </w:rPr>
        <w:t xml:space="preserve">FR2 beam management </w:t>
      </w:r>
      <w:r w:rsidR="009E0CD1">
        <w:rPr>
          <w:lang w:eastAsia="zh-CN"/>
        </w:rPr>
        <w:t xml:space="preserve">was developed in Rel-15 and then enhanced in Rel-16. </w:t>
      </w:r>
      <w:r w:rsidR="00A22A35">
        <w:rPr>
          <w:lang w:eastAsia="zh-CN"/>
        </w:rPr>
        <w:t xml:space="preserve">Further enhancements should be based on real issues from field deployments instead of leftovers from Rel-16 or even Rel-15 discussions. </w:t>
      </w:r>
      <w:r w:rsidR="008617B9">
        <w:rPr>
          <w:lang w:eastAsia="zh-CN"/>
        </w:rPr>
        <w:t>Some issues may gradually surface as operators roll out FR2 deployment in the field. If any key FR2 beam management issues are identified from the current field deployment and practical operations, such issues should be prioritized over other potential enhancements.</w:t>
      </w:r>
      <w:r w:rsidR="007B0BE3">
        <w:rPr>
          <w:lang w:eastAsia="zh-CN"/>
        </w:rPr>
        <w:t xml:space="preserve"> To this aim, companies </w:t>
      </w:r>
      <w:r w:rsidR="00A22A35">
        <w:rPr>
          <w:lang w:eastAsia="zh-CN"/>
        </w:rPr>
        <w:t>should first</w:t>
      </w:r>
      <w:r w:rsidR="007B0BE3">
        <w:rPr>
          <w:lang w:eastAsia="zh-CN"/>
        </w:rPr>
        <w:t xml:space="preserve"> review FR2 beam management field performance and key issues.</w:t>
      </w:r>
      <w:r w:rsidR="00EB0802">
        <w:rPr>
          <w:lang w:eastAsia="zh-CN"/>
        </w:rPr>
        <w:t xml:space="preserve"> Such issue</w:t>
      </w:r>
      <w:r w:rsidR="00DB5B26">
        <w:rPr>
          <w:lang w:eastAsia="zh-CN"/>
        </w:rPr>
        <w:t>s</w:t>
      </w:r>
      <w:r w:rsidR="00EB0802">
        <w:rPr>
          <w:lang w:eastAsia="zh-CN"/>
        </w:rPr>
        <w:t>, if identified and urgent, can be addressed with a TEI.</w:t>
      </w:r>
    </w:p>
    <w:p w14:paraId="5A9BDA31" w14:textId="6B7377F3" w:rsidR="000D0326" w:rsidRPr="00C840B0" w:rsidRDefault="000149F9" w:rsidP="00C840B0">
      <w:pPr>
        <w:rPr>
          <w:lang w:eastAsia="zh-CN"/>
        </w:rPr>
      </w:pPr>
      <w:r>
        <w:rPr>
          <w:rFonts w:hint="eastAsia"/>
          <w:lang w:eastAsia="zh-CN"/>
        </w:rPr>
        <w:t>We have the following proposal:</w:t>
      </w:r>
    </w:p>
    <w:p w14:paraId="28BAA3D8" w14:textId="0582C6BB" w:rsidR="000149F9" w:rsidRPr="00327AE3" w:rsidRDefault="00283E22" w:rsidP="00D45FA2">
      <w:pPr>
        <w:rPr>
          <w:b/>
        </w:rPr>
      </w:pPr>
      <w:r w:rsidRPr="004A3874">
        <w:rPr>
          <w:b/>
          <w:u w:val="single"/>
        </w:rPr>
        <w:t>Proposal</w:t>
      </w:r>
      <w:r w:rsidR="000149F9">
        <w:rPr>
          <w:b/>
          <w:u w:val="single"/>
        </w:rPr>
        <w:t xml:space="preserve"> 4</w:t>
      </w:r>
      <w:r w:rsidRPr="004A3874">
        <w:rPr>
          <w:b/>
        </w:rPr>
        <w:t xml:space="preserve">: </w:t>
      </w:r>
      <w:r w:rsidR="00D45FA2">
        <w:rPr>
          <w:b/>
        </w:rPr>
        <w:t xml:space="preserve">For </w:t>
      </w:r>
      <w:r w:rsidR="000149F9">
        <w:rPr>
          <w:b/>
        </w:rPr>
        <w:t>FR2 beam management enhancement</w:t>
      </w:r>
    </w:p>
    <w:p w14:paraId="4C759B72" w14:textId="129EFC40" w:rsidR="00380A70" w:rsidRDefault="00380A70" w:rsidP="000149F9">
      <w:pPr>
        <w:pStyle w:val="ListParagraph"/>
        <w:numPr>
          <w:ilvl w:val="1"/>
          <w:numId w:val="4"/>
        </w:numPr>
        <w:rPr>
          <w:rFonts w:ascii="Times New Roman" w:hAnsi="Times New Roman"/>
          <w:b/>
        </w:rPr>
      </w:pPr>
      <w:r>
        <w:rPr>
          <w:rFonts w:ascii="Times New Roman" w:hAnsi="Times New Roman"/>
          <w:b/>
        </w:rPr>
        <w:t xml:space="preserve">Identify potential field problems from current deployment </w:t>
      </w:r>
      <w:r w:rsidR="00D45FA2">
        <w:rPr>
          <w:rFonts w:ascii="Times New Roman" w:hAnsi="Times New Roman"/>
          <w:b/>
        </w:rPr>
        <w:t xml:space="preserve">first </w:t>
      </w:r>
      <w:r>
        <w:rPr>
          <w:rFonts w:ascii="Times New Roman" w:hAnsi="Times New Roman"/>
          <w:b/>
        </w:rPr>
        <w:t xml:space="preserve">and </w:t>
      </w:r>
      <w:r w:rsidR="00BC1E18">
        <w:rPr>
          <w:rFonts w:ascii="Times New Roman" w:hAnsi="Times New Roman"/>
          <w:b/>
        </w:rPr>
        <w:t xml:space="preserve">then </w:t>
      </w:r>
      <w:r w:rsidR="00D45FA2">
        <w:rPr>
          <w:rFonts w:ascii="Times New Roman" w:hAnsi="Times New Roman"/>
          <w:b/>
        </w:rPr>
        <w:t>address the urgent issues (if any) with TEI</w:t>
      </w:r>
    </w:p>
    <w:p w14:paraId="3C97E039" w14:textId="34E71762" w:rsidR="00BF3F3F" w:rsidRDefault="00F85338" w:rsidP="00635EBC">
      <w:pPr>
        <w:pStyle w:val="Heading1"/>
      </w:pPr>
      <w:r>
        <w:t>Enhancement for Scenarios with Stationary Channel</w:t>
      </w:r>
      <w:r w:rsidR="00AF0D0C">
        <w:t>s</w:t>
      </w:r>
    </w:p>
    <w:p w14:paraId="27011959" w14:textId="77777777" w:rsidR="008C7F3B" w:rsidRDefault="008F5CFC" w:rsidP="00F85338">
      <w:pPr>
        <w:rPr>
          <w:lang w:val="en-GB"/>
        </w:rPr>
      </w:pPr>
      <w:r w:rsidRPr="00147C1B">
        <w:rPr>
          <w:bCs/>
        </w:rPr>
        <w:t xml:space="preserve">There </w:t>
      </w:r>
      <w:r>
        <w:rPr>
          <w:bCs/>
        </w:rPr>
        <w:t xml:space="preserve">are many </w:t>
      </w:r>
      <w:r w:rsidR="004020AA">
        <w:rPr>
          <w:lang w:val="en-GB"/>
        </w:rPr>
        <w:t xml:space="preserve">deployment </w:t>
      </w:r>
      <w:r>
        <w:rPr>
          <w:bCs/>
        </w:rPr>
        <w:t xml:space="preserve">scenarios </w:t>
      </w:r>
      <w:r w:rsidR="004020AA">
        <w:rPr>
          <w:bCs/>
        </w:rPr>
        <w:t>in which a network</w:t>
      </w:r>
      <w:r>
        <w:rPr>
          <w:bCs/>
        </w:rPr>
        <w:t xml:space="preserve"> operate</w:t>
      </w:r>
      <w:r w:rsidR="004020AA">
        <w:rPr>
          <w:bCs/>
        </w:rPr>
        <w:t>s</w:t>
      </w:r>
      <w:r>
        <w:rPr>
          <w:bCs/>
        </w:rPr>
        <w:t xml:space="preserve"> with</w:t>
      </w:r>
      <w:r>
        <w:rPr>
          <w:bCs/>
        </w:rPr>
        <w:t xml:space="preserve"> high</w:t>
      </w:r>
      <w:r>
        <w:rPr>
          <w:bCs/>
        </w:rPr>
        <w:t>-</w:t>
      </w:r>
      <w:r>
        <w:rPr>
          <w:bCs/>
        </w:rPr>
        <w:t>capacity wireless connection</w:t>
      </w:r>
      <w:r w:rsidR="00014F9B">
        <w:rPr>
          <w:bCs/>
        </w:rPr>
        <w:t>s from</w:t>
      </w:r>
      <w:r>
        <w:rPr>
          <w:bCs/>
        </w:rPr>
        <w:t xml:space="preserve"> network node</w:t>
      </w:r>
      <w:r w:rsidR="00014F9B">
        <w:rPr>
          <w:bCs/>
        </w:rPr>
        <w:t>s</w:t>
      </w:r>
      <w:r>
        <w:rPr>
          <w:bCs/>
        </w:rPr>
        <w:t xml:space="preserve"> (e.g., </w:t>
      </w:r>
      <w:r>
        <w:rPr>
          <w:bCs/>
        </w:rPr>
        <w:t>g</w:t>
      </w:r>
      <w:r>
        <w:rPr>
          <w:bCs/>
        </w:rPr>
        <w:t>NB</w:t>
      </w:r>
      <w:r w:rsidR="00014F9B">
        <w:rPr>
          <w:bCs/>
        </w:rPr>
        <w:t>s</w:t>
      </w:r>
      <w:r>
        <w:rPr>
          <w:bCs/>
        </w:rPr>
        <w:t>) to stationary device</w:t>
      </w:r>
      <w:r w:rsidR="00014F9B">
        <w:rPr>
          <w:bCs/>
        </w:rPr>
        <w:t>s</w:t>
      </w:r>
      <w:r>
        <w:rPr>
          <w:bCs/>
        </w:rPr>
        <w:t xml:space="preserve"> (which can further communicate with end users via other links)</w:t>
      </w:r>
      <w:r w:rsidR="00215309">
        <w:rPr>
          <w:bCs/>
        </w:rPr>
        <w:t>, such as WTTx, video surveillance, small cell backhauling, etc</w:t>
      </w:r>
      <w:r>
        <w:rPr>
          <w:bCs/>
        </w:rPr>
        <w:t xml:space="preserve">. </w:t>
      </w:r>
      <w:r w:rsidR="00D965CB">
        <w:rPr>
          <w:bCs/>
        </w:rPr>
        <w:t>The stationary channel</w:t>
      </w:r>
      <w:r w:rsidR="003D71F6">
        <w:rPr>
          <w:bCs/>
        </w:rPr>
        <w:t>s</w:t>
      </w:r>
      <w:r w:rsidR="00700A0A">
        <w:rPr>
          <w:bCs/>
        </w:rPr>
        <w:t xml:space="preserve"> have</w:t>
      </w:r>
      <w:r w:rsidR="00D965CB">
        <w:rPr>
          <w:bCs/>
        </w:rPr>
        <w:t xml:space="preserve"> zero Doppler</w:t>
      </w:r>
      <w:r w:rsidR="00700A0A">
        <w:rPr>
          <w:bCs/>
        </w:rPr>
        <w:t>,</w:t>
      </w:r>
      <w:r w:rsidR="00D965CB">
        <w:rPr>
          <w:bCs/>
        </w:rPr>
        <w:t xml:space="preserve"> which </w:t>
      </w:r>
      <w:r w:rsidR="00700A0A">
        <w:rPr>
          <w:bCs/>
        </w:rPr>
        <w:t>are quite</w:t>
      </w:r>
      <w:r w:rsidR="00D965CB">
        <w:rPr>
          <w:bCs/>
        </w:rPr>
        <w:t xml:space="preserve"> different from most typical wireless channels. </w:t>
      </w:r>
      <w:r w:rsidR="009A4A4D" w:rsidRPr="009A4A4D">
        <w:rPr>
          <w:lang w:val="en-GB"/>
        </w:rPr>
        <w:t>A</w:t>
      </w:r>
      <w:r w:rsidR="00D965CB">
        <w:rPr>
          <w:lang w:val="en-GB"/>
        </w:rPr>
        <w:t>nother</w:t>
      </w:r>
      <w:r w:rsidR="009A4A4D" w:rsidRPr="009A4A4D">
        <w:rPr>
          <w:lang w:val="en-GB"/>
        </w:rPr>
        <w:t xml:space="preserve"> distinctive property of </w:t>
      </w:r>
      <w:r w:rsidR="00014F9B">
        <w:rPr>
          <w:lang w:val="en-GB"/>
        </w:rPr>
        <w:t>the</w:t>
      </w:r>
      <w:r w:rsidR="004020AA">
        <w:rPr>
          <w:lang w:val="en-GB"/>
        </w:rPr>
        <w:t>se deployment scenarios</w:t>
      </w:r>
      <w:r w:rsidR="009A4A4D" w:rsidRPr="009A4A4D">
        <w:rPr>
          <w:lang w:val="en-GB"/>
        </w:rPr>
        <w:t xml:space="preserve"> is that the channels are stationary in very large time scales, such as in terms of hours, days, months, or even years. Channels at these time scales are generally too long for conventional wireless systems and hence rarely studied, but become very important to </w:t>
      </w:r>
      <w:r w:rsidR="00474884">
        <w:rPr>
          <w:lang w:val="en-GB"/>
        </w:rPr>
        <w:t>these particular scenarios</w:t>
      </w:r>
      <w:r w:rsidR="009A4A4D" w:rsidRPr="009A4A4D">
        <w:rPr>
          <w:lang w:val="en-GB"/>
        </w:rPr>
        <w:t xml:space="preserve">. </w:t>
      </w:r>
    </w:p>
    <w:p w14:paraId="7D769748" w14:textId="60AB4EF6" w:rsidR="00F85338" w:rsidRDefault="009A4A4D" w:rsidP="00F85338">
      <w:pPr>
        <w:rPr>
          <w:lang w:val="en-GB"/>
        </w:rPr>
      </w:pPr>
      <w:r w:rsidRPr="009A4A4D">
        <w:rPr>
          <w:lang w:val="en-GB"/>
        </w:rPr>
        <w:t xml:space="preserve">Exploiting the stationarity of </w:t>
      </w:r>
      <w:r w:rsidR="00DC212E">
        <w:rPr>
          <w:lang w:val="en-GB"/>
        </w:rPr>
        <w:t>wireless</w:t>
      </w:r>
      <w:r w:rsidRPr="009A4A4D">
        <w:rPr>
          <w:lang w:val="en-GB"/>
        </w:rPr>
        <w:t xml:space="preserve"> channels can enable non-conve</w:t>
      </w:r>
      <w:r w:rsidR="00DC212E">
        <w:rPr>
          <w:lang w:val="en-GB"/>
        </w:rPr>
        <w:t>ntional approaches to be developed and used</w:t>
      </w:r>
      <w:r w:rsidRPr="009A4A4D">
        <w:rPr>
          <w:lang w:val="en-GB"/>
        </w:rPr>
        <w:t xml:space="preserve">. For example, </w:t>
      </w:r>
      <w:r w:rsidR="00CA5196">
        <w:rPr>
          <w:lang w:val="en-GB"/>
        </w:rPr>
        <w:t xml:space="preserve">iterative </w:t>
      </w:r>
      <w:r w:rsidRPr="009A4A4D">
        <w:rPr>
          <w:lang w:val="en-GB"/>
        </w:rPr>
        <w:t>bi-directional training</w:t>
      </w:r>
      <w:r w:rsidR="00CA5196">
        <w:rPr>
          <w:lang w:val="en-GB"/>
        </w:rPr>
        <w:t xml:space="preserve"> described in Section 2.2</w:t>
      </w:r>
      <w:r w:rsidRPr="009A4A4D">
        <w:rPr>
          <w:lang w:val="en-GB"/>
        </w:rPr>
        <w:t xml:space="preserve"> can be adopted. </w:t>
      </w:r>
      <w:r w:rsidR="00AB1143">
        <w:rPr>
          <w:lang w:val="en-GB"/>
        </w:rPr>
        <w:t xml:space="preserve">For another example, </w:t>
      </w:r>
      <w:r w:rsidRPr="009A4A4D">
        <w:rPr>
          <w:lang w:val="en-GB"/>
        </w:rPr>
        <w:t>precise information of the channels</w:t>
      </w:r>
      <w:r w:rsidR="00AB1143">
        <w:rPr>
          <w:lang w:val="en-GB"/>
        </w:rPr>
        <w:t>, including both serving channels and interfering channels, can be learned over time</w:t>
      </w:r>
      <w:r w:rsidRPr="009A4A4D">
        <w:rPr>
          <w:lang w:val="en-GB"/>
        </w:rPr>
        <w:t>,</w:t>
      </w:r>
      <w:r w:rsidR="00AB1143">
        <w:rPr>
          <w:lang w:val="en-GB"/>
        </w:rPr>
        <w:t xml:space="preserve"> and then</w:t>
      </w:r>
      <w:r w:rsidRPr="009A4A4D">
        <w:rPr>
          <w:lang w:val="en-GB"/>
        </w:rPr>
        <w:t xml:space="preserve"> advanced transmission and reception schemes can be developed and utilized</w:t>
      </w:r>
      <w:r w:rsidR="00AB1143">
        <w:rPr>
          <w:lang w:val="en-GB"/>
        </w:rPr>
        <w:t xml:space="preserve"> based on the high-precision channel information. I</w:t>
      </w:r>
      <w:r w:rsidRPr="009A4A4D">
        <w:rPr>
          <w:lang w:val="en-GB"/>
        </w:rPr>
        <w:t>mpairments (including even minor impairments)</w:t>
      </w:r>
      <w:r w:rsidR="00AB1143">
        <w:rPr>
          <w:lang w:val="en-GB"/>
        </w:rPr>
        <w:t xml:space="preserve"> that prohibit very high spectrum efficiency to be achieved</w:t>
      </w:r>
      <w:r w:rsidR="00C41CAC">
        <w:rPr>
          <w:lang w:val="en-GB"/>
        </w:rPr>
        <w:t xml:space="preserve"> in typical wireless networks</w:t>
      </w:r>
      <w:r w:rsidRPr="009A4A4D">
        <w:rPr>
          <w:lang w:val="en-GB"/>
        </w:rPr>
        <w:t xml:space="preserve"> can be estimated</w:t>
      </w:r>
      <w:r w:rsidR="00AB1143">
        <w:rPr>
          <w:lang w:val="en-GB"/>
        </w:rPr>
        <w:t xml:space="preserve"> with high accuracy</w:t>
      </w:r>
      <w:r w:rsidRPr="009A4A4D">
        <w:rPr>
          <w:lang w:val="en-GB"/>
        </w:rPr>
        <w:t xml:space="preserve"> and compensated</w:t>
      </w:r>
      <w:r w:rsidR="00AB1143">
        <w:rPr>
          <w:lang w:val="en-GB"/>
        </w:rPr>
        <w:t>, leading to a practical system that can approach the theoretic limit</w:t>
      </w:r>
      <w:r w:rsidRPr="009A4A4D">
        <w:rPr>
          <w:lang w:val="en-GB"/>
        </w:rPr>
        <w:t>.</w:t>
      </w:r>
      <w:r w:rsidR="00AF0D0C">
        <w:rPr>
          <w:lang w:val="en-GB"/>
        </w:rPr>
        <w:t xml:space="preserve"> </w:t>
      </w:r>
    </w:p>
    <w:p w14:paraId="26DEB4FA" w14:textId="77777777" w:rsidR="00AF0D0C" w:rsidRPr="00C840B0" w:rsidRDefault="00AF0D0C" w:rsidP="00AF0D0C">
      <w:pPr>
        <w:rPr>
          <w:lang w:eastAsia="zh-CN"/>
        </w:rPr>
      </w:pPr>
      <w:r>
        <w:rPr>
          <w:rFonts w:hint="eastAsia"/>
          <w:lang w:eastAsia="zh-CN"/>
        </w:rPr>
        <w:t>We have the following proposal:</w:t>
      </w:r>
    </w:p>
    <w:p w14:paraId="6C96D770" w14:textId="2078EA83" w:rsidR="00AF0D0C" w:rsidRPr="004A3874" w:rsidRDefault="00AF0D0C" w:rsidP="00AF0D0C">
      <w:pPr>
        <w:rPr>
          <w:b/>
        </w:rPr>
      </w:pPr>
      <w:r w:rsidRPr="004A3874">
        <w:rPr>
          <w:b/>
          <w:u w:val="single"/>
        </w:rPr>
        <w:t>Proposal</w:t>
      </w:r>
      <w:r>
        <w:rPr>
          <w:b/>
          <w:u w:val="single"/>
        </w:rPr>
        <w:t xml:space="preserve"> </w:t>
      </w:r>
      <w:r>
        <w:rPr>
          <w:b/>
          <w:u w:val="single"/>
        </w:rPr>
        <w:t>5</w:t>
      </w:r>
      <w:r w:rsidRPr="004A3874">
        <w:rPr>
          <w:b/>
        </w:rPr>
        <w:t xml:space="preserve">: </w:t>
      </w:r>
      <w:r>
        <w:rPr>
          <w:b/>
        </w:rPr>
        <w:t xml:space="preserve">Include the following objective in Rel-17 MIMO item for </w:t>
      </w:r>
      <w:r>
        <w:rPr>
          <w:b/>
        </w:rPr>
        <w:t>stationary channels</w:t>
      </w:r>
      <w:r>
        <w:rPr>
          <w:b/>
        </w:rPr>
        <w:t>:</w:t>
      </w:r>
    </w:p>
    <w:p w14:paraId="37E7FF1D" w14:textId="2A7F7D1E" w:rsidR="00AF0D0C" w:rsidRPr="0063798A" w:rsidRDefault="00AF0D0C" w:rsidP="00AF0D0C">
      <w:pPr>
        <w:pStyle w:val="ListParagraph"/>
        <w:numPr>
          <w:ilvl w:val="0"/>
          <w:numId w:val="4"/>
        </w:numPr>
        <w:rPr>
          <w:rFonts w:ascii="Times New Roman" w:hAnsi="Times New Roman"/>
          <w:b/>
        </w:rPr>
      </w:pPr>
      <w:r w:rsidRPr="0063798A">
        <w:rPr>
          <w:rFonts w:ascii="Times New Roman" w:hAnsi="Times New Roman"/>
          <w:b/>
        </w:rPr>
        <w:t xml:space="preserve">Enhancement for </w:t>
      </w:r>
      <w:r w:rsidR="00426648" w:rsidRPr="0063798A">
        <w:rPr>
          <w:rFonts w:ascii="Times New Roman" w:hAnsi="Times New Roman"/>
          <w:b/>
        </w:rPr>
        <w:t>s</w:t>
      </w:r>
      <w:r w:rsidRPr="0063798A">
        <w:rPr>
          <w:rFonts w:ascii="Times New Roman" w:hAnsi="Times New Roman"/>
          <w:b/>
        </w:rPr>
        <w:t xml:space="preserve">cenarios with </w:t>
      </w:r>
      <w:r w:rsidR="00426648" w:rsidRPr="0063798A">
        <w:rPr>
          <w:rFonts w:ascii="Times New Roman" w:hAnsi="Times New Roman"/>
          <w:b/>
        </w:rPr>
        <w:t>stationary c</w:t>
      </w:r>
      <w:r w:rsidRPr="0063798A">
        <w:rPr>
          <w:rFonts w:ascii="Times New Roman" w:hAnsi="Times New Roman"/>
          <w:b/>
        </w:rPr>
        <w:t>hannels</w:t>
      </w:r>
    </w:p>
    <w:p w14:paraId="5EB1A1C6" w14:textId="77777777" w:rsidR="0063798A" w:rsidRPr="0063798A" w:rsidRDefault="00B345DD" w:rsidP="00AF0D0C">
      <w:pPr>
        <w:pStyle w:val="ListParagraph"/>
        <w:numPr>
          <w:ilvl w:val="1"/>
          <w:numId w:val="4"/>
        </w:numPr>
        <w:rPr>
          <w:rFonts w:ascii="Times New Roman" w:hAnsi="Times New Roman"/>
          <w:b/>
        </w:rPr>
      </w:pPr>
      <w:r w:rsidRPr="0063798A">
        <w:rPr>
          <w:rFonts w:ascii="Times New Roman" w:hAnsi="Times New Roman"/>
          <w:b/>
        </w:rPr>
        <w:lastRenderedPageBreak/>
        <w:t>Study distinctive properties of stationary channels</w:t>
      </w:r>
      <w:r w:rsidR="0063798A" w:rsidRPr="0063798A">
        <w:rPr>
          <w:rFonts w:ascii="Times New Roman" w:hAnsi="Times New Roman"/>
          <w:b/>
        </w:rPr>
        <w:t xml:space="preserve"> </w:t>
      </w:r>
    </w:p>
    <w:p w14:paraId="419DAA34" w14:textId="49C18BDC" w:rsidR="009A4A4D" w:rsidRPr="009174F8" w:rsidRDefault="0063798A" w:rsidP="00502487">
      <w:pPr>
        <w:pStyle w:val="ListParagraph"/>
        <w:numPr>
          <w:ilvl w:val="1"/>
          <w:numId w:val="4"/>
        </w:numPr>
      </w:pPr>
      <w:r w:rsidRPr="009174F8">
        <w:rPr>
          <w:rFonts w:ascii="Times New Roman" w:hAnsi="Times New Roman"/>
          <w:b/>
        </w:rPr>
        <w:t xml:space="preserve">Support high-precision CSI acquisition and advanced high-precision transmission schemes for stationary channels </w:t>
      </w:r>
    </w:p>
    <w:p w14:paraId="6ED732CC" w14:textId="0E85C309" w:rsidR="00635EBC" w:rsidRPr="00493C77" w:rsidRDefault="00635EBC" w:rsidP="00635EBC">
      <w:pPr>
        <w:pStyle w:val="Heading1"/>
      </w:pPr>
      <w:r w:rsidRPr="00493C77">
        <w:t>Conclusion</w:t>
      </w:r>
    </w:p>
    <w:p w14:paraId="28FC3703" w14:textId="0E66E4CD" w:rsidR="003C2DE5" w:rsidRPr="00D74B92" w:rsidRDefault="00A8760D" w:rsidP="00C840B0">
      <w:r>
        <w:t xml:space="preserve">In this contribution, </w:t>
      </w:r>
      <w:r w:rsidR="00C840B0">
        <w:t>we have discussed three categories for MIMO enhancements, i.e., TDD MIMO, FDD MIMO, and FR2 MIMO. We have suggested the following for NR Rel-17 MIMO work item scope:</w:t>
      </w:r>
    </w:p>
    <w:p w14:paraId="37BE59C6" w14:textId="77777777" w:rsidR="00666765" w:rsidRDefault="00666765" w:rsidP="00666765">
      <w:pPr>
        <w:rPr>
          <w:b/>
        </w:rPr>
      </w:pPr>
      <w:r w:rsidRPr="004A3874">
        <w:rPr>
          <w:b/>
          <w:u w:val="single"/>
        </w:rPr>
        <w:t>Proposal</w:t>
      </w:r>
      <w:r>
        <w:rPr>
          <w:b/>
          <w:u w:val="single"/>
        </w:rPr>
        <w:t xml:space="preserve"> 1</w:t>
      </w:r>
      <w:r w:rsidRPr="004A3874">
        <w:rPr>
          <w:b/>
        </w:rPr>
        <w:t xml:space="preserve">: </w:t>
      </w:r>
      <w:r>
        <w:rPr>
          <w:b/>
        </w:rPr>
        <w:t>S</w:t>
      </w:r>
      <w:r w:rsidRPr="004A3874">
        <w:rPr>
          <w:b/>
        </w:rPr>
        <w:t xml:space="preserve">upport TDD </w:t>
      </w:r>
      <w:r>
        <w:rPr>
          <w:b/>
        </w:rPr>
        <w:t xml:space="preserve">cooperative MIMO via </w:t>
      </w:r>
      <w:r w:rsidRPr="004A3874">
        <w:rPr>
          <w:b/>
        </w:rPr>
        <w:t xml:space="preserve">DL interference probing and mitigation based on </w:t>
      </w:r>
      <w:r>
        <w:rPr>
          <w:b/>
        </w:rPr>
        <w:t>SRS enhancements in Rel-17.</w:t>
      </w:r>
    </w:p>
    <w:p w14:paraId="1C86D5FA" w14:textId="77777777" w:rsidR="00666765" w:rsidRPr="004A3874" w:rsidRDefault="00666765" w:rsidP="00666765">
      <w:pPr>
        <w:rPr>
          <w:b/>
        </w:rPr>
      </w:pPr>
      <w:r w:rsidRPr="00E27CC0">
        <w:rPr>
          <w:b/>
          <w:u w:val="single"/>
        </w:rPr>
        <w:t>Proposal 2</w:t>
      </w:r>
      <w:r>
        <w:rPr>
          <w:b/>
        </w:rPr>
        <w:t>: Include the following objective in Rel-17 MIMO item for TDD MIMO:</w:t>
      </w:r>
    </w:p>
    <w:p w14:paraId="7BCB9183" w14:textId="77777777" w:rsidR="00666765" w:rsidRPr="007237EC" w:rsidRDefault="00666765" w:rsidP="00666765">
      <w:pPr>
        <w:pStyle w:val="ListParagraph"/>
        <w:numPr>
          <w:ilvl w:val="0"/>
          <w:numId w:val="4"/>
        </w:numPr>
        <w:rPr>
          <w:rFonts w:ascii="Times New Roman" w:hAnsi="Times New Roman"/>
        </w:rPr>
      </w:pPr>
      <w:r w:rsidRPr="007237EC">
        <w:rPr>
          <w:rFonts w:ascii="Times New Roman" w:hAnsi="Times New Roman"/>
          <w:b/>
        </w:rPr>
        <w:t xml:space="preserve">SRS enhancements with dynamically indicated parameters </w:t>
      </w:r>
      <w:r w:rsidRPr="00DE1A69">
        <w:rPr>
          <w:rFonts w:ascii="Times New Roman" w:hAnsi="Times New Roman"/>
          <w:b/>
        </w:rPr>
        <w:t>associated with corresponding</w:t>
      </w:r>
      <w:r w:rsidRPr="007237EC">
        <w:rPr>
          <w:rFonts w:ascii="Times New Roman" w:hAnsi="Times New Roman"/>
          <w:b/>
        </w:rPr>
        <w:t xml:space="preserve"> DL transmissions</w:t>
      </w:r>
    </w:p>
    <w:p w14:paraId="4B9A498C" w14:textId="77777777" w:rsidR="00666765" w:rsidRPr="007237EC" w:rsidRDefault="00666765" w:rsidP="00666765">
      <w:pPr>
        <w:pStyle w:val="ListParagraph"/>
        <w:numPr>
          <w:ilvl w:val="1"/>
          <w:numId w:val="4"/>
        </w:numPr>
        <w:rPr>
          <w:rFonts w:ascii="Times New Roman" w:hAnsi="Times New Roman"/>
        </w:rPr>
      </w:pPr>
      <w:r w:rsidRPr="007237EC">
        <w:rPr>
          <w:rFonts w:ascii="Times New Roman" w:hAnsi="Times New Roman"/>
          <w:b/>
        </w:rPr>
        <w:t xml:space="preserve">SRS transmissions with dynamically indicated </w:t>
      </w:r>
      <w:r w:rsidRPr="009A1CC9">
        <w:rPr>
          <w:rFonts w:ascii="Times New Roman" w:hAnsi="Times New Roman"/>
          <w:b/>
        </w:rPr>
        <w:t xml:space="preserve">PRB allocation </w:t>
      </w:r>
      <w:r w:rsidRPr="007237EC">
        <w:rPr>
          <w:rFonts w:ascii="Times New Roman" w:hAnsi="Times New Roman"/>
          <w:b/>
        </w:rPr>
        <w:t xml:space="preserve">and </w:t>
      </w:r>
      <w:r>
        <w:rPr>
          <w:rFonts w:ascii="Times New Roman" w:hAnsi="Times New Roman"/>
          <w:b/>
        </w:rPr>
        <w:t>port allocation</w:t>
      </w:r>
    </w:p>
    <w:p w14:paraId="79045C8B" w14:textId="77777777" w:rsidR="00666765" w:rsidRPr="007237EC" w:rsidRDefault="00666765" w:rsidP="00666765">
      <w:pPr>
        <w:pStyle w:val="ListParagraph"/>
        <w:numPr>
          <w:ilvl w:val="1"/>
          <w:numId w:val="4"/>
        </w:numPr>
        <w:rPr>
          <w:rFonts w:ascii="Times New Roman" w:hAnsi="Times New Roman"/>
        </w:rPr>
      </w:pPr>
      <w:r w:rsidRPr="007237EC">
        <w:rPr>
          <w:rFonts w:ascii="Times New Roman" w:hAnsi="Times New Roman"/>
          <w:b/>
        </w:rPr>
        <w:t xml:space="preserve">SRS trigger signal enhancement to include </w:t>
      </w:r>
      <w:r w:rsidRPr="009A1CC9">
        <w:rPr>
          <w:rFonts w:ascii="Times New Roman" w:hAnsi="Times New Roman"/>
          <w:b/>
        </w:rPr>
        <w:t xml:space="preserve">PRB allocation </w:t>
      </w:r>
      <w:r w:rsidRPr="007237EC">
        <w:rPr>
          <w:rFonts w:ascii="Times New Roman" w:hAnsi="Times New Roman"/>
          <w:b/>
        </w:rPr>
        <w:t xml:space="preserve">and </w:t>
      </w:r>
      <w:r>
        <w:rPr>
          <w:rFonts w:ascii="Times New Roman" w:hAnsi="Times New Roman"/>
          <w:b/>
        </w:rPr>
        <w:t>port allocation</w:t>
      </w:r>
    </w:p>
    <w:p w14:paraId="375F34C9" w14:textId="77777777" w:rsidR="00666765" w:rsidRPr="007237EC" w:rsidRDefault="00666765" w:rsidP="00666765">
      <w:pPr>
        <w:pStyle w:val="ListParagraph"/>
        <w:numPr>
          <w:ilvl w:val="1"/>
          <w:numId w:val="4"/>
        </w:numPr>
        <w:rPr>
          <w:rFonts w:ascii="Times New Roman" w:hAnsi="Times New Roman"/>
        </w:rPr>
      </w:pPr>
      <w:r w:rsidRPr="007237EC">
        <w:rPr>
          <w:rFonts w:ascii="Times New Roman" w:hAnsi="Times New Roman"/>
          <w:b/>
        </w:rPr>
        <w:t>SRS beamforming based on DL channel and interference measurement</w:t>
      </w:r>
    </w:p>
    <w:p w14:paraId="22142383" w14:textId="77777777" w:rsidR="00666765" w:rsidRPr="004A3874" w:rsidRDefault="00666765" w:rsidP="00666765">
      <w:pPr>
        <w:rPr>
          <w:b/>
        </w:rPr>
      </w:pPr>
      <w:r w:rsidRPr="004A3874">
        <w:rPr>
          <w:b/>
          <w:u w:val="single"/>
        </w:rPr>
        <w:t>Proposal</w:t>
      </w:r>
      <w:r>
        <w:rPr>
          <w:b/>
          <w:u w:val="single"/>
        </w:rPr>
        <w:t xml:space="preserve"> 3</w:t>
      </w:r>
      <w:r w:rsidRPr="004A3874">
        <w:rPr>
          <w:b/>
        </w:rPr>
        <w:t xml:space="preserve">: </w:t>
      </w:r>
      <w:r>
        <w:rPr>
          <w:b/>
        </w:rPr>
        <w:t>Include the following objective in Rel-17 MIMO item for FDD MIMO:</w:t>
      </w:r>
    </w:p>
    <w:p w14:paraId="79A32CBB" w14:textId="77777777" w:rsidR="00666765" w:rsidRPr="00327AE3" w:rsidRDefault="00666765" w:rsidP="00666765">
      <w:pPr>
        <w:pStyle w:val="ListParagraph"/>
        <w:numPr>
          <w:ilvl w:val="0"/>
          <w:numId w:val="4"/>
        </w:numPr>
        <w:rPr>
          <w:rFonts w:ascii="Times New Roman" w:hAnsi="Times New Roman"/>
          <w:b/>
        </w:rPr>
      </w:pPr>
      <w:r w:rsidRPr="00327AE3">
        <w:rPr>
          <w:rFonts w:ascii="Times New Roman" w:hAnsi="Times New Roman"/>
          <w:b/>
        </w:rPr>
        <w:t>Sub-3GHz FDD enhancement via partial reciprocity</w:t>
      </w:r>
    </w:p>
    <w:p w14:paraId="03F80177" w14:textId="77777777" w:rsidR="00666765" w:rsidRPr="00327AE3" w:rsidRDefault="00666765" w:rsidP="00666765">
      <w:pPr>
        <w:pStyle w:val="ListParagraph"/>
        <w:numPr>
          <w:ilvl w:val="1"/>
          <w:numId w:val="4"/>
        </w:numPr>
        <w:rPr>
          <w:rFonts w:ascii="Times New Roman" w:hAnsi="Times New Roman"/>
          <w:b/>
        </w:rPr>
      </w:pPr>
      <w:r w:rsidRPr="00327AE3">
        <w:rPr>
          <w:rFonts w:ascii="Times New Roman" w:hAnsi="Times New Roman"/>
          <w:b/>
          <w:lang w:eastAsia="zh-CN"/>
        </w:rPr>
        <w:t>S</w:t>
      </w:r>
      <w:r w:rsidRPr="00327AE3">
        <w:rPr>
          <w:rFonts w:ascii="Times New Roman" w:hAnsi="Times New Roman" w:hint="eastAsia"/>
          <w:b/>
          <w:lang w:eastAsia="zh-CN"/>
        </w:rPr>
        <w:t xml:space="preserve">tudy </w:t>
      </w:r>
      <w:r w:rsidRPr="00327AE3">
        <w:rPr>
          <w:rFonts w:ascii="Times New Roman" w:hAnsi="Times New Roman"/>
          <w:b/>
          <w:lang w:eastAsia="zh-CN"/>
        </w:rPr>
        <w:t>FDD partial reciprocity and establish FDD channel models consistent with partial reciprocity</w:t>
      </w:r>
    </w:p>
    <w:p w14:paraId="5C5CEBB3" w14:textId="43C4EB39" w:rsidR="00666765" w:rsidRPr="00327AE3" w:rsidRDefault="00666765" w:rsidP="00666765">
      <w:pPr>
        <w:pStyle w:val="ListParagraph"/>
        <w:numPr>
          <w:ilvl w:val="1"/>
          <w:numId w:val="4"/>
        </w:numPr>
        <w:rPr>
          <w:rFonts w:ascii="Times New Roman" w:hAnsi="Times New Roman"/>
          <w:b/>
        </w:rPr>
      </w:pPr>
      <w:r w:rsidRPr="00327AE3">
        <w:rPr>
          <w:rFonts w:ascii="Times New Roman" w:hAnsi="Times New Roman"/>
          <w:b/>
          <w:lang w:eastAsia="zh-CN"/>
        </w:rPr>
        <w:t xml:space="preserve">Support DL and/or UL RS enhancement for </w:t>
      </w:r>
      <w:r w:rsidR="008D6EB8" w:rsidRPr="00327AE3">
        <w:rPr>
          <w:rFonts w:ascii="Times New Roman" w:hAnsi="Times New Roman"/>
          <w:b/>
          <w:lang w:eastAsia="zh-CN"/>
        </w:rPr>
        <w:t xml:space="preserve">CSI acquisition </w:t>
      </w:r>
      <w:r w:rsidR="008D6EB8">
        <w:rPr>
          <w:rFonts w:ascii="Times New Roman" w:hAnsi="Times New Roman"/>
          <w:b/>
          <w:lang w:eastAsia="zh-CN"/>
        </w:rPr>
        <w:t xml:space="preserve">based on </w:t>
      </w:r>
      <w:r w:rsidR="008D6EB8" w:rsidRPr="00327AE3">
        <w:rPr>
          <w:rFonts w:ascii="Times New Roman" w:hAnsi="Times New Roman"/>
          <w:b/>
          <w:lang w:eastAsia="zh-CN"/>
        </w:rPr>
        <w:t>partial reciprocity</w:t>
      </w:r>
    </w:p>
    <w:p w14:paraId="73CB1814" w14:textId="77777777" w:rsidR="00666765" w:rsidRPr="00327AE3" w:rsidRDefault="00666765" w:rsidP="00666765">
      <w:pPr>
        <w:pStyle w:val="ListParagraph"/>
        <w:numPr>
          <w:ilvl w:val="1"/>
          <w:numId w:val="4"/>
        </w:numPr>
        <w:rPr>
          <w:b/>
        </w:rPr>
      </w:pPr>
      <w:r w:rsidRPr="00327AE3">
        <w:rPr>
          <w:rFonts w:ascii="Times New Roman" w:hAnsi="Times New Roman"/>
          <w:b/>
          <w:lang w:eastAsia="zh-CN"/>
        </w:rPr>
        <w:t>Support CSI feedback enhancement based on partial reciprocity</w:t>
      </w:r>
    </w:p>
    <w:p w14:paraId="0148A81A" w14:textId="77777777" w:rsidR="00BF3F3F" w:rsidRPr="00327AE3" w:rsidRDefault="00BF3F3F" w:rsidP="00BF3F3F">
      <w:pPr>
        <w:rPr>
          <w:b/>
        </w:rPr>
      </w:pPr>
      <w:r w:rsidRPr="004A3874">
        <w:rPr>
          <w:b/>
          <w:u w:val="single"/>
        </w:rPr>
        <w:t>Proposal</w:t>
      </w:r>
      <w:r>
        <w:rPr>
          <w:b/>
          <w:u w:val="single"/>
        </w:rPr>
        <w:t xml:space="preserve"> 4</w:t>
      </w:r>
      <w:r w:rsidRPr="004A3874">
        <w:rPr>
          <w:b/>
        </w:rPr>
        <w:t xml:space="preserve">: </w:t>
      </w:r>
      <w:r>
        <w:rPr>
          <w:b/>
        </w:rPr>
        <w:t>For FR2 beam management enhancement</w:t>
      </w:r>
    </w:p>
    <w:p w14:paraId="5B659887" w14:textId="77777777" w:rsidR="00BF3F3F" w:rsidRDefault="00BF3F3F" w:rsidP="00BF3F3F">
      <w:pPr>
        <w:pStyle w:val="ListParagraph"/>
        <w:numPr>
          <w:ilvl w:val="1"/>
          <w:numId w:val="4"/>
        </w:numPr>
        <w:rPr>
          <w:rFonts w:ascii="Times New Roman" w:hAnsi="Times New Roman"/>
          <w:b/>
        </w:rPr>
      </w:pPr>
      <w:r>
        <w:rPr>
          <w:rFonts w:ascii="Times New Roman" w:hAnsi="Times New Roman"/>
          <w:b/>
        </w:rPr>
        <w:t>Identify potential field problems from current deployment first and address the urgent issues (if any) with TEI</w:t>
      </w:r>
    </w:p>
    <w:p w14:paraId="46B5F8F6" w14:textId="77777777" w:rsidR="00DD504F" w:rsidRPr="004A3874" w:rsidRDefault="00DD504F" w:rsidP="00DD504F">
      <w:pPr>
        <w:rPr>
          <w:b/>
        </w:rPr>
      </w:pPr>
      <w:r w:rsidRPr="004A3874">
        <w:rPr>
          <w:b/>
          <w:u w:val="single"/>
        </w:rPr>
        <w:t>Proposal</w:t>
      </w:r>
      <w:r>
        <w:rPr>
          <w:b/>
          <w:u w:val="single"/>
        </w:rPr>
        <w:t xml:space="preserve"> 5</w:t>
      </w:r>
      <w:r w:rsidRPr="004A3874">
        <w:rPr>
          <w:b/>
        </w:rPr>
        <w:t xml:space="preserve">: </w:t>
      </w:r>
      <w:r>
        <w:rPr>
          <w:b/>
        </w:rPr>
        <w:t>Include the following objective in Rel-17 MIMO item for stationary channels:</w:t>
      </w:r>
    </w:p>
    <w:p w14:paraId="4E1CD08E" w14:textId="77777777" w:rsidR="00DD504F" w:rsidRPr="0063798A" w:rsidRDefault="00DD504F" w:rsidP="00DD504F">
      <w:pPr>
        <w:pStyle w:val="ListParagraph"/>
        <w:numPr>
          <w:ilvl w:val="0"/>
          <w:numId w:val="4"/>
        </w:numPr>
        <w:rPr>
          <w:rFonts w:ascii="Times New Roman" w:hAnsi="Times New Roman"/>
          <w:b/>
        </w:rPr>
      </w:pPr>
      <w:r w:rsidRPr="0063798A">
        <w:rPr>
          <w:rFonts w:ascii="Times New Roman" w:hAnsi="Times New Roman"/>
          <w:b/>
        </w:rPr>
        <w:t>Enhancement for scenarios with stationary channels</w:t>
      </w:r>
    </w:p>
    <w:p w14:paraId="4279B399" w14:textId="77777777" w:rsidR="00DD504F" w:rsidRPr="0063798A" w:rsidRDefault="00DD504F" w:rsidP="00DD504F">
      <w:pPr>
        <w:pStyle w:val="ListParagraph"/>
        <w:numPr>
          <w:ilvl w:val="1"/>
          <w:numId w:val="4"/>
        </w:numPr>
        <w:rPr>
          <w:rFonts w:ascii="Times New Roman" w:hAnsi="Times New Roman"/>
          <w:b/>
        </w:rPr>
      </w:pPr>
      <w:r w:rsidRPr="0063798A">
        <w:rPr>
          <w:rFonts w:ascii="Times New Roman" w:hAnsi="Times New Roman"/>
          <w:b/>
        </w:rPr>
        <w:t xml:space="preserve">Study distinctive properties of stationary channels </w:t>
      </w:r>
    </w:p>
    <w:p w14:paraId="51EBD085" w14:textId="77777777" w:rsidR="00DD504F" w:rsidRPr="009174F8" w:rsidRDefault="00DD504F" w:rsidP="00DD504F">
      <w:pPr>
        <w:pStyle w:val="ListParagraph"/>
        <w:numPr>
          <w:ilvl w:val="1"/>
          <w:numId w:val="4"/>
        </w:numPr>
      </w:pPr>
      <w:r w:rsidRPr="009174F8">
        <w:rPr>
          <w:rFonts w:ascii="Times New Roman" w:hAnsi="Times New Roman"/>
          <w:b/>
        </w:rPr>
        <w:t xml:space="preserve">Support high-precision CSI acquisition and advanced high-precision transmission schemes for stationary channels </w:t>
      </w:r>
    </w:p>
    <w:p w14:paraId="2DAADC2F" w14:textId="77777777" w:rsidR="00B44264" w:rsidRPr="00380A70" w:rsidRDefault="00B44264" w:rsidP="00C32217">
      <w:pPr>
        <w:rPr>
          <w:lang w:val="en-GB" w:eastAsia="zh-CN"/>
        </w:rPr>
      </w:pPr>
      <w:bookmarkStart w:id="4" w:name="_GoBack"/>
      <w:bookmarkEnd w:id="4"/>
    </w:p>
    <w:p w14:paraId="410E44E3" w14:textId="77777777" w:rsidR="001D780E" w:rsidRPr="00D74B92" w:rsidRDefault="001D780E" w:rsidP="007F5EC6">
      <w:pPr>
        <w:pStyle w:val="Heading1"/>
        <w:numPr>
          <w:ilvl w:val="0"/>
          <w:numId w:val="0"/>
        </w:numPr>
        <w:ind w:left="432" w:hanging="432"/>
      </w:pPr>
      <w:bookmarkStart w:id="5" w:name="_Ref124589665"/>
      <w:bookmarkStart w:id="6" w:name="_Ref71620620"/>
      <w:bookmarkStart w:id="7" w:name="_Ref124671424"/>
      <w:r w:rsidRPr="00D74B92">
        <w:t>References</w:t>
      </w:r>
    </w:p>
    <w:bookmarkEnd w:id="2"/>
    <w:bookmarkEnd w:id="5"/>
    <w:bookmarkEnd w:id="6"/>
    <w:bookmarkEnd w:id="7"/>
    <w:p w14:paraId="6E105D8A" w14:textId="77777777" w:rsidR="00981711" w:rsidRPr="00981711" w:rsidRDefault="00981711" w:rsidP="00981711">
      <w:pPr>
        <w:pStyle w:val="References"/>
      </w:pPr>
      <w:r w:rsidRPr="00981711">
        <w:t xml:space="preserve">H. Zhou, J. Liu, Q. Cheng, D. Maamari, W. Xiao, and A. C. K. Soong, "Bi-Directional Training with Rank Optimization and Fairness Control," in </w:t>
      </w:r>
      <w:r w:rsidRPr="00981711">
        <w:rPr>
          <w:i/>
          <w:iCs/>
        </w:rPr>
        <w:t>2018 IEEE 88th Vehicular Technology Conference (VTC-Fall)</w:t>
      </w:r>
      <w:r w:rsidRPr="00981711">
        <w:t>, 2018.</w:t>
      </w:r>
    </w:p>
    <w:p w14:paraId="04E175FE" w14:textId="77777777" w:rsidR="00981711" w:rsidRPr="00981711" w:rsidRDefault="00981711" w:rsidP="00981711">
      <w:pPr>
        <w:pStyle w:val="References"/>
      </w:pPr>
      <w:r w:rsidRPr="00981711">
        <w:t xml:space="preserve">J. Liu, Q. Cheng, W. Xiao, D. Maamari, and A. C. K. Soong, "Bi-directional Training for Wideband Systems," in </w:t>
      </w:r>
      <w:r w:rsidRPr="00981711">
        <w:rPr>
          <w:i/>
          <w:iCs/>
        </w:rPr>
        <w:t>2019 IEEE 89th Vehicular Technology Conference (VTC-Fall)</w:t>
      </w:r>
      <w:r w:rsidRPr="00981711">
        <w:t>, 2019.</w:t>
      </w:r>
    </w:p>
    <w:p w14:paraId="58783251" w14:textId="03C9D6FD" w:rsidR="00981711" w:rsidRPr="00981711" w:rsidRDefault="00981711" w:rsidP="00981711">
      <w:pPr>
        <w:pStyle w:val="References"/>
      </w:pPr>
      <w:r w:rsidRPr="00981711">
        <w:t xml:space="preserve">3GPP TR 36.873, </w:t>
      </w:r>
      <w:r w:rsidR="004711FF" w:rsidRPr="00981711">
        <w:t>"</w:t>
      </w:r>
      <w:r w:rsidRPr="00981711">
        <w:t>Study on 3D channel model for LTE</w:t>
      </w:r>
      <w:r w:rsidR="002461E6">
        <w:t>,</w:t>
      </w:r>
      <w:r w:rsidR="002461E6" w:rsidRPr="00981711">
        <w:t>"</w:t>
      </w:r>
      <w:r w:rsidRPr="00981711">
        <w:t xml:space="preserve"> v12.7.0, January 2018.</w:t>
      </w:r>
    </w:p>
    <w:p w14:paraId="162F2B3D" w14:textId="77777777" w:rsidR="00981711" w:rsidRPr="00981711" w:rsidRDefault="00981711" w:rsidP="00981711">
      <w:pPr>
        <w:pStyle w:val="References"/>
      </w:pPr>
      <w:r w:rsidRPr="00981711">
        <w:rPr>
          <w:noProof/>
          <w:lang w:eastAsia="zh-CN"/>
        </w:rPr>
        <mc:AlternateContent>
          <mc:Choice Requires="wps">
            <w:drawing>
              <wp:anchor distT="0" distB="0" distL="114300" distR="114300" simplePos="0" relativeHeight="251659264" behindDoc="0" locked="1" layoutInCell="1" allowOverlap="1" wp14:anchorId="05278179" wp14:editId="579EBAAC">
                <wp:simplePos x="0" y="0"/>
                <wp:positionH relativeFrom="column">
                  <wp:posOffset>0</wp:posOffset>
                </wp:positionH>
                <wp:positionV relativeFrom="paragraph">
                  <wp:posOffset>0</wp:posOffset>
                </wp:positionV>
                <wp:extent cx="635" cy="635"/>
                <wp:effectExtent l="9525" t="9525" r="8890" b="8890"/>
                <wp:wrapNone/>
                <wp:docPr id="45" name="Freeform 4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DDD05F7" id="Freeform 4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tsZhQ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981711">
        <w:t>R1-1709932</w:t>
      </w:r>
      <w:r w:rsidRPr="00981711">
        <w:rPr>
          <w:lang w:val="en-GB"/>
        </w:rPr>
        <w:t xml:space="preserve">, </w:t>
      </w:r>
      <w:r w:rsidRPr="00981711">
        <w:t>"</w:t>
      </w:r>
      <w:r w:rsidRPr="00981711">
        <w:rPr>
          <w:lang w:val="en-GB"/>
        </w:rPr>
        <w:t>Channel and interference measurement for CSI acquisition</w:t>
      </w:r>
      <w:r w:rsidRPr="00981711">
        <w:t xml:space="preserve">," Huawei, HiSilicon, 3GPP TSG RAN WG1 NR Ad Hoc </w:t>
      </w:r>
      <w:r w:rsidRPr="00981711">
        <w:rPr>
          <w:rFonts w:hint="eastAsia"/>
        </w:rPr>
        <w:t>Meetin</w:t>
      </w:r>
      <w:r w:rsidRPr="00981711">
        <w:rPr>
          <w:rFonts w:hint="eastAsia"/>
          <w:lang w:val="en-GB"/>
        </w:rPr>
        <w:t>g</w:t>
      </w:r>
      <w:r w:rsidRPr="00981711">
        <w:rPr>
          <w:lang w:val="en-GB"/>
        </w:rPr>
        <w:t>, Qingdao, China, June 27 – 30, 2017.</w:t>
      </w:r>
    </w:p>
    <w:p w14:paraId="2A9A8686" w14:textId="77777777" w:rsidR="00981711" w:rsidRPr="005074B9" w:rsidRDefault="00981711" w:rsidP="00981711">
      <w:pPr>
        <w:pStyle w:val="References"/>
      </w:pPr>
      <w:r w:rsidRPr="00981711">
        <w:rPr>
          <w:noProof/>
          <w:lang w:eastAsia="zh-CN"/>
        </w:rPr>
        <mc:AlternateContent>
          <mc:Choice Requires="wps">
            <w:drawing>
              <wp:anchor distT="0" distB="0" distL="114300" distR="114300" simplePos="0" relativeHeight="251660288" behindDoc="0" locked="1" layoutInCell="1" allowOverlap="1" wp14:anchorId="7F6C4FC4" wp14:editId="793D18FF">
                <wp:simplePos x="0" y="0"/>
                <wp:positionH relativeFrom="column">
                  <wp:posOffset>0</wp:posOffset>
                </wp:positionH>
                <wp:positionV relativeFrom="paragraph">
                  <wp:posOffset>0</wp:posOffset>
                </wp:positionV>
                <wp:extent cx="635" cy="635"/>
                <wp:effectExtent l="9525" t="9525" r="8890" b="8890"/>
                <wp:wrapNone/>
                <wp:docPr id="46" name="Freeform 46"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A70AD31" id="Freeform 46" o:spid="_x0000_s1026" alt="E15342G@835955749B6E11EC749357G609;;=683@CYV41043!!!!!!BIHO@]v41043!!!!@7G01C71102E29E17G3S0,18yyyy!It`vdh!Bnoushctuhno!Udlqm`ud/enb!!!!!!!!!!!!!!!!!!!!!!!!!!!!!!!!!!!!!!!!!!!!!!!!!!!!!!!!!!!!!!!!!!!!!!!!!!!!!!!!!!!!!!!!!!!!!!!!!!!!!!!!!!!!!!!!!!!!!!!!!!!!!!!!!!!!!!!!!!!!!!!!!!!!!!!!!!!!!!!!!!!!!!!!!!!!!!!!!!!!!!!!!!!!!!!!!!!!!!!!!!!!!!!!!!!!!!!!!!!!!!!!!!!!!!!!!!!!!!!!!!!!!!!!!!!!!!!!!!!!!!!!!!!!!!!!!!!!!!!!!!!!!!!!!!!!!!!!!!!!!!!!!!!!!!!!!!!!!!!!!!!!!!!!!!!!!!!!!!!!!!!!!!!!!!!!!!!!!!!!!!!!!!!!!!!!!!!!!!!!!!!!!!!!!!!!!!!!!!!!!!!!!!!!!!!!!!!!!!!!!!!!!!!!!!!!!!!!!!!!!!!!!!!!!!!!!!!!!!!!!!!!!!!!!!!!!!!!!!!!!!!!!!!!!!!!!!!!!!!!!!!!!!!!!!!!!!!!!!!!!!!!!!!!!!!!!!!!!!!!!!!!!!!!!!!!!!!!!!!!!!!!!!!!!!!!!!!!!!!!!!!!!!!!!!!!!!!!!!!!!!!!!!!!!!!!!!!!!!!!!!!!!!!!!!!!!!!!!!!!!!!!!!!!!!!!!!!!!!!!!!!!!!!!!!!!!!!!!!!!!!!!!!!!!!!!!!!!!!!!!!!!!!!!!!!!!!!!!!!!!!!!!!!!!!!!!!!!!!!!!!!!!!!!!!!!!!!!!!!!!!!!!!!!!!!!!!!!!!!!!!!!!!!!!!!!!!!!!!!!!!!!!!!!!!!!!!!!!!!!!!!!!!!!!!!!!!!!!!!!!!!!!!!!!!!!!!!!!!!!!!!!!!!!!!!!!!!!!!!!!!!!!!!!!!!!!!!!!!!!!!!!!!!!!!!!!!!!!!!!!!!!!!!!!!!!!!!!!!!!!!!!!!!!!!!!!!!!!!!!!!!!!!!!!!!!!!!!!!!!!!!!!!!!!!!!!!!!!!!!!!!!!!!!!!!!!!!!!!!!!!!!!!!!!!!!!!!!!!!!!!!!!!!!!!!!!!!!!!!!!!!!!!!!!!!!!!!!!!!!!!!!!!!!!!!!!!!!!!!!!!!!!!!!!!!!!!!!!!!!!!!!!!!!!!!!!!!!!!!!!!!!!!!!!!!!!!!!!!!!!!!!!!!!!!!!!!!!!!!!!!!!!!!!!!!!!!!!!!!!!!!!!!!!!!!!!!!!!!!!!!!!!!!!!!!!!!!!!!!!!!!!!!!!!!!!!!!!!!!!!!!!!!!!!!!!!!!!!!!!!!!!!!!!!!!!!!!!!!!!!!!!!!!!!!!!!!!!!!!!!!!!!!!!!!!!!!!!!!!!!!!!!!!!!!!!!!!!!!!!!!!!!!!!!!!!!!!!!!!!!!!!!!!!!!!!!!!!!!!!!!!!!!!!!!!!!!!!!!!!!!!!!!!!!!!!!!!!!!!!!!!!!!!!!!!!!!!!!!!!!!!!!!!!!!!!!!!!!!!!!!!!!!!!!!!!!!!!!!!!!!!!!!!!!!!!!!!!!!!!!!!!!!!!!!!!!!!!!!!!!!!!!!!!!!!!!!!!!!!!!!!!!!!!!!!!!!!!!!!!!!!!!!!!!!!!!!!!!!!!!!!!!!!!!!!!!!!!!!!!!!!!!!!!!!!!!!!!!!!!!!!!!!!!!!!!!!!!!!!!!!!!!!!!!!!!!!!!!!!!!!!!!!!!!!!!!!!!!!!!!!!!!!!!!!!!!!!!!!!!!!!!!!!!!!!!!!!!!!!!!!!!!!!!!!!!!!!!!!!!!!!!!!!!!!!!!!!!!!!!!!!!!!!!!!!!!!!!!!!!!!!!!!!!!!!!!!!!!!!!!!!!!!!!!!!!!!!!!!!!!!!!!!!!!!!!!!!!!!!!!!!!!!!!!!!!!!!!!!!!!!!!!!!!!!!!!!!!!!!!!!!!!!!!!!!!!!!!!!!!!!!!!!!!!!!!!!!!!!!!!!!!!!!!!!!!!!!!!!!!!!!!!!!!!!!!!!!!!!!!!!!!!!!!!!!!!!!!!!!!!!!!!!!!!!!!!!!!!!!!!!!!!!!!!!!!!!!!!!!!!!!!!!!!!!!!!!!!!!!!!!!!!!!!!!!!!!!!!!!!!!!!!!!!!!!!!!!!!!!!!!!!!!!!!!!!!!!!!!!!!!!!!!!!!!!!!!!!!!!!!!!!!!!!!!!!!!!!!!!!!!!!!!!!!!!!!!!!!!!!!!!!!!!!!!!!!!!!!!!!!!!!!!!!!!!!!!!!!!!!!!!!!!!!!!!!!!!!!!!!!!!!!!!!!!!!!!!!!!!!!!!!!!!!!!!!!!!!!!!!!!!!!!!!!!!!!!!!!!!!!!!!!!!!!!!!!!!!!!!!!1!^" style="position:absolute;left:0;text-align:left;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Ji0UwwoFAABEFgAADgAAAAAAAAAAAAAAAAAuAgAAZHJzL2Uyb0RvYy54bWxQSwEC&#10;LQAUAAYACAAAACEACNszb9YAAAD/AAAADwAAAAAAAAAAAAAAAABkBwAAZHJzL2Rvd25yZXYueG1s&#10;UEsFBgAAAAAEAAQA8wAAAGc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981711">
        <w:t>R1-1719424</w:t>
      </w:r>
      <w:r w:rsidRPr="00981711">
        <w:rPr>
          <w:lang w:val="en-GB"/>
        </w:rPr>
        <w:t xml:space="preserve">, </w:t>
      </w:r>
      <w:r w:rsidRPr="00981711">
        <w:t>"</w:t>
      </w:r>
      <w:r w:rsidRPr="00981711">
        <w:rPr>
          <w:lang w:val="en-GB"/>
        </w:rPr>
        <w:t>Channel and interference measurement for CSI acquisition</w:t>
      </w:r>
      <w:r w:rsidRPr="00981711">
        <w:t xml:space="preserve">," Huawei, HiSilicon, 3GPP TSG RAN WG1 </w:t>
      </w:r>
      <w:r w:rsidRPr="00981711">
        <w:rPr>
          <w:rFonts w:hint="eastAsia"/>
        </w:rPr>
        <w:t>Meetin</w:t>
      </w:r>
      <w:r w:rsidRPr="00981711">
        <w:rPr>
          <w:lang w:val="en-GB"/>
        </w:rPr>
        <w:t>g#91, Reno, USA, November 27 – December 1, 2017.</w:t>
      </w:r>
    </w:p>
    <w:p w14:paraId="68DECA80" w14:textId="1AED1BF2" w:rsidR="005074B9" w:rsidRDefault="005074B9" w:rsidP="00235463">
      <w:pPr>
        <w:pStyle w:val="References"/>
        <w:rPr>
          <w:lang w:eastAsia="zh-CN"/>
        </w:rPr>
      </w:pPr>
      <w:r>
        <w:rPr>
          <w:lang w:eastAsia="zh-CN"/>
        </w:rPr>
        <w:t xml:space="preserve">K. Hugl, K. Kalliola, and J. Laurila, </w:t>
      </w:r>
      <w:r w:rsidR="00C56AFA" w:rsidRPr="00981711">
        <w:t>"</w:t>
      </w:r>
      <w:r>
        <w:rPr>
          <w:lang w:eastAsia="zh-CN"/>
        </w:rPr>
        <w:t>Spatial Reciprocity of Uplink and Downlink Radio Channels in FDD Systems</w:t>
      </w:r>
      <w:r w:rsidR="00C56AFA" w:rsidRPr="00981711">
        <w:t>"</w:t>
      </w:r>
      <w:r>
        <w:rPr>
          <w:lang w:eastAsia="zh-CN"/>
        </w:rPr>
        <w:t xml:space="preserve">, </w:t>
      </w:r>
      <w:r w:rsidR="00235463">
        <w:rPr>
          <w:lang w:eastAsia="zh-CN"/>
        </w:rPr>
        <w:t xml:space="preserve">in </w:t>
      </w:r>
      <w:r w:rsidR="00235463" w:rsidRPr="00041D2E">
        <w:rPr>
          <w:i/>
          <w:lang w:eastAsia="zh-CN"/>
        </w:rPr>
        <w:t>Proc. COST 273 Technical Document TD (02)</w:t>
      </w:r>
      <w:r w:rsidR="00235463" w:rsidRPr="00235463">
        <w:rPr>
          <w:lang w:eastAsia="zh-CN"/>
        </w:rPr>
        <w:t>, vol. 66</w:t>
      </w:r>
      <w:r w:rsidR="0097302E">
        <w:rPr>
          <w:lang w:eastAsia="zh-CN"/>
        </w:rPr>
        <w:t xml:space="preserve">, </w:t>
      </w:r>
      <w:r w:rsidR="00C56AFA">
        <w:rPr>
          <w:lang w:eastAsia="zh-CN"/>
        </w:rPr>
        <w:t>2002.</w:t>
      </w:r>
      <w:r>
        <w:rPr>
          <w:lang w:eastAsia="zh-CN"/>
        </w:rPr>
        <w:t xml:space="preserve"> </w:t>
      </w:r>
    </w:p>
    <w:p w14:paraId="0D873176" w14:textId="3C51E4F6" w:rsidR="0062491E" w:rsidRDefault="00041D2E" w:rsidP="00041D2E">
      <w:pPr>
        <w:pStyle w:val="References"/>
        <w:rPr>
          <w:lang w:eastAsia="zh-CN"/>
        </w:rPr>
      </w:pPr>
      <w:r>
        <w:rPr>
          <w:lang w:eastAsia="zh-CN"/>
        </w:rPr>
        <w:t>S. E. Foo and M.</w:t>
      </w:r>
      <w:r w:rsidRPr="00041D2E">
        <w:rPr>
          <w:lang w:eastAsia="zh-CN"/>
        </w:rPr>
        <w:t xml:space="preserve"> Beach</w:t>
      </w:r>
      <w:r>
        <w:rPr>
          <w:lang w:eastAsia="zh-CN"/>
        </w:rPr>
        <w:t>,</w:t>
      </w:r>
      <w:r w:rsidRPr="00041D2E">
        <w:rPr>
          <w:lang w:eastAsia="zh-CN"/>
        </w:rPr>
        <w:t xml:space="preserve"> </w:t>
      </w:r>
      <w:r w:rsidRPr="00981711">
        <w:t>"</w:t>
      </w:r>
      <w:r w:rsidRPr="00041D2E">
        <w:rPr>
          <w:lang w:eastAsia="zh-CN"/>
        </w:rPr>
        <w:t>Uplink based downlink beamforming in UTRA FDD</w:t>
      </w:r>
      <w:r w:rsidRPr="00981711">
        <w:t>"</w:t>
      </w:r>
      <w:r>
        <w:t xml:space="preserve">, </w:t>
      </w:r>
      <w:r>
        <w:rPr>
          <w:lang w:eastAsia="zh-CN"/>
        </w:rPr>
        <w:t xml:space="preserve">in </w:t>
      </w:r>
      <w:r w:rsidRPr="00041D2E">
        <w:rPr>
          <w:i/>
          <w:lang w:eastAsia="zh-CN"/>
        </w:rPr>
        <w:t>Proc. COST 273 Technical Document TD (02)</w:t>
      </w:r>
      <w:r w:rsidRPr="00235463">
        <w:rPr>
          <w:lang w:eastAsia="zh-CN"/>
        </w:rPr>
        <w:t>, vol. 66</w:t>
      </w:r>
      <w:r>
        <w:rPr>
          <w:lang w:eastAsia="zh-CN"/>
        </w:rPr>
        <w:t>, 2002.</w:t>
      </w:r>
      <w:r w:rsidRPr="00041D2E">
        <w:rPr>
          <w:lang w:eastAsia="zh-CN"/>
        </w:rPr>
        <w:t xml:space="preserve"> </w:t>
      </w:r>
      <w:r w:rsidR="0062491E">
        <w:rPr>
          <w:lang w:eastAsia="zh-CN"/>
        </w:rPr>
        <w:t xml:space="preserve"> </w:t>
      </w:r>
    </w:p>
    <w:p w14:paraId="38681F57" w14:textId="237D78EE" w:rsidR="0062491E" w:rsidRDefault="0062491E" w:rsidP="0062491E">
      <w:pPr>
        <w:pStyle w:val="References"/>
        <w:rPr>
          <w:lang w:eastAsia="zh-CN"/>
        </w:rPr>
      </w:pPr>
      <w:r w:rsidRPr="0062491E">
        <w:rPr>
          <w:lang w:eastAsia="zh-CN"/>
        </w:rPr>
        <w:lastRenderedPageBreak/>
        <w:t>S. Imtiaz, G. S. Dahman, F. Rusek</w:t>
      </w:r>
      <w:r>
        <w:rPr>
          <w:lang w:eastAsia="zh-CN"/>
        </w:rPr>
        <w:t>,</w:t>
      </w:r>
      <w:r w:rsidRPr="0062491E">
        <w:rPr>
          <w:lang w:eastAsia="zh-CN"/>
        </w:rPr>
        <w:t xml:space="preserve"> and F. Tufvesson, "On the directional reciprocity of uplink and downlink channels in Frequency Division Duplex systems," </w:t>
      </w:r>
      <w:r>
        <w:rPr>
          <w:lang w:eastAsia="zh-CN"/>
        </w:rPr>
        <w:t xml:space="preserve">in </w:t>
      </w:r>
      <w:r w:rsidRPr="0062491E">
        <w:rPr>
          <w:lang w:eastAsia="zh-CN"/>
        </w:rPr>
        <w:t>I</w:t>
      </w:r>
      <w:r w:rsidRPr="0062491E">
        <w:rPr>
          <w:i/>
          <w:lang w:eastAsia="zh-CN"/>
        </w:rPr>
        <w:t>EEE 25th Annual International Symposium on Personal, Indoor, and Mobile Radio Communication (PIMRC)</w:t>
      </w:r>
      <w:r w:rsidRPr="0062491E">
        <w:rPr>
          <w:lang w:eastAsia="zh-CN"/>
        </w:rPr>
        <w:t>, pp. 172-176</w:t>
      </w:r>
      <w:r>
        <w:rPr>
          <w:lang w:eastAsia="zh-CN"/>
        </w:rPr>
        <w:t>, 2014</w:t>
      </w:r>
      <w:r w:rsidRPr="0062491E">
        <w:rPr>
          <w:lang w:eastAsia="zh-CN"/>
        </w:rPr>
        <w:t>.</w:t>
      </w:r>
    </w:p>
    <w:p w14:paraId="3DE3D7E9" w14:textId="118DEF99" w:rsidR="005074B9" w:rsidRDefault="005074B9" w:rsidP="008D6D05">
      <w:pPr>
        <w:pStyle w:val="References"/>
      </w:pPr>
      <w:r>
        <w:t xml:space="preserve">D. Vasisht, S. Kumar, H. Rahul, and D. Katabi, </w:t>
      </w:r>
      <w:r w:rsidR="00321C2C" w:rsidRPr="0062491E">
        <w:rPr>
          <w:lang w:eastAsia="zh-CN"/>
        </w:rPr>
        <w:t>"</w:t>
      </w:r>
      <w:r>
        <w:t>Eliminating channel</w:t>
      </w:r>
      <w:r w:rsidR="00E26E53">
        <w:t xml:space="preserve"> </w:t>
      </w:r>
      <w:r>
        <w:t>feedback in next-generation cellular networks,</w:t>
      </w:r>
      <w:r w:rsidR="00321C2C" w:rsidRPr="0062491E">
        <w:rPr>
          <w:lang w:eastAsia="zh-CN"/>
        </w:rPr>
        <w:t>"</w:t>
      </w:r>
      <w:r>
        <w:t xml:space="preserve"> in </w:t>
      </w:r>
      <w:r w:rsidRPr="0062491E">
        <w:rPr>
          <w:i/>
        </w:rPr>
        <w:t>Proc. ACM SIGCOMM Conference</w:t>
      </w:r>
      <w:r>
        <w:t>, pp. 398–411, ACM, 2016.</w:t>
      </w:r>
    </w:p>
    <w:p w14:paraId="1ED7ABC1" w14:textId="5BEEED28" w:rsidR="00522F91" w:rsidRDefault="00522F91" w:rsidP="001A3586">
      <w:pPr>
        <w:pStyle w:val="References"/>
      </w:pPr>
      <w:r>
        <w:t xml:space="preserve">L. Miretti, R. L. G. Cavalcante, and S. Stanczak, </w:t>
      </w:r>
      <w:r w:rsidR="00321C2C" w:rsidRPr="0062491E">
        <w:rPr>
          <w:lang w:eastAsia="zh-CN"/>
        </w:rPr>
        <w:t>"</w:t>
      </w:r>
      <w:r>
        <w:t>FDD massive MIMO channel spatial covariance conversion using projection methods,</w:t>
      </w:r>
      <w:r w:rsidR="00321C2C" w:rsidRPr="0062491E">
        <w:rPr>
          <w:lang w:eastAsia="zh-CN"/>
        </w:rPr>
        <w:t>"</w:t>
      </w:r>
      <w:r>
        <w:t xml:space="preserve"> in </w:t>
      </w:r>
      <w:r w:rsidRPr="00522F91">
        <w:rPr>
          <w:i/>
        </w:rPr>
        <w:t>Proc. IEEE ICASSP</w:t>
      </w:r>
      <w:r>
        <w:t>, pp. 3609–3613, April 2018.</w:t>
      </w:r>
    </w:p>
    <w:p w14:paraId="2D4373F3" w14:textId="23DC77F4" w:rsidR="007572AD" w:rsidRDefault="007572AD" w:rsidP="001A3586">
      <w:pPr>
        <w:pStyle w:val="References"/>
      </w:pPr>
      <w:r>
        <w:t xml:space="preserve">3GPP TR 36.897, </w:t>
      </w:r>
      <w:r w:rsidR="00321C2C" w:rsidRPr="0062491E">
        <w:rPr>
          <w:lang w:eastAsia="zh-CN"/>
        </w:rPr>
        <w:t>"</w:t>
      </w:r>
      <w:r>
        <w:t xml:space="preserve">Study on elevation beamforming / Full-Dimension (FD) Multiple Input Multiple Output (MIMO) for LTE", v13.0.0, </w:t>
      </w:r>
      <w:r w:rsidR="00321C2C">
        <w:t>2015</w:t>
      </w:r>
      <w:r>
        <w:t>.</w:t>
      </w:r>
    </w:p>
    <w:p w14:paraId="4B47EC5F" w14:textId="75145EF5" w:rsidR="006C642F" w:rsidRPr="00981711" w:rsidRDefault="006C642F" w:rsidP="006C642F">
      <w:pPr>
        <w:pStyle w:val="References"/>
      </w:pPr>
      <w:r w:rsidRPr="006C642F">
        <w:t>M</w:t>
      </w:r>
      <w:r>
        <w:t>.</w:t>
      </w:r>
      <w:r w:rsidRPr="006C642F">
        <w:t xml:space="preserve"> Arnold, S</w:t>
      </w:r>
      <w:r>
        <w:t>.</w:t>
      </w:r>
      <w:r w:rsidRPr="006C642F">
        <w:t xml:space="preserve"> Dörner, S</w:t>
      </w:r>
      <w:r>
        <w:t>.</w:t>
      </w:r>
      <w:r w:rsidRPr="006C642F">
        <w:t xml:space="preserve"> Cammerer, S</w:t>
      </w:r>
      <w:r>
        <w:t>.</w:t>
      </w:r>
      <w:r w:rsidRPr="006C642F">
        <w:t xml:space="preserve"> Yan, J</w:t>
      </w:r>
      <w:r>
        <w:t>.</w:t>
      </w:r>
      <w:r w:rsidRPr="006C642F">
        <w:t xml:space="preserve"> Hoydis, </w:t>
      </w:r>
      <w:r>
        <w:t xml:space="preserve">and </w:t>
      </w:r>
      <w:r w:rsidRPr="006C642F">
        <w:t>S</w:t>
      </w:r>
      <w:r>
        <w:t>.</w:t>
      </w:r>
      <w:r w:rsidRPr="006C642F">
        <w:t xml:space="preserve"> ten Brink</w:t>
      </w:r>
      <w:r>
        <w:t xml:space="preserve">, </w:t>
      </w:r>
      <w:r w:rsidRPr="0062491E">
        <w:rPr>
          <w:lang w:eastAsia="zh-CN"/>
        </w:rPr>
        <w:t>"</w:t>
      </w:r>
      <w:r w:rsidRPr="006C642F">
        <w:rPr>
          <w:lang w:eastAsia="zh-CN"/>
        </w:rPr>
        <w:t>Enabling FDD Massive MIMO through Deep Learning-based Channel Prediction</w:t>
      </w:r>
      <w:r>
        <w:rPr>
          <w:lang w:eastAsia="zh-CN"/>
        </w:rPr>
        <w:t>,</w:t>
      </w:r>
      <w:r w:rsidRPr="0062491E">
        <w:rPr>
          <w:lang w:eastAsia="zh-CN"/>
        </w:rPr>
        <w:t>"</w:t>
      </w:r>
      <w:r>
        <w:rPr>
          <w:lang w:eastAsia="zh-CN"/>
        </w:rPr>
        <w:t xml:space="preserve"> </w:t>
      </w:r>
      <w:r w:rsidRPr="006C642F">
        <w:rPr>
          <w:lang w:eastAsia="zh-CN"/>
        </w:rPr>
        <w:t>arXiv:1901.03664</w:t>
      </w:r>
      <w:r>
        <w:rPr>
          <w:lang w:eastAsia="zh-CN"/>
        </w:rPr>
        <w:t xml:space="preserve"> </w:t>
      </w:r>
      <w:hyperlink r:id="rId12" w:history="1">
        <w:r w:rsidRPr="007F2A70">
          <w:rPr>
            <w:rStyle w:val="Hyperlink"/>
            <w:lang w:eastAsia="zh-CN"/>
          </w:rPr>
          <w:t>https://arxiv.org/pdf/1901.03664</w:t>
        </w:r>
      </w:hyperlink>
      <w:r>
        <w:rPr>
          <w:lang w:eastAsia="zh-CN"/>
        </w:rPr>
        <w:t xml:space="preserve">. </w:t>
      </w:r>
    </w:p>
    <w:p w14:paraId="44D7CE18" w14:textId="419C0404" w:rsidR="00916367" w:rsidRDefault="00916367" w:rsidP="00981711">
      <w:pPr>
        <w:pStyle w:val="References"/>
        <w:numPr>
          <w:ilvl w:val="0"/>
          <w:numId w:val="0"/>
        </w:numPr>
        <w:ind w:left="360"/>
      </w:pPr>
    </w:p>
    <w:p w14:paraId="2E2C8EE4" w14:textId="77777777" w:rsidR="00981711" w:rsidRPr="00D74B92" w:rsidRDefault="00981711" w:rsidP="00981711">
      <w:pPr>
        <w:pStyle w:val="Heading1"/>
        <w:numPr>
          <w:ilvl w:val="0"/>
          <w:numId w:val="0"/>
        </w:numPr>
        <w:ind w:left="432" w:hanging="432"/>
      </w:pPr>
      <w:r>
        <w:t>Appendix</w:t>
      </w:r>
    </w:p>
    <w:p w14:paraId="7E72871B" w14:textId="77777777" w:rsidR="00981711" w:rsidRDefault="00981711" w:rsidP="00981711">
      <w:pPr>
        <w:pStyle w:val="References"/>
        <w:numPr>
          <w:ilvl w:val="0"/>
          <w:numId w:val="0"/>
        </w:numPr>
        <w:ind w:left="360" w:hanging="360"/>
        <w:rPr>
          <w:noProof/>
          <w:color w:val="000000" w:themeColor="text1"/>
        </w:rPr>
      </w:pPr>
    </w:p>
    <w:p w14:paraId="0AB6258D" w14:textId="77777777" w:rsidR="00981711" w:rsidRPr="008B2CCB" w:rsidRDefault="00981711" w:rsidP="00981711">
      <w:pPr>
        <w:pStyle w:val="Caption"/>
        <w:keepNext/>
        <w:keepLines/>
        <w:rPr>
          <w:color w:val="000000" w:themeColor="text1"/>
          <w:sz w:val="22"/>
          <w:szCs w:val="22"/>
        </w:rPr>
      </w:pPr>
      <w:bookmarkStart w:id="8" w:name="_Ref11397766"/>
      <w:r w:rsidRPr="008B2CCB">
        <w:rPr>
          <w:color w:val="000000" w:themeColor="text1"/>
          <w:sz w:val="22"/>
          <w:szCs w:val="22"/>
        </w:rPr>
        <w:t xml:space="preserve">Table </w:t>
      </w:r>
      <w:r w:rsidRPr="008B2CCB">
        <w:rPr>
          <w:i/>
          <w:iCs/>
          <w:color w:val="000000" w:themeColor="text1"/>
          <w:sz w:val="22"/>
          <w:szCs w:val="22"/>
        </w:rPr>
        <w:fldChar w:fldCharType="begin"/>
      </w:r>
      <w:r w:rsidRPr="008B2CCB">
        <w:rPr>
          <w:color w:val="000000" w:themeColor="text1"/>
          <w:sz w:val="22"/>
          <w:szCs w:val="22"/>
        </w:rPr>
        <w:instrText xml:space="preserve"> SEQ Table \* ARABIC </w:instrText>
      </w:r>
      <w:r w:rsidRPr="008B2CCB">
        <w:rPr>
          <w:i/>
          <w:iCs/>
          <w:color w:val="000000" w:themeColor="text1"/>
          <w:sz w:val="22"/>
          <w:szCs w:val="22"/>
        </w:rPr>
        <w:fldChar w:fldCharType="separate"/>
      </w:r>
      <w:r>
        <w:rPr>
          <w:noProof/>
          <w:color w:val="000000" w:themeColor="text1"/>
          <w:sz w:val="22"/>
          <w:szCs w:val="22"/>
        </w:rPr>
        <w:t>1</w:t>
      </w:r>
      <w:r w:rsidRPr="008B2CCB">
        <w:rPr>
          <w:i/>
          <w:iCs/>
          <w:color w:val="000000" w:themeColor="text1"/>
          <w:sz w:val="22"/>
          <w:szCs w:val="22"/>
        </w:rPr>
        <w:fldChar w:fldCharType="end"/>
      </w:r>
      <w:bookmarkEnd w:id="8"/>
      <w:r w:rsidRPr="008B2CCB">
        <w:rPr>
          <w:color w:val="000000" w:themeColor="text1"/>
          <w:sz w:val="22"/>
          <w:szCs w:val="22"/>
        </w:rPr>
        <w:t>: Simulation settings used in numerical evaluation.</w:t>
      </w:r>
    </w:p>
    <w:tbl>
      <w:tblPr>
        <w:tblStyle w:val="GridTable1Light"/>
        <w:tblW w:w="9209" w:type="dxa"/>
        <w:jc w:val="center"/>
        <w:tblLook w:val="0420" w:firstRow="1" w:lastRow="0" w:firstColumn="0" w:lastColumn="0" w:noHBand="0" w:noVBand="1"/>
      </w:tblPr>
      <w:tblGrid>
        <w:gridCol w:w="2830"/>
        <w:gridCol w:w="6379"/>
      </w:tblGrid>
      <w:tr w:rsidR="00981711" w:rsidRPr="008B2CCB" w14:paraId="574A37E3" w14:textId="77777777" w:rsidTr="00527D71">
        <w:trPr>
          <w:cnfStyle w:val="100000000000" w:firstRow="1" w:lastRow="0" w:firstColumn="0" w:lastColumn="0" w:oddVBand="0" w:evenVBand="0" w:oddHBand="0" w:evenHBand="0" w:firstRowFirstColumn="0" w:firstRowLastColumn="0" w:lastRowFirstColumn="0" w:lastRowLastColumn="0"/>
          <w:trHeight w:val="20"/>
          <w:tblHeader/>
          <w:jc w:val="center"/>
        </w:trPr>
        <w:tc>
          <w:tcPr>
            <w:tcW w:w="2830" w:type="dxa"/>
            <w:hideMark/>
          </w:tcPr>
          <w:p w14:paraId="08CB46C0" w14:textId="77777777" w:rsidR="00981711" w:rsidRPr="008B2CCB" w:rsidRDefault="00981711" w:rsidP="00527D71">
            <w:pPr>
              <w:keepNext/>
              <w:keepLines/>
              <w:ind w:left="420"/>
              <w:textAlignment w:val="top"/>
            </w:pPr>
            <w:r w:rsidRPr="008B2CCB">
              <w:rPr>
                <w:kern w:val="24"/>
              </w:rPr>
              <w:t xml:space="preserve">Items </w:t>
            </w:r>
          </w:p>
        </w:tc>
        <w:tc>
          <w:tcPr>
            <w:tcW w:w="6379" w:type="dxa"/>
            <w:hideMark/>
          </w:tcPr>
          <w:p w14:paraId="7965F3E3" w14:textId="77777777" w:rsidR="00981711" w:rsidRPr="008B2CCB" w:rsidRDefault="00981711" w:rsidP="00527D71">
            <w:pPr>
              <w:keepNext/>
              <w:keepLines/>
              <w:textAlignment w:val="top"/>
            </w:pPr>
            <w:r w:rsidRPr="008B2CCB">
              <w:rPr>
                <w:kern w:val="24"/>
              </w:rPr>
              <w:t>Parameters</w:t>
            </w:r>
          </w:p>
        </w:tc>
      </w:tr>
      <w:tr w:rsidR="00981711" w:rsidRPr="008B2CCB" w14:paraId="7F43024C" w14:textId="77777777" w:rsidTr="00527D71">
        <w:trPr>
          <w:trHeight w:val="20"/>
          <w:jc w:val="center"/>
        </w:trPr>
        <w:tc>
          <w:tcPr>
            <w:tcW w:w="2830" w:type="dxa"/>
            <w:hideMark/>
          </w:tcPr>
          <w:p w14:paraId="554ED302" w14:textId="77777777" w:rsidR="00981711" w:rsidRPr="008B2CCB" w:rsidRDefault="00981711" w:rsidP="00527D71">
            <w:pPr>
              <w:keepNext/>
              <w:keepLines/>
              <w:ind w:firstLine="86"/>
              <w:textAlignment w:val="top"/>
            </w:pPr>
            <w:r w:rsidRPr="008B2CCB">
              <w:rPr>
                <w:kern w:val="24"/>
              </w:rPr>
              <w:t>Carrier</w:t>
            </w:r>
          </w:p>
        </w:tc>
        <w:tc>
          <w:tcPr>
            <w:tcW w:w="6379" w:type="dxa"/>
            <w:hideMark/>
          </w:tcPr>
          <w:p w14:paraId="4C01E1DF" w14:textId="77777777" w:rsidR="00981711" w:rsidRPr="008B2CCB" w:rsidRDefault="00981711" w:rsidP="00527D71">
            <w:pPr>
              <w:keepNext/>
              <w:keepLines/>
              <w:ind w:firstLine="86"/>
              <w:textAlignment w:val="top"/>
            </w:pPr>
            <w:r w:rsidRPr="008B2CCB">
              <w:rPr>
                <w:kern w:val="24"/>
              </w:rPr>
              <w:t>3.5 GHz with 10 MHz bandwidth</w:t>
            </w:r>
          </w:p>
        </w:tc>
      </w:tr>
      <w:tr w:rsidR="00981711" w:rsidRPr="008B2CCB" w14:paraId="7E667612" w14:textId="77777777" w:rsidTr="00527D71">
        <w:trPr>
          <w:trHeight w:val="20"/>
          <w:jc w:val="center"/>
        </w:trPr>
        <w:tc>
          <w:tcPr>
            <w:tcW w:w="2830" w:type="dxa"/>
            <w:hideMark/>
          </w:tcPr>
          <w:p w14:paraId="48BC1917" w14:textId="77777777" w:rsidR="00981711" w:rsidRPr="008B2CCB" w:rsidRDefault="00981711" w:rsidP="00527D71">
            <w:pPr>
              <w:keepLines/>
              <w:ind w:firstLine="86"/>
              <w:textAlignment w:val="top"/>
            </w:pPr>
            <w:r w:rsidRPr="008B2CCB">
              <w:rPr>
                <w:kern w:val="24"/>
              </w:rPr>
              <w:t>BS Deployment</w:t>
            </w:r>
          </w:p>
        </w:tc>
        <w:tc>
          <w:tcPr>
            <w:tcW w:w="6379" w:type="dxa"/>
            <w:hideMark/>
          </w:tcPr>
          <w:p w14:paraId="731B6E61" w14:textId="77777777" w:rsidR="00981711" w:rsidRPr="008B2CCB" w:rsidRDefault="00981711" w:rsidP="00527D71">
            <w:pPr>
              <w:keepLines/>
              <w:ind w:firstLine="86"/>
              <w:textAlignment w:val="top"/>
            </w:pPr>
            <w:r w:rsidRPr="008B2CCB">
              <w:rPr>
                <w:kern w:val="24"/>
              </w:rPr>
              <w:t>3GPP 36.873 UMi, ISD = 200 m (with wraparound)</w:t>
            </w:r>
            <w:r>
              <w:rPr>
                <w:kern w:val="24"/>
              </w:rPr>
              <w:t xml:space="preserve"> [3]</w:t>
            </w:r>
          </w:p>
        </w:tc>
      </w:tr>
      <w:tr w:rsidR="00981711" w:rsidRPr="008B2CCB" w14:paraId="782D8B1C" w14:textId="77777777" w:rsidTr="00527D71">
        <w:trPr>
          <w:trHeight w:val="20"/>
          <w:jc w:val="center"/>
        </w:trPr>
        <w:tc>
          <w:tcPr>
            <w:tcW w:w="2830" w:type="dxa"/>
            <w:hideMark/>
          </w:tcPr>
          <w:p w14:paraId="3BCC940A" w14:textId="77777777" w:rsidR="00981711" w:rsidRPr="008B2CCB" w:rsidRDefault="00981711" w:rsidP="00527D71">
            <w:pPr>
              <w:keepLines/>
              <w:ind w:firstLine="86"/>
              <w:textAlignment w:val="top"/>
            </w:pPr>
            <w:r w:rsidRPr="008B2CCB">
              <w:rPr>
                <w:kern w:val="24"/>
              </w:rPr>
              <w:t>UE distribution</w:t>
            </w:r>
          </w:p>
        </w:tc>
        <w:tc>
          <w:tcPr>
            <w:tcW w:w="6379" w:type="dxa"/>
            <w:hideMark/>
          </w:tcPr>
          <w:p w14:paraId="32581515" w14:textId="77777777" w:rsidR="00981711" w:rsidRPr="008B2CCB" w:rsidRDefault="00981711" w:rsidP="00527D71">
            <w:pPr>
              <w:keepLines/>
              <w:ind w:firstLine="86"/>
              <w:textAlignment w:val="top"/>
            </w:pPr>
            <w:r w:rsidRPr="008B2CCB">
              <w:rPr>
                <w:kern w:val="24"/>
              </w:rPr>
              <w:t>5 per cell/sector, 80% indoor UEs</w:t>
            </w:r>
          </w:p>
        </w:tc>
      </w:tr>
      <w:tr w:rsidR="00981711" w:rsidRPr="008B2CCB" w14:paraId="0B64B408" w14:textId="77777777" w:rsidTr="00527D71">
        <w:trPr>
          <w:trHeight w:val="20"/>
          <w:jc w:val="center"/>
        </w:trPr>
        <w:tc>
          <w:tcPr>
            <w:tcW w:w="2830" w:type="dxa"/>
            <w:hideMark/>
          </w:tcPr>
          <w:p w14:paraId="063EB221" w14:textId="77777777" w:rsidR="00981711" w:rsidRPr="008B2CCB" w:rsidRDefault="00981711" w:rsidP="00527D71">
            <w:pPr>
              <w:keepLines/>
              <w:ind w:firstLine="86"/>
              <w:textAlignment w:val="top"/>
            </w:pPr>
            <w:r w:rsidRPr="008B2CCB">
              <w:rPr>
                <w:kern w:val="24"/>
              </w:rPr>
              <w:t>Channel</w:t>
            </w:r>
          </w:p>
        </w:tc>
        <w:tc>
          <w:tcPr>
            <w:tcW w:w="6379" w:type="dxa"/>
            <w:hideMark/>
          </w:tcPr>
          <w:p w14:paraId="2E444054" w14:textId="77777777" w:rsidR="00981711" w:rsidRPr="008B2CCB" w:rsidRDefault="00981711" w:rsidP="00527D71">
            <w:pPr>
              <w:keepLines/>
              <w:ind w:firstLine="86"/>
              <w:textAlignment w:val="top"/>
            </w:pPr>
            <w:r w:rsidRPr="008B2CCB">
              <w:rPr>
                <w:kern w:val="24"/>
              </w:rPr>
              <w:t xml:space="preserve">3D UMi wideband channel </w:t>
            </w:r>
          </w:p>
        </w:tc>
      </w:tr>
      <w:tr w:rsidR="00981711" w:rsidRPr="008B2CCB" w14:paraId="79881F4F" w14:textId="77777777" w:rsidTr="00527D71">
        <w:trPr>
          <w:trHeight w:val="20"/>
          <w:jc w:val="center"/>
        </w:trPr>
        <w:tc>
          <w:tcPr>
            <w:tcW w:w="2830" w:type="dxa"/>
            <w:hideMark/>
          </w:tcPr>
          <w:p w14:paraId="315B3E65" w14:textId="77777777" w:rsidR="00981711" w:rsidRPr="008B2CCB" w:rsidRDefault="00981711" w:rsidP="00527D71">
            <w:pPr>
              <w:keepLines/>
              <w:ind w:firstLine="86"/>
              <w:textAlignment w:val="top"/>
            </w:pPr>
            <w:r w:rsidRPr="008B2CCB">
              <w:rPr>
                <w:kern w:val="24"/>
              </w:rPr>
              <w:t>Traffic statistics</w:t>
            </w:r>
          </w:p>
        </w:tc>
        <w:tc>
          <w:tcPr>
            <w:tcW w:w="6379" w:type="dxa"/>
            <w:hideMark/>
          </w:tcPr>
          <w:p w14:paraId="147577F8" w14:textId="77777777" w:rsidR="00981711" w:rsidRPr="008B2CCB" w:rsidRDefault="00981711" w:rsidP="00527D71">
            <w:pPr>
              <w:keepLines/>
              <w:ind w:firstLine="86"/>
              <w:textAlignment w:val="top"/>
            </w:pPr>
            <w:r w:rsidRPr="008B2CCB">
              <w:rPr>
                <w:kern w:val="24"/>
              </w:rPr>
              <w:t>Full buffer</w:t>
            </w:r>
          </w:p>
        </w:tc>
      </w:tr>
      <w:tr w:rsidR="00981711" w:rsidRPr="008B2CCB" w14:paraId="66D5C1C6" w14:textId="77777777" w:rsidTr="00527D71">
        <w:trPr>
          <w:trHeight w:val="20"/>
          <w:jc w:val="center"/>
        </w:trPr>
        <w:tc>
          <w:tcPr>
            <w:tcW w:w="2830" w:type="dxa"/>
            <w:hideMark/>
          </w:tcPr>
          <w:p w14:paraId="76261F12" w14:textId="77777777" w:rsidR="00981711" w:rsidRPr="008B2CCB" w:rsidRDefault="00981711" w:rsidP="00527D71">
            <w:pPr>
              <w:keepLines/>
              <w:ind w:firstLine="86"/>
              <w:textAlignment w:val="top"/>
            </w:pPr>
            <w:r w:rsidRPr="008B2CCB">
              <w:rPr>
                <w:kern w:val="24"/>
              </w:rPr>
              <w:t>Antenna configurations</w:t>
            </w:r>
          </w:p>
        </w:tc>
        <w:tc>
          <w:tcPr>
            <w:tcW w:w="6379" w:type="dxa"/>
            <w:hideMark/>
          </w:tcPr>
          <w:p w14:paraId="2F82DBAB" w14:textId="77777777" w:rsidR="00981711" w:rsidRDefault="00981711" w:rsidP="00527D71">
            <w:pPr>
              <w:keepLines/>
              <w:ind w:firstLine="86"/>
              <w:textAlignment w:val="top"/>
              <w:rPr>
                <w:kern w:val="24"/>
              </w:rPr>
            </w:pPr>
            <w:r w:rsidRPr="008B2CCB">
              <w:rPr>
                <w:kern w:val="24"/>
              </w:rPr>
              <w:t>BS: 4x8</w:t>
            </w:r>
            <w:r>
              <w:rPr>
                <w:kern w:val="24"/>
              </w:rPr>
              <w:t>x2</w:t>
            </w:r>
            <w:r w:rsidRPr="008B2CCB">
              <w:rPr>
                <w:kern w:val="24"/>
              </w:rPr>
              <w:t xml:space="preserve"> (8 columns, 4 rows, </w:t>
            </w:r>
            <w:r>
              <w:rPr>
                <w:kern w:val="24"/>
              </w:rPr>
              <w:t>cross</w:t>
            </w:r>
            <w:r w:rsidRPr="008B2CCB">
              <w:rPr>
                <w:kern w:val="24"/>
              </w:rPr>
              <w:t xml:space="preserve"> polarization,</w:t>
            </w:r>
            <w:r>
              <w:rPr>
                <w:kern w:val="24"/>
              </w:rPr>
              <w:t xml:space="preserve"> totally</w:t>
            </w:r>
            <w:r w:rsidRPr="008B2CCB">
              <w:rPr>
                <w:kern w:val="24"/>
              </w:rPr>
              <w:t xml:space="preserve"> 64 ports)</w:t>
            </w:r>
          </w:p>
          <w:p w14:paraId="4A31F8C6" w14:textId="77777777" w:rsidR="00981711" w:rsidRDefault="00981711" w:rsidP="00527D71">
            <w:pPr>
              <w:keepLines/>
              <w:ind w:firstLine="86"/>
              <w:textAlignment w:val="top"/>
              <w:rPr>
                <w:kern w:val="24"/>
              </w:rPr>
            </w:pPr>
            <w:r>
              <w:rPr>
                <w:kern w:val="24"/>
              </w:rPr>
              <w:t>2</w:t>
            </w:r>
            <w:r w:rsidRPr="008B2CCB">
              <w:rPr>
                <w:kern w:val="24"/>
              </w:rPr>
              <w:t>x8</w:t>
            </w:r>
            <w:r>
              <w:rPr>
                <w:kern w:val="24"/>
              </w:rPr>
              <w:t>x2</w:t>
            </w:r>
            <w:r w:rsidRPr="008B2CCB">
              <w:rPr>
                <w:kern w:val="24"/>
              </w:rPr>
              <w:t xml:space="preserve"> (8 columns, </w:t>
            </w:r>
            <w:r>
              <w:rPr>
                <w:kern w:val="24"/>
              </w:rPr>
              <w:t>2</w:t>
            </w:r>
            <w:r w:rsidRPr="008B2CCB">
              <w:rPr>
                <w:kern w:val="24"/>
              </w:rPr>
              <w:t xml:space="preserve"> rows, </w:t>
            </w:r>
            <w:r>
              <w:rPr>
                <w:kern w:val="24"/>
              </w:rPr>
              <w:t>cross</w:t>
            </w:r>
            <w:r w:rsidRPr="008B2CCB">
              <w:rPr>
                <w:kern w:val="24"/>
              </w:rPr>
              <w:t xml:space="preserve"> polarizations,</w:t>
            </w:r>
            <w:r>
              <w:rPr>
                <w:kern w:val="24"/>
              </w:rPr>
              <w:t xml:space="preserve"> totally</w:t>
            </w:r>
            <w:r w:rsidRPr="008B2CCB">
              <w:rPr>
                <w:kern w:val="24"/>
              </w:rPr>
              <w:t xml:space="preserve"> </w:t>
            </w:r>
            <w:r>
              <w:rPr>
                <w:kern w:val="24"/>
              </w:rPr>
              <w:t>32</w:t>
            </w:r>
            <w:r w:rsidRPr="008B2CCB">
              <w:rPr>
                <w:kern w:val="24"/>
              </w:rPr>
              <w:t xml:space="preserve"> ports)</w:t>
            </w:r>
          </w:p>
          <w:p w14:paraId="7A21B2F8" w14:textId="77777777" w:rsidR="00981711" w:rsidRPr="008B2CCB" w:rsidRDefault="00981711" w:rsidP="00527D71">
            <w:pPr>
              <w:keepLines/>
              <w:ind w:firstLine="86"/>
              <w:textAlignment w:val="top"/>
            </w:pPr>
            <w:r>
              <w:rPr>
                <w:kern w:val="24"/>
              </w:rPr>
              <w:t>2</w:t>
            </w:r>
            <w:r w:rsidRPr="008B2CCB">
              <w:rPr>
                <w:kern w:val="24"/>
              </w:rPr>
              <w:t>x</w:t>
            </w:r>
            <w:r>
              <w:rPr>
                <w:kern w:val="24"/>
              </w:rPr>
              <w:t>4x2</w:t>
            </w:r>
            <w:r w:rsidRPr="008B2CCB">
              <w:rPr>
                <w:kern w:val="24"/>
              </w:rPr>
              <w:t xml:space="preserve"> (</w:t>
            </w:r>
            <w:r>
              <w:rPr>
                <w:kern w:val="24"/>
              </w:rPr>
              <w:t>4</w:t>
            </w:r>
            <w:r w:rsidRPr="008B2CCB">
              <w:rPr>
                <w:kern w:val="24"/>
              </w:rPr>
              <w:t xml:space="preserve"> columns, </w:t>
            </w:r>
            <w:r>
              <w:rPr>
                <w:kern w:val="24"/>
              </w:rPr>
              <w:t>2</w:t>
            </w:r>
            <w:r w:rsidRPr="008B2CCB">
              <w:rPr>
                <w:kern w:val="24"/>
              </w:rPr>
              <w:t xml:space="preserve"> rows, </w:t>
            </w:r>
            <w:r>
              <w:rPr>
                <w:kern w:val="24"/>
              </w:rPr>
              <w:t>cross</w:t>
            </w:r>
            <w:r w:rsidRPr="008B2CCB">
              <w:rPr>
                <w:kern w:val="24"/>
              </w:rPr>
              <w:t xml:space="preserve"> polarizations,</w:t>
            </w:r>
            <w:r>
              <w:rPr>
                <w:kern w:val="24"/>
              </w:rPr>
              <w:t xml:space="preserve"> totally</w:t>
            </w:r>
            <w:r w:rsidRPr="008B2CCB">
              <w:rPr>
                <w:kern w:val="24"/>
              </w:rPr>
              <w:t xml:space="preserve"> </w:t>
            </w:r>
            <w:r>
              <w:rPr>
                <w:kern w:val="24"/>
              </w:rPr>
              <w:t>16</w:t>
            </w:r>
            <w:r w:rsidRPr="008B2CCB">
              <w:rPr>
                <w:kern w:val="24"/>
              </w:rPr>
              <w:t xml:space="preserve"> ports)</w:t>
            </w:r>
          </w:p>
          <w:p w14:paraId="79DBDBA3" w14:textId="77777777" w:rsidR="00981711" w:rsidRPr="008B2CCB" w:rsidRDefault="00981711" w:rsidP="00527D71">
            <w:pPr>
              <w:keepLines/>
              <w:ind w:firstLine="86"/>
              <w:textAlignment w:val="top"/>
            </w:pPr>
            <w:r w:rsidRPr="008B2CCB">
              <w:rPr>
                <w:kern w:val="24"/>
              </w:rPr>
              <w:t>UE</w:t>
            </w:r>
            <w:r>
              <w:rPr>
                <w:kern w:val="24"/>
              </w:rPr>
              <w:t>:</w:t>
            </w:r>
            <w:r w:rsidRPr="008B2CCB">
              <w:rPr>
                <w:kern w:val="24"/>
              </w:rPr>
              <w:t xml:space="preserve"> 2x1</w:t>
            </w:r>
            <w:r>
              <w:rPr>
                <w:kern w:val="24"/>
              </w:rPr>
              <w:t>x2</w:t>
            </w:r>
            <w:r w:rsidRPr="008B2CCB">
              <w:rPr>
                <w:kern w:val="24"/>
              </w:rPr>
              <w:t xml:space="preserve"> (2 columns, 1 row, </w:t>
            </w:r>
            <w:r>
              <w:rPr>
                <w:kern w:val="24"/>
              </w:rPr>
              <w:t>cross</w:t>
            </w:r>
            <w:r w:rsidRPr="008B2CCB">
              <w:rPr>
                <w:kern w:val="24"/>
              </w:rPr>
              <w:t xml:space="preserve"> polarization, 4 ports)</w:t>
            </w:r>
          </w:p>
          <w:p w14:paraId="0285ECB0" w14:textId="77777777" w:rsidR="00981711" w:rsidRPr="008B2CCB" w:rsidRDefault="00981711" w:rsidP="00527D71">
            <w:pPr>
              <w:keepLines/>
              <w:ind w:firstLine="86"/>
              <w:textAlignment w:val="top"/>
            </w:pPr>
            <w:r w:rsidRPr="008B2CCB">
              <w:rPr>
                <w:kern w:val="24"/>
              </w:rPr>
              <w:t>0.5 wavelength spacing</w:t>
            </w:r>
          </w:p>
        </w:tc>
      </w:tr>
      <w:tr w:rsidR="00981711" w:rsidRPr="008B2CCB" w14:paraId="79F48C10" w14:textId="77777777" w:rsidTr="00527D71">
        <w:trPr>
          <w:trHeight w:val="20"/>
          <w:jc w:val="center"/>
        </w:trPr>
        <w:tc>
          <w:tcPr>
            <w:tcW w:w="2830" w:type="dxa"/>
            <w:hideMark/>
          </w:tcPr>
          <w:p w14:paraId="3177BEB8" w14:textId="77777777" w:rsidR="00981711" w:rsidRPr="008B2CCB" w:rsidRDefault="00981711" w:rsidP="00527D71">
            <w:pPr>
              <w:keepLines/>
            </w:pPr>
            <w:r w:rsidRPr="008B2CCB">
              <w:rPr>
                <w:kern w:val="24"/>
              </w:rPr>
              <w:t>UE power</w:t>
            </w:r>
          </w:p>
        </w:tc>
        <w:tc>
          <w:tcPr>
            <w:tcW w:w="6379" w:type="dxa"/>
            <w:hideMark/>
          </w:tcPr>
          <w:p w14:paraId="59DC7800" w14:textId="77777777" w:rsidR="00981711" w:rsidRPr="008B2CCB" w:rsidRDefault="00981711" w:rsidP="00527D71">
            <w:pPr>
              <w:keepLines/>
            </w:pPr>
            <w:r w:rsidRPr="008B2CCB">
              <w:rPr>
                <w:kern w:val="24"/>
              </w:rPr>
              <w:t>23 dBm</w:t>
            </w:r>
          </w:p>
        </w:tc>
      </w:tr>
      <w:tr w:rsidR="00981711" w:rsidRPr="008B2CCB" w14:paraId="1B6E13C5" w14:textId="77777777" w:rsidTr="00527D71">
        <w:trPr>
          <w:trHeight w:val="20"/>
          <w:jc w:val="center"/>
        </w:trPr>
        <w:tc>
          <w:tcPr>
            <w:tcW w:w="2830" w:type="dxa"/>
            <w:hideMark/>
          </w:tcPr>
          <w:p w14:paraId="35AE2984" w14:textId="77777777" w:rsidR="00981711" w:rsidRPr="008B2CCB" w:rsidRDefault="00981711" w:rsidP="00527D71">
            <w:pPr>
              <w:keepLines/>
            </w:pPr>
            <w:r w:rsidRPr="008B2CCB">
              <w:rPr>
                <w:kern w:val="24"/>
              </w:rPr>
              <w:t>BS power</w:t>
            </w:r>
          </w:p>
        </w:tc>
        <w:tc>
          <w:tcPr>
            <w:tcW w:w="6379" w:type="dxa"/>
            <w:hideMark/>
          </w:tcPr>
          <w:p w14:paraId="757B6F69" w14:textId="77777777" w:rsidR="00981711" w:rsidRPr="008B2CCB" w:rsidRDefault="00981711" w:rsidP="00527D71">
            <w:pPr>
              <w:keepLines/>
            </w:pPr>
            <w:r w:rsidRPr="008B2CCB">
              <w:rPr>
                <w:kern w:val="24"/>
              </w:rPr>
              <w:t>47 dBm</w:t>
            </w:r>
          </w:p>
        </w:tc>
      </w:tr>
      <w:tr w:rsidR="00981711" w:rsidRPr="008B2CCB" w14:paraId="4CCF6015" w14:textId="77777777" w:rsidTr="00527D71">
        <w:trPr>
          <w:trHeight w:val="20"/>
          <w:jc w:val="center"/>
        </w:trPr>
        <w:tc>
          <w:tcPr>
            <w:tcW w:w="2830" w:type="dxa"/>
            <w:hideMark/>
          </w:tcPr>
          <w:p w14:paraId="68F93385" w14:textId="77777777" w:rsidR="00981711" w:rsidRPr="008B2CCB" w:rsidRDefault="00981711" w:rsidP="00527D71">
            <w:pPr>
              <w:keepLines/>
            </w:pPr>
            <w:r w:rsidRPr="008B2CCB">
              <w:rPr>
                <w:kern w:val="24"/>
              </w:rPr>
              <w:t>Precoding granularity</w:t>
            </w:r>
          </w:p>
        </w:tc>
        <w:tc>
          <w:tcPr>
            <w:tcW w:w="6379" w:type="dxa"/>
            <w:hideMark/>
          </w:tcPr>
          <w:p w14:paraId="3B3A760B" w14:textId="77777777" w:rsidR="00981711" w:rsidRPr="008B2CCB" w:rsidRDefault="00981711" w:rsidP="00527D71">
            <w:pPr>
              <w:keepLines/>
            </w:pPr>
            <w:r w:rsidRPr="008B2CCB">
              <w:rPr>
                <w:kern w:val="24"/>
              </w:rPr>
              <w:t>Subband (5 resource blocks, 60 tones)</w:t>
            </w:r>
          </w:p>
        </w:tc>
      </w:tr>
      <w:tr w:rsidR="00981711" w:rsidRPr="008B2CCB" w14:paraId="19DCA6DE" w14:textId="77777777" w:rsidTr="00527D71">
        <w:trPr>
          <w:trHeight w:val="20"/>
          <w:jc w:val="center"/>
        </w:trPr>
        <w:tc>
          <w:tcPr>
            <w:tcW w:w="2830" w:type="dxa"/>
            <w:hideMark/>
          </w:tcPr>
          <w:p w14:paraId="4AA5E889" w14:textId="77777777" w:rsidR="00981711" w:rsidRPr="008B2CCB" w:rsidRDefault="00981711" w:rsidP="00527D71">
            <w:pPr>
              <w:keepLines/>
            </w:pPr>
            <w:r w:rsidRPr="008B2CCB">
              <w:rPr>
                <w:kern w:val="24"/>
              </w:rPr>
              <w:t>Noise figure</w:t>
            </w:r>
          </w:p>
        </w:tc>
        <w:tc>
          <w:tcPr>
            <w:tcW w:w="6379" w:type="dxa"/>
            <w:hideMark/>
          </w:tcPr>
          <w:p w14:paraId="59D6A09E" w14:textId="77777777" w:rsidR="00981711" w:rsidRPr="008B2CCB" w:rsidRDefault="00981711" w:rsidP="00527D71">
            <w:pPr>
              <w:keepLines/>
            </w:pPr>
            <w:r w:rsidRPr="008B2CCB">
              <w:rPr>
                <w:kern w:val="24"/>
              </w:rPr>
              <w:t>3 dB at BS, 6 dB at UE</w:t>
            </w:r>
          </w:p>
        </w:tc>
      </w:tr>
      <w:tr w:rsidR="00981711" w:rsidRPr="008B2CCB" w14:paraId="21BE2DA8" w14:textId="77777777" w:rsidTr="00527D71">
        <w:trPr>
          <w:trHeight w:val="20"/>
          <w:jc w:val="center"/>
        </w:trPr>
        <w:tc>
          <w:tcPr>
            <w:tcW w:w="2830" w:type="dxa"/>
          </w:tcPr>
          <w:p w14:paraId="40FA417B" w14:textId="77777777" w:rsidR="00981711" w:rsidRPr="008B2CCB" w:rsidRDefault="00981711" w:rsidP="00527D71">
            <w:pPr>
              <w:keepLines/>
              <w:rPr>
                <w:kern w:val="24"/>
              </w:rPr>
            </w:pPr>
            <w:r w:rsidRPr="008B2CCB">
              <w:rPr>
                <w:kern w:val="24"/>
              </w:rPr>
              <w:t>C</w:t>
            </w:r>
            <w:r w:rsidRPr="008B2CCB">
              <w:rPr>
                <w:rFonts w:hint="eastAsia"/>
                <w:kern w:val="24"/>
              </w:rPr>
              <w:t>hannel/</w:t>
            </w:r>
            <w:r w:rsidRPr="008B2CCB">
              <w:rPr>
                <w:kern w:val="24"/>
              </w:rPr>
              <w:t>covariance estimation</w:t>
            </w:r>
          </w:p>
        </w:tc>
        <w:tc>
          <w:tcPr>
            <w:tcW w:w="6379" w:type="dxa"/>
          </w:tcPr>
          <w:p w14:paraId="5BAED350" w14:textId="77777777" w:rsidR="00981711" w:rsidRPr="008B2CCB" w:rsidRDefault="00981711" w:rsidP="00527D71">
            <w:pPr>
              <w:keepLines/>
              <w:rPr>
                <w:kern w:val="24"/>
              </w:rPr>
            </w:pPr>
            <w:r w:rsidRPr="008B2CCB">
              <w:rPr>
                <w:kern w:val="24"/>
              </w:rPr>
              <w:t xml:space="preserve">For scheduler: </w:t>
            </w:r>
            <w:r>
              <w:rPr>
                <w:kern w:val="24"/>
              </w:rPr>
              <w:t>ideal serving cell channel information, ideal interference covariance estimation at the gNB</w:t>
            </w:r>
          </w:p>
          <w:p w14:paraId="5CED96C7" w14:textId="77777777" w:rsidR="00981711" w:rsidRPr="008B2CCB" w:rsidRDefault="00981711" w:rsidP="00527D71">
            <w:pPr>
              <w:keepLines/>
              <w:rPr>
                <w:kern w:val="24"/>
              </w:rPr>
            </w:pPr>
            <w:r w:rsidRPr="008B2CCB">
              <w:rPr>
                <w:kern w:val="24"/>
              </w:rPr>
              <w:t xml:space="preserve">For UE demodulation: realistic </w:t>
            </w:r>
            <w:r>
              <w:rPr>
                <w:kern w:val="24"/>
              </w:rPr>
              <w:t xml:space="preserve">channel/covariance </w:t>
            </w:r>
            <w:r w:rsidRPr="008B2CCB">
              <w:rPr>
                <w:kern w:val="24"/>
              </w:rPr>
              <w:t>estimation</w:t>
            </w:r>
          </w:p>
        </w:tc>
      </w:tr>
    </w:tbl>
    <w:p w14:paraId="17EA45F3" w14:textId="77777777" w:rsidR="00981711" w:rsidRPr="008B2CCB" w:rsidRDefault="00981711" w:rsidP="00981711"/>
    <w:p w14:paraId="0AC7DA4F" w14:textId="77777777" w:rsidR="00981711" w:rsidRPr="00A6207C" w:rsidRDefault="00981711" w:rsidP="00981711">
      <w:pPr>
        <w:pStyle w:val="References"/>
        <w:numPr>
          <w:ilvl w:val="0"/>
          <w:numId w:val="0"/>
        </w:numPr>
        <w:ind w:left="360"/>
      </w:pPr>
    </w:p>
    <w:sectPr w:rsidR="00981711" w:rsidRPr="00A6207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549196" w14:textId="77777777" w:rsidR="00D807F2" w:rsidRDefault="00D807F2">
      <w:r>
        <w:separator/>
      </w:r>
    </w:p>
  </w:endnote>
  <w:endnote w:type="continuationSeparator" w:id="0">
    <w:p w14:paraId="2D58BCE2" w14:textId="77777777" w:rsidR="00D807F2" w:rsidRDefault="00D80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B25A1E" w14:textId="77777777" w:rsidR="00D807F2" w:rsidRDefault="00D807F2">
      <w:r>
        <w:separator/>
      </w:r>
    </w:p>
  </w:footnote>
  <w:footnote w:type="continuationSeparator" w:id="0">
    <w:p w14:paraId="58809CB8" w14:textId="77777777" w:rsidR="00D807F2" w:rsidRDefault="00D807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8E79E6"/>
    <w:multiLevelType w:val="hybridMultilevel"/>
    <w:tmpl w:val="E3E8D246"/>
    <w:lvl w:ilvl="0" w:tplc="E1F04170">
      <w:start w:val="2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79921E5"/>
    <w:multiLevelType w:val="hybridMultilevel"/>
    <w:tmpl w:val="2D4282A4"/>
    <w:lvl w:ilvl="0" w:tplc="C3E4BDCE">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24B73CE"/>
    <w:multiLevelType w:val="hybridMultilevel"/>
    <w:tmpl w:val="ED322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EC4226"/>
    <w:multiLevelType w:val="hybridMultilevel"/>
    <w:tmpl w:val="A82041B0"/>
    <w:lvl w:ilvl="0" w:tplc="EEEA4E9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E305D77"/>
    <w:multiLevelType w:val="hybridMultilevel"/>
    <w:tmpl w:val="3C1EDDA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E827569"/>
    <w:multiLevelType w:val="hybridMultilevel"/>
    <w:tmpl w:val="1D1AC21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D1F7EEE"/>
    <w:multiLevelType w:val="hybridMultilevel"/>
    <w:tmpl w:val="B93EF05A"/>
    <w:lvl w:ilvl="0" w:tplc="E1F04170">
      <w:start w:val="2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18A00A1"/>
    <w:multiLevelType w:val="hybridMultilevel"/>
    <w:tmpl w:val="84DEA94A"/>
    <w:lvl w:ilvl="0" w:tplc="E1F04170">
      <w:start w:val="2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55D386D"/>
    <w:multiLevelType w:val="hybridMultilevel"/>
    <w:tmpl w:val="428C4F26"/>
    <w:lvl w:ilvl="0" w:tplc="DF044B64">
      <w:start w:val="1"/>
      <w:numFmt w:val="bullet"/>
      <w:lvlText w:val="•"/>
      <w:lvlJc w:val="left"/>
      <w:pPr>
        <w:ind w:left="360" w:hanging="36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84428CE"/>
    <w:multiLevelType w:val="hybridMultilevel"/>
    <w:tmpl w:val="27C06AB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5"/>
  </w:num>
  <w:num w:numId="2">
    <w:abstractNumId w:val="3"/>
  </w:num>
  <w:num w:numId="3">
    <w:abstractNumId w:val="10"/>
  </w:num>
  <w:num w:numId="4">
    <w:abstractNumId w:val="4"/>
  </w:num>
  <w:num w:numId="5">
    <w:abstractNumId w:val="1"/>
  </w:num>
  <w:num w:numId="6">
    <w:abstractNumId w:val="14"/>
  </w:num>
  <w:num w:numId="7">
    <w:abstractNumId w:val="0"/>
  </w:num>
  <w:num w:numId="8">
    <w:abstractNumId w:val="13"/>
  </w:num>
  <w:num w:numId="9">
    <w:abstractNumId w:val="7"/>
  </w:num>
  <w:num w:numId="10">
    <w:abstractNumId w:val="6"/>
  </w:num>
  <w:num w:numId="11">
    <w:abstractNumId w:val="2"/>
  </w:num>
  <w:num w:numId="12">
    <w:abstractNumId w:val="11"/>
  </w:num>
  <w:num w:numId="13">
    <w:abstractNumId w:val="8"/>
  </w:num>
  <w:num w:numId="14">
    <w:abstractNumId w:val="9"/>
  </w:num>
  <w:num w:numId="15">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49F9"/>
    <w:rsid w:val="00014F9B"/>
    <w:rsid w:val="00015A05"/>
    <w:rsid w:val="00015EFB"/>
    <w:rsid w:val="000165E2"/>
    <w:rsid w:val="00016B0E"/>
    <w:rsid w:val="00016EF9"/>
    <w:rsid w:val="000172BE"/>
    <w:rsid w:val="00017D8A"/>
    <w:rsid w:val="000227D0"/>
    <w:rsid w:val="00023388"/>
    <w:rsid w:val="00023425"/>
    <w:rsid w:val="00023685"/>
    <w:rsid w:val="000241BE"/>
    <w:rsid w:val="000242F2"/>
    <w:rsid w:val="00025927"/>
    <w:rsid w:val="00026875"/>
    <w:rsid w:val="0002694C"/>
    <w:rsid w:val="00026D4B"/>
    <w:rsid w:val="000275C6"/>
    <w:rsid w:val="00027AD6"/>
    <w:rsid w:val="00027C82"/>
    <w:rsid w:val="0003024C"/>
    <w:rsid w:val="00030533"/>
    <w:rsid w:val="0003083D"/>
    <w:rsid w:val="00030FF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2E"/>
    <w:rsid w:val="00041D96"/>
    <w:rsid w:val="00042ADB"/>
    <w:rsid w:val="000434B7"/>
    <w:rsid w:val="000435E4"/>
    <w:rsid w:val="00043B59"/>
    <w:rsid w:val="00046189"/>
    <w:rsid w:val="00046796"/>
    <w:rsid w:val="000467FD"/>
    <w:rsid w:val="0004682C"/>
    <w:rsid w:val="00046AAF"/>
    <w:rsid w:val="00047225"/>
    <w:rsid w:val="00047D21"/>
    <w:rsid w:val="00047D47"/>
    <w:rsid w:val="00047E60"/>
    <w:rsid w:val="0005028A"/>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429"/>
    <w:rsid w:val="00083587"/>
    <w:rsid w:val="00083838"/>
    <w:rsid w:val="00083B6A"/>
    <w:rsid w:val="00085E04"/>
    <w:rsid w:val="00086800"/>
    <w:rsid w:val="00086AA0"/>
    <w:rsid w:val="000874D8"/>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5ADD"/>
    <w:rsid w:val="000C5F91"/>
    <w:rsid w:val="000C6025"/>
    <w:rsid w:val="000C6EFA"/>
    <w:rsid w:val="000C7345"/>
    <w:rsid w:val="000D0326"/>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9C7"/>
    <w:rsid w:val="000D5C60"/>
    <w:rsid w:val="000D71E2"/>
    <w:rsid w:val="000D73A5"/>
    <w:rsid w:val="000E07D6"/>
    <w:rsid w:val="000E1380"/>
    <w:rsid w:val="000E18DF"/>
    <w:rsid w:val="000E4761"/>
    <w:rsid w:val="000E4770"/>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5B"/>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8F1"/>
    <w:rsid w:val="00134B88"/>
    <w:rsid w:val="00135A01"/>
    <w:rsid w:val="00136A23"/>
    <w:rsid w:val="00136B99"/>
    <w:rsid w:val="0014063E"/>
    <w:rsid w:val="0014087D"/>
    <w:rsid w:val="00140F74"/>
    <w:rsid w:val="00141191"/>
    <w:rsid w:val="0014159C"/>
    <w:rsid w:val="00142665"/>
    <w:rsid w:val="0014384A"/>
    <w:rsid w:val="0014450F"/>
    <w:rsid w:val="00144D8F"/>
    <w:rsid w:val="00144DCF"/>
    <w:rsid w:val="00145293"/>
    <w:rsid w:val="00145C74"/>
    <w:rsid w:val="001462E9"/>
    <w:rsid w:val="00146B4B"/>
    <w:rsid w:val="00146E32"/>
    <w:rsid w:val="001476BE"/>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096D"/>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3E7"/>
    <w:rsid w:val="001A180D"/>
    <w:rsid w:val="001A1BAC"/>
    <w:rsid w:val="001A23CE"/>
    <w:rsid w:val="001A2C89"/>
    <w:rsid w:val="001A4347"/>
    <w:rsid w:val="001A4965"/>
    <w:rsid w:val="001A57EE"/>
    <w:rsid w:val="001A5C71"/>
    <w:rsid w:val="001A673E"/>
    <w:rsid w:val="001A7763"/>
    <w:rsid w:val="001B0525"/>
    <w:rsid w:val="001B2439"/>
    <w:rsid w:val="001B27A5"/>
    <w:rsid w:val="001B31DB"/>
    <w:rsid w:val="001B3964"/>
    <w:rsid w:val="001B4452"/>
    <w:rsid w:val="001B463A"/>
    <w:rsid w:val="001B466C"/>
    <w:rsid w:val="001B4F34"/>
    <w:rsid w:val="001B52EC"/>
    <w:rsid w:val="001B554A"/>
    <w:rsid w:val="001B6014"/>
    <w:rsid w:val="001B64C4"/>
    <w:rsid w:val="001B6564"/>
    <w:rsid w:val="001B691A"/>
    <w:rsid w:val="001B72E7"/>
    <w:rsid w:val="001B7520"/>
    <w:rsid w:val="001B7720"/>
    <w:rsid w:val="001B7D23"/>
    <w:rsid w:val="001C02D8"/>
    <w:rsid w:val="001C04E3"/>
    <w:rsid w:val="001C19AC"/>
    <w:rsid w:val="001C2378"/>
    <w:rsid w:val="001C3214"/>
    <w:rsid w:val="001C3EE9"/>
    <w:rsid w:val="001C3FA4"/>
    <w:rsid w:val="001C40F9"/>
    <w:rsid w:val="001C40FC"/>
    <w:rsid w:val="001C41B6"/>
    <w:rsid w:val="001C458B"/>
    <w:rsid w:val="001C50F9"/>
    <w:rsid w:val="001C5D4F"/>
    <w:rsid w:val="001C64C0"/>
    <w:rsid w:val="001C66B8"/>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462D"/>
    <w:rsid w:val="001E5570"/>
    <w:rsid w:val="001E5C23"/>
    <w:rsid w:val="001E6354"/>
    <w:rsid w:val="001E70D2"/>
    <w:rsid w:val="001E7504"/>
    <w:rsid w:val="001E76DF"/>
    <w:rsid w:val="001F1308"/>
    <w:rsid w:val="001F1525"/>
    <w:rsid w:val="001F1E87"/>
    <w:rsid w:val="001F1EB6"/>
    <w:rsid w:val="001F2E23"/>
    <w:rsid w:val="001F341F"/>
    <w:rsid w:val="001F3911"/>
    <w:rsid w:val="001F3F09"/>
    <w:rsid w:val="001F3F1A"/>
    <w:rsid w:val="001F40E6"/>
    <w:rsid w:val="001F430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5309"/>
    <w:rsid w:val="002164D8"/>
    <w:rsid w:val="0022055C"/>
    <w:rsid w:val="00220894"/>
    <w:rsid w:val="0022095C"/>
    <w:rsid w:val="00221772"/>
    <w:rsid w:val="00222A8E"/>
    <w:rsid w:val="002239EF"/>
    <w:rsid w:val="00224952"/>
    <w:rsid w:val="00224DD2"/>
    <w:rsid w:val="00225905"/>
    <w:rsid w:val="00225A6A"/>
    <w:rsid w:val="00225AC7"/>
    <w:rsid w:val="00225ACC"/>
    <w:rsid w:val="00227DBD"/>
    <w:rsid w:val="0023029F"/>
    <w:rsid w:val="00231C25"/>
    <w:rsid w:val="00231C6F"/>
    <w:rsid w:val="0023244C"/>
    <w:rsid w:val="002329C4"/>
    <w:rsid w:val="00232A90"/>
    <w:rsid w:val="00232B3B"/>
    <w:rsid w:val="00234151"/>
    <w:rsid w:val="00234D62"/>
    <w:rsid w:val="00234F8C"/>
    <w:rsid w:val="0023535E"/>
    <w:rsid w:val="00235463"/>
    <w:rsid w:val="00235542"/>
    <w:rsid w:val="00235DAD"/>
    <w:rsid w:val="002369B0"/>
    <w:rsid w:val="00236AD8"/>
    <w:rsid w:val="00236B3F"/>
    <w:rsid w:val="002401F5"/>
    <w:rsid w:val="002407C9"/>
    <w:rsid w:val="00240E54"/>
    <w:rsid w:val="002419CC"/>
    <w:rsid w:val="00241CFB"/>
    <w:rsid w:val="00242380"/>
    <w:rsid w:val="00244C2D"/>
    <w:rsid w:val="002451C5"/>
    <w:rsid w:val="00245E6C"/>
    <w:rsid w:val="00245F1F"/>
    <w:rsid w:val="002461E6"/>
    <w:rsid w:val="0024663B"/>
    <w:rsid w:val="00246F24"/>
    <w:rsid w:val="00247103"/>
    <w:rsid w:val="00250067"/>
    <w:rsid w:val="00250B56"/>
    <w:rsid w:val="00250FCC"/>
    <w:rsid w:val="002516DE"/>
    <w:rsid w:val="00251F81"/>
    <w:rsid w:val="00252BE0"/>
    <w:rsid w:val="00253588"/>
    <w:rsid w:val="00253C1D"/>
    <w:rsid w:val="002546F4"/>
    <w:rsid w:val="002551D0"/>
    <w:rsid w:val="00255374"/>
    <w:rsid w:val="00255780"/>
    <w:rsid w:val="002559BE"/>
    <w:rsid w:val="00255BA9"/>
    <w:rsid w:val="002561F9"/>
    <w:rsid w:val="00257BF4"/>
    <w:rsid w:val="00260003"/>
    <w:rsid w:val="00260236"/>
    <w:rsid w:val="0026035D"/>
    <w:rsid w:val="002606D6"/>
    <w:rsid w:val="00260F70"/>
    <w:rsid w:val="00261C98"/>
    <w:rsid w:val="0026248E"/>
    <w:rsid w:val="00262914"/>
    <w:rsid w:val="00263F38"/>
    <w:rsid w:val="002647BF"/>
    <w:rsid w:val="002647D5"/>
    <w:rsid w:val="00265032"/>
    <w:rsid w:val="002651FB"/>
    <w:rsid w:val="0026538C"/>
    <w:rsid w:val="00265781"/>
    <w:rsid w:val="00265933"/>
    <w:rsid w:val="00266B13"/>
    <w:rsid w:val="00266B23"/>
    <w:rsid w:val="002677C4"/>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274"/>
    <w:rsid w:val="0028344F"/>
    <w:rsid w:val="00283AD1"/>
    <w:rsid w:val="00283E22"/>
    <w:rsid w:val="00283E7E"/>
    <w:rsid w:val="002846CE"/>
    <w:rsid w:val="00284B4D"/>
    <w:rsid w:val="00284BAE"/>
    <w:rsid w:val="002859AF"/>
    <w:rsid w:val="00286AE7"/>
    <w:rsid w:val="00287243"/>
    <w:rsid w:val="00287552"/>
    <w:rsid w:val="00287E8C"/>
    <w:rsid w:val="00290647"/>
    <w:rsid w:val="00291385"/>
    <w:rsid w:val="00291422"/>
    <w:rsid w:val="0029237F"/>
    <w:rsid w:val="00292715"/>
    <w:rsid w:val="00293E57"/>
    <w:rsid w:val="002947D1"/>
    <w:rsid w:val="002948DF"/>
    <w:rsid w:val="00294D90"/>
    <w:rsid w:val="0029546B"/>
    <w:rsid w:val="00295499"/>
    <w:rsid w:val="0029628D"/>
    <w:rsid w:val="00297A24"/>
    <w:rsid w:val="002A0348"/>
    <w:rsid w:val="002A0749"/>
    <w:rsid w:val="002A0E29"/>
    <w:rsid w:val="002A1E92"/>
    <w:rsid w:val="002A1E9C"/>
    <w:rsid w:val="002A204D"/>
    <w:rsid w:val="002A23E6"/>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73E3"/>
    <w:rsid w:val="002C7DF5"/>
    <w:rsid w:val="002D0439"/>
    <w:rsid w:val="002D081B"/>
    <w:rsid w:val="002D11B7"/>
    <w:rsid w:val="002D1563"/>
    <w:rsid w:val="002D29D2"/>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362"/>
    <w:rsid w:val="002E5B07"/>
    <w:rsid w:val="002E63D9"/>
    <w:rsid w:val="002E640E"/>
    <w:rsid w:val="002E6823"/>
    <w:rsid w:val="002E739D"/>
    <w:rsid w:val="002F0C28"/>
    <w:rsid w:val="002F281C"/>
    <w:rsid w:val="002F2999"/>
    <w:rsid w:val="002F3CDE"/>
    <w:rsid w:val="002F431D"/>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FF9"/>
    <w:rsid w:val="00306827"/>
    <w:rsid w:val="00306E64"/>
    <w:rsid w:val="00306E6B"/>
    <w:rsid w:val="0030723C"/>
    <w:rsid w:val="003100C8"/>
    <w:rsid w:val="00311161"/>
    <w:rsid w:val="0031200A"/>
    <w:rsid w:val="00312400"/>
    <w:rsid w:val="00312739"/>
    <w:rsid w:val="0031286F"/>
    <w:rsid w:val="00312D10"/>
    <w:rsid w:val="00313C7D"/>
    <w:rsid w:val="00316202"/>
    <w:rsid w:val="00316DFF"/>
    <w:rsid w:val="003178DA"/>
    <w:rsid w:val="00317DB8"/>
    <w:rsid w:val="00317E6F"/>
    <w:rsid w:val="00320085"/>
    <w:rsid w:val="00320618"/>
    <w:rsid w:val="00320F61"/>
    <w:rsid w:val="0032100B"/>
    <w:rsid w:val="00321507"/>
    <w:rsid w:val="00321BD7"/>
    <w:rsid w:val="00321C2C"/>
    <w:rsid w:val="00322217"/>
    <w:rsid w:val="0032260F"/>
    <w:rsid w:val="003228DA"/>
    <w:rsid w:val="00322B78"/>
    <w:rsid w:val="0032377E"/>
    <w:rsid w:val="00323D6B"/>
    <w:rsid w:val="003245D2"/>
    <w:rsid w:val="00326957"/>
    <w:rsid w:val="00326AE2"/>
    <w:rsid w:val="00326E13"/>
    <w:rsid w:val="00327792"/>
    <w:rsid w:val="00327AE3"/>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749"/>
    <w:rsid w:val="00341C3A"/>
    <w:rsid w:val="00341F43"/>
    <w:rsid w:val="0034226D"/>
    <w:rsid w:val="00342972"/>
    <w:rsid w:val="00342FDD"/>
    <w:rsid w:val="00343118"/>
    <w:rsid w:val="00343F03"/>
    <w:rsid w:val="0034429B"/>
    <w:rsid w:val="003442D8"/>
    <w:rsid w:val="00344866"/>
    <w:rsid w:val="00345C56"/>
    <w:rsid w:val="0034638C"/>
    <w:rsid w:val="00346F7F"/>
    <w:rsid w:val="00347715"/>
    <w:rsid w:val="00350108"/>
    <w:rsid w:val="00350367"/>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09"/>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6991"/>
    <w:rsid w:val="003770BB"/>
    <w:rsid w:val="0037771A"/>
    <w:rsid w:val="003802DC"/>
    <w:rsid w:val="003807F0"/>
    <w:rsid w:val="00380A70"/>
    <w:rsid w:val="00380E4E"/>
    <w:rsid w:val="00380FBF"/>
    <w:rsid w:val="00381156"/>
    <w:rsid w:val="003820E9"/>
    <w:rsid w:val="00382A43"/>
    <w:rsid w:val="00382D60"/>
    <w:rsid w:val="00382F29"/>
    <w:rsid w:val="00383C8D"/>
    <w:rsid w:val="003852FB"/>
    <w:rsid w:val="00385429"/>
    <w:rsid w:val="003857FE"/>
    <w:rsid w:val="00385B05"/>
    <w:rsid w:val="00386382"/>
    <w:rsid w:val="003865EF"/>
    <w:rsid w:val="00386BA9"/>
    <w:rsid w:val="00390017"/>
    <w:rsid w:val="003901A3"/>
    <w:rsid w:val="0039072F"/>
    <w:rsid w:val="00390EC7"/>
    <w:rsid w:val="003919F6"/>
    <w:rsid w:val="0039218D"/>
    <w:rsid w:val="003923B7"/>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8F7"/>
    <w:rsid w:val="003A597E"/>
    <w:rsid w:val="003A5A88"/>
    <w:rsid w:val="003A5BAD"/>
    <w:rsid w:val="003A6B2C"/>
    <w:rsid w:val="003A7702"/>
    <w:rsid w:val="003A7834"/>
    <w:rsid w:val="003B0B5B"/>
    <w:rsid w:val="003B0CE2"/>
    <w:rsid w:val="003B0E79"/>
    <w:rsid w:val="003B19A2"/>
    <w:rsid w:val="003B1F8C"/>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2DE5"/>
    <w:rsid w:val="003C4503"/>
    <w:rsid w:val="003C5567"/>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1F6"/>
    <w:rsid w:val="003D729E"/>
    <w:rsid w:val="003E0282"/>
    <w:rsid w:val="003E0473"/>
    <w:rsid w:val="003E07AE"/>
    <w:rsid w:val="003E14FC"/>
    <w:rsid w:val="003E2976"/>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D2"/>
    <w:rsid w:val="003F788D"/>
    <w:rsid w:val="003F7936"/>
    <w:rsid w:val="004008FE"/>
    <w:rsid w:val="0040126E"/>
    <w:rsid w:val="004020AA"/>
    <w:rsid w:val="004020D4"/>
    <w:rsid w:val="004021B6"/>
    <w:rsid w:val="0040274F"/>
    <w:rsid w:val="004039EC"/>
    <w:rsid w:val="00403F9A"/>
    <w:rsid w:val="004047C4"/>
    <w:rsid w:val="0040523D"/>
    <w:rsid w:val="0040570B"/>
    <w:rsid w:val="00405EDB"/>
    <w:rsid w:val="00405FB1"/>
    <w:rsid w:val="00406460"/>
    <w:rsid w:val="0041183A"/>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D76"/>
    <w:rsid w:val="00416256"/>
    <w:rsid w:val="00416665"/>
    <w:rsid w:val="00416A67"/>
    <w:rsid w:val="00416ACB"/>
    <w:rsid w:val="004175AC"/>
    <w:rsid w:val="00417F6C"/>
    <w:rsid w:val="00421DCF"/>
    <w:rsid w:val="00421F52"/>
    <w:rsid w:val="00422341"/>
    <w:rsid w:val="004226CC"/>
    <w:rsid w:val="00423641"/>
    <w:rsid w:val="004237F1"/>
    <w:rsid w:val="00423DA5"/>
    <w:rsid w:val="00426266"/>
    <w:rsid w:val="00426648"/>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E2F"/>
    <w:rsid w:val="00436EAB"/>
    <w:rsid w:val="004370D0"/>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493"/>
    <w:rsid w:val="00466532"/>
    <w:rsid w:val="0046689A"/>
    <w:rsid w:val="00467488"/>
    <w:rsid w:val="0047083E"/>
    <w:rsid w:val="00470B8A"/>
    <w:rsid w:val="00470EB5"/>
    <w:rsid w:val="00471030"/>
    <w:rsid w:val="004711FF"/>
    <w:rsid w:val="00472419"/>
    <w:rsid w:val="0047286B"/>
    <w:rsid w:val="00472E27"/>
    <w:rsid w:val="00472E55"/>
    <w:rsid w:val="00473356"/>
    <w:rsid w:val="004740FC"/>
    <w:rsid w:val="00474220"/>
    <w:rsid w:val="00474884"/>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1F"/>
    <w:rsid w:val="004848BA"/>
    <w:rsid w:val="00484A77"/>
    <w:rsid w:val="0048540F"/>
    <w:rsid w:val="00485970"/>
    <w:rsid w:val="00485BA7"/>
    <w:rsid w:val="00485C0D"/>
    <w:rsid w:val="00485C35"/>
    <w:rsid w:val="00486575"/>
    <w:rsid w:val="004866D0"/>
    <w:rsid w:val="00486936"/>
    <w:rsid w:val="00487B59"/>
    <w:rsid w:val="00490589"/>
    <w:rsid w:val="0049162F"/>
    <w:rsid w:val="004920B8"/>
    <w:rsid w:val="0049257F"/>
    <w:rsid w:val="00492D44"/>
    <w:rsid w:val="00493895"/>
    <w:rsid w:val="00493C77"/>
    <w:rsid w:val="00494242"/>
    <w:rsid w:val="00494E8E"/>
    <w:rsid w:val="00494F26"/>
    <w:rsid w:val="004955BC"/>
    <w:rsid w:val="00495676"/>
    <w:rsid w:val="00495D63"/>
    <w:rsid w:val="0049629E"/>
    <w:rsid w:val="0049648F"/>
    <w:rsid w:val="00496606"/>
    <w:rsid w:val="004966F4"/>
    <w:rsid w:val="00496F05"/>
    <w:rsid w:val="00497370"/>
    <w:rsid w:val="004A0F39"/>
    <w:rsid w:val="004A152B"/>
    <w:rsid w:val="004A251F"/>
    <w:rsid w:val="004A2C8C"/>
    <w:rsid w:val="004A3329"/>
    <w:rsid w:val="004A3874"/>
    <w:rsid w:val="004A3B5E"/>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1CFA"/>
    <w:rsid w:val="004B44D6"/>
    <w:rsid w:val="004B49E6"/>
    <w:rsid w:val="004B4D69"/>
    <w:rsid w:val="004B4DE4"/>
    <w:rsid w:val="004B52FB"/>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C7DD8"/>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920"/>
    <w:rsid w:val="004E1A31"/>
    <w:rsid w:val="004E1C6F"/>
    <w:rsid w:val="004E2413"/>
    <w:rsid w:val="004E2971"/>
    <w:rsid w:val="004E298C"/>
    <w:rsid w:val="004E2DE0"/>
    <w:rsid w:val="004E4060"/>
    <w:rsid w:val="004E409A"/>
    <w:rsid w:val="004E4456"/>
    <w:rsid w:val="004E4B44"/>
    <w:rsid w:val="004E7A42"/>
    <w:rsid w:val="004E7C7A"/>
    <w:rsid w:val="004E7F04"/>
    <w:rsid w:val="004F0E25"/>
    <w:rsid w:val="004F0FB9"/>
    <w:rsid w:val="004F1440"/>
    <w:rsid w:val="004F1C3B"/>
    <w:rsid w:val="004F1C8E"/>
    <w:rsid w:val="004F2910"/>
    <w:rsid w:val="004F2F7E"/>
    <w:rsid w:val="004F32B5"/>
    <w:rsid w:val="004F407E"/>
    <w:rsid w:val="004F41E5"/>
    <w:rsid w:val="004F4489"/>
    <w:rsid w:val="004F517A"/>
    <w:rsid w:val="004F5479"/>
    <w:rsid w:val="004F6C73"/>
    <w:rsid w:val="004F7528"/>
    <w:rsid w:val="004F7BCA"/>
    <w:rsid w:val="004F7D89"/>
    <w:rsid w:val="00501981"/>
    <w:rsid w:val="00501A85"/>
    <w:rsid w:val="00501BB3"/>
    <w:rsid w:val="005021DD"/>
    <w:rsid w:val="005026CA"/>
    <w:rsid w:val="00502A07"/>
    <w:rsid w:val="00502B72"/>
    <w:rsid w:val="00502FB1"/>
    <w:rsid w:val="0050376D"/>
    <w:rsid w:val="00504009"/>
    <w:rsid w:val="00504BC1"/>
    <w:rsid w:val="00505134"/>
    <w:rsid w:val="00505C04"/>
    <w:rsid w:val="00505E39"/>
    <w:rsid w:val="00506853"/>
    <w:rsid w:val="005074B9"/>
    <w:rsid w:val="00507578"/>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13"/>
    <w:rsid w:val="005219AF"/>
    <w:rsid w:val="00521BBB"/>
    <w:rsid w:val="00521C33"/>
    <w:rsid w:val="00522589"/>
    <w:rsid w:val="0052283C"/>
    <w:rsid w:val="00522F91"/>
    <w:rsid w:val="0052361E"/>
    <w:rsid w:val="00524204"/>
    <w:rsid w:val="00524489"/>
    <w:rsid w:val="00524545"/>
    <w:rsid w:val="00524937"/>
    <w:rsid w:val="00524E48"/>
    <w:rsid w:val="005255BF"/>
    <w:rsid w:val="005257DE"/>
    <w:rsid w:val="00527200"/>
    <w:rsid w:val="00527802"/>
    <w:rsid w:val="00530157"/>
    <w:rsid w:val="00530FEB"/>
    <w:rsid w:val="00531491"/>
    <w:rsid w:val="00531B9E"/>
    <w:rsid w:val="00531EBE"/>
    <w:rsid w:val="0053217E"/>
    <w:rsid w:val="00532F8B"/>
    <w:rsid w:val="00533737"/>
    <w:rsid w:val="00533D90"/>
    <w:rsid w:val="00534268"/>
    <w:rsid w:val="00535079"/>
    <w:rsid w:val="00535B79"/>
    <w:rsid w:val="00535D7C"/>
    <w:rsid w:val="00536579"/>
    <w:rsid w:val="00536C1E"/>
    <w:rsid w:val="00536DCF"/>
    <w:rsid w:val="005370EF"/>
    <w:rsid w:val="005373F0"/>
    <w:rsid w:val="0054046C"/>
    <w:rsid w:val="005411F6"/>
    <w:rsid w:val="00541B25"/>
    <w:rsid w:val="00541E53"/>
    <w:rsid w:val="0054343A"/>
    <w:rsid w:val="005437F3"/>
    <w:rsid w:val="00543974"/>
    <w:rsid w:val="00543EBF"/>
    <w:rsid w:val="00544ABA"/>
    <w:rsid w:val="0054593A"/>
    <w:rsid w:val="0054622F"/>
    <w:rsid w:val="005467FB"/>
    <w:rsid w:val="00546AE9"/>
    <w:rsid w:val="00546CA8"/>
    <w:rsid w:val="00547989"/>
    <w:rsid w:val="0055081A"/>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5E3"/>
    <w:rsid w:val="00580E48"/>
    <w:rsid w:val="00580F0A"/>
    <w:rsid w:val="00581246"/>
    <w:rsid w:val="00582C3A"/>
    <w:rsid w:val="00582E1A"/>
    <w:rsid w:val="00583147"/>
    <w:rsid w:val="00584416"/>
    <w:rsid w:val="00584874"/>
    <w:rsid w:val="00584B39"/>
    <w:rsid w:val="00585028"/>
    <w:rsid w:val="00585253"/>
    <w:rsid w:val="005854D1"/>
    <w:rsid w:val="005856A2"/>
    <w:rsid w:val="0058590B"/>
    <w:rsid w:val="00585F5B"/>
    <w:rsid w:val="0058620A"/>
    <w:rsid w:val="00586303"/>
    <w:rsid w:val="00587FC0"/>
    <w:rsid w:val="00590565"/>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232"/>
    <w:rsid w:val="005A1BF0"/>
    <w:rsid w:val="005A269F"/>
    <w:rsid w:val="005A305E"/>
    <w:rsid w:val="005A30BB"/>
    <w:rsid w:val="005A3887"/>
    <w:rsid w:val="005A57EA"/>
    <w:rsid w:val="005A5E23"/>
    <w:rsid w:val="005B0542"/>
    <w:rsid w:val="005B1C65"/>
    <w:rsid w:val="005B1FD1"/>
    <w:rsid w:val="005B2225"/>
    <w:rsid w:val="005B2799"/>
    <w:rsid w:val="005B2B77"/>
    <w:rsid w:val="005B3330"/>
    <w:rsid w:val="005B3D4A"/>
    <w:rsid w:val="005B4D87"/>
    <w:rsid w:val="005B519B"/>
    <w:rsid w:val="005B6111"/>
    <w:rsid w:val="005B7DD1"/>
    <w:rsid w:val="005B7F99"/>
    <w:rsid w:val="005C00A0"/>
    <w:rsid w:val="005C0A1E"/>
    <w:rsid w:val="005C1F42"/>
    <w:rsid w:val="005C28FA"/>
    <w:rsid w:val="005C40F4"/>
    <w:rsid w:val="005C43BE"/>
    <w:rsid w:val="005C44F3"/>
    <w:rsid w:val="005C4BBD"/>
    <w:rsid w:val="005C690E"/>
    <w:rsid w:val="005C6E4A"/>
    <w:rsid w:val="005C712D"/>
    <w:rsid w:val="005C7C75"/>
    <w:rsid w:val="005D00BD"/>
    <w:rsid w:val="005D0784"/>
    <w:rsid w:val="005D09FA"/>
    <w:rsid w:val="005D0E4F"/>
    <w:rsid w:val="005D1E32"/>
    <w:rsid w:val="005D1E47"/>
    <w:rsid w:val="005D206B"/>
    <w:rsid w:val="005D2100"/>
    <w:rsid w:val="005D22B7"/>
    <w:rsid w:val="005D2BDE"/>
    <w:rsid w:val="005D3D76"/>
    <w:rsid w:val="005D4578"/>
    <w:rsid w:val="005D4EFA"/>
    <w:rsid w:val="005D4F01"/>
    <w:rsid w:val="005D516A"/>
    <w:rsid w:val="005D5455"/>
    <w:rsid w:val="005D55BA"/>
    <w:rsid w:val="005D5ADB"/>
    <w:rsid w:val="005D648A"/>
    <w:rsid w:val="005D7E0D"/>
    <w:rsid w:val="005E0B3F"/>
    <w:rsid w:val="005E1FBC"/>
    <w:rsid w:val="005E234A"/>
    <w:rsid w:val="005E2867"/>
    <w:rsid w:val="005E35CC"/>
    <w:rsid w:val="005E371E"/>
    <w:rsid w:val="005E53F9"/>
    <w:rsid w:val="005E5AA2"/>
    <w:rsid w:val="005E7614"/>
    <w:rsid w:val="005E775D"/>
    <w:rsid w:val="005F0551"/>
    <w:rsid w:val="005F0A43"/>
    <w:rsid w:val="005F0E91"/>
    <w:rsid w:val="005F1C17"/>
    <w:rsid w:val="005F25A0"/>
    <w:rsid w:val="005F27BF"/>
    <w:rsid w:val="005F3D1F"/>
    <w:rsid w:val="005F4171"/>
    <w:rsid w:val="005F46D6"/>
    <w:rsid w:val="005F4949"/>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0111"/>
    <w:rsid w:val="006130F7"/>
    <w:rsid w:val="006131BB"/>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1E"/>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AE"/>
    <w:rsid w:val="00635EBC"/>
    <w:rsid w:val="00637240"/>
    <w:rsid w:val="0063798A"/>
    <w:rsid w:val="00641CD4"/>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4D45"/>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6765"/>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7E4"/>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DEF"/>
    <w:rsid w:val="00694F2D"/>
    <w:rsid w:val="00695246"/>
    <w:rsid w:val="00695257"/>
    <w:rsid w:val="00695887"/>
    <w:rsid w:val="0069703D"/>
    <w:rsid w:val="00697733"/>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4C7E"/>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2F"/>
    <w:rsid w:val="006C643C"/>
    <w:rsid w:val="006C6E3A"/>
    <w:rsid w:val="006C6FD7"/>
    <w:rsid w:val="006D00DB"/>
    <w:rsid w:val="006D0361"/>
    <w:rsid w:val="006D03BF"/>
    <w:rsid w:val="006D0E17"/>
    <w:rsid w:val="006D16B0"/>
    <w:rsid w:val="006D1A7F"/>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0A0A"/>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340"/>
    <w:rsid w:val="00711861"/>
    <w:rsid w:val="00712C42"/>
    <w:rsid w:val="0071312C"/>
    <w:rsid w:val="007136E0"/>
    <w:rsid w:val="00713DE4"/>
    <w:rsid w:val="00714C47"/>
    <w:rsid w:val="00714F0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3E8"/>
    <w:rsid w:val="00725C99"/>
    <w:rsid w:val="00726036"/>
    <w:rsid w:val="00726279"/>
    <w:rsid w:val="0072692D"/>
    <w:rsid w:val="00726A9B"/>
    <w:rsid w:val="00726D75"/>
    <w:rsid w:val="00727530"/>
    <w:rsid w:val="007275F1"/>
    <w:rsid w:val="00730CFF"/>
    <w:rsid w:val="007311C4"/>
    <w:rsid w:val="007314F0"/>
    <w:rsid w:val="00731E7C"/>
    <w:rsid w:val="007329EF"/>
    <w:rsid w:val="0073327A"/>
    <w:rsid w:val="00734539"/>
    <w:rsid w:val="00734EBE"/>
    <w:rsid w:val="00734EDD"/>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6DF"/>
    <w:rsid w:val="0074787C"/>
    <w:rsid w:val="00747C65"/>
    <w:rsid w:val="00747F48"/>
    <w:rsid w:val="00747F4C"/>
    <w:rsid w:val="00750721"/>
    <w:rsid w:val="00750C2C"/>
    <w:rsid w:val="00751091"/>
    <w:rsid w:val="00751B83"/>
    <w:rsid w:val="0075268B"/>
    <w:rsid w:val="00753191"/>
    <w:rsid w:val="00754359"/>
    <w:rsid w:val="00754411"/>
    <w:rsid w:val="00754BD9"/>
    <w:rsid w:val="00754E7A"/>
    <w:rsid w:val="0075540C"/>
    <w:rsid w:val="00755DB1"/>
    <w:rsid w:val="00756398"/>
    <w:rsid w:val="007572AD"/>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175C"/>
    <w:rsid w:val="00771870"/>
    <w:rsid w:val="00771BF9"/>
    <w:rsid w:val="00772F8A"/>
    <w:rsid w:val="00773641"/>
    <w:rsid w:val="007739C6"/>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2503"/>
    <w:rsid w:val="00794924"/>
    <w:rsid w:val="0079506E"/>
    <w:rsid w:val="007A0BC2"/>
    <w:rsid w:val="007A1F44"/>
    <w:rsid w:val="007A23FF"/>
    <w:rsid w:val="007A25D6"/>
    <w:rsid w:val="007A295B"/>
    <w:rsid w:val="007A3424"/>
    <w:rsid w:val="007A35EF"/>
    <w:rsid w:val="007A43A2"/>
    <w:rsid w:val="007A4D04"/>
    <w:rsid w:val="007A59F6"/>
    <w:rsid w:val="007A71CF"/>
    <w:rsid w:val="007A7A96"/>
    <w:rsid w:val="007B03AF"/>
    <w:rsid w:val="007B0BE3"/>
    <w:rsid w:val="007B1543"/>
    <w:rsid w:val="007B1AC0"/>
    <w:rsid w:val="007B1B9F"/>
    <w:rsid w:val="007B2230"/>
    <w:rsid w:val="007B25A8"/>
    <w:rsid w:val="007B270A"/>
    <w:rsid w:val="007B2D3B"/>
    <w:rsid w:val="007B3318"/>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0E54"/>
    <w:rsid w:val="007D1C9B"/>
    <w:rsid w:val="007D229A"/>
    <w:rsid w:val="007D2F44"/>
    <w:rsid w:val="007D2F4D"/>
    <w:rsid w:val="007D3C97"/>
    <w:rsid w:val="007D4178"/>
    <w:rsid w:val="007D4D33"/>
    <w:rsid w:val="007D5403"/>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0D"/>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73"/>
    <w:rsid w:val="00816E9B"/>
    <w:rsid w:val="00816FCB"/>
    <w:rsid w:val="008172BE"/>
    <w:rsid w:val="00817B71"/>
    <w:rsid w:val="00820244"/>
    <w:rsid w:val="008205E8"/>
    <w:rsid w:val="00820DCE"/>
    <w:rsid w:val="0082102D"/>
    <w:rsid w:val="0082156A"/>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63E"/>
    <w:rsid w:val="00840A16"/>
    <w:rsid w:val="00840E88"/>
    <w:rsid w:val="00841CD2"/>
    <w:rsid w:val="00842899"/>
    <w:rsid w:val="00842B77"/>
    <w:rsid w:val="00842B92"/>
    <w:rsid w:val="0084309F"/>
    <w:rsid w:val="008435CF"/>
    <w:rsid w:val="0084556E"/>
    <w:rsid w:val="00845898"/>
    <w:rsid w:val="00845B5C"/>
    <w:rsid w:val="00845C12"/>
    <w:rsid w:val="008469D9"/>
    <w:rsid w:val="00846DC0"/>
    <w:rsid w:val="008474A7"/>
    <w:rsid w:val="008506B6"/>
    <w:rsid w:val="00850AE0"/>
    <w:rsid w:val="008524D2"/>
    <w:rsid w:val="00852E19"/>
    <w:rsid w:val="008551A3"/>
    <w:rsid w:val="00856028"/>
    <w:rsid w:val="00856441"/>
    <w:rsid w:val="00856833"/>
    <w:rsid w:val="00856840"/>
    <w:rsid w:val="0086087C"/>
    <w:rsid w:val="0086099F"/>
    <w:rsid w:val="00860D8E"/>
    <w:rsid w:val="00861562"/>
    <w:rsid w:val="008617B9"/>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33E8"/>
    <w:rsid w:val="00884811"/>
    <w:rsid w:val="00886333"/>
    <w:rsid w:val="008865C8"/>
    <w:rsid w:val="00887B48"/>
    <w:rsid w:val="00890E76"/>
    <w:rsid w:val="00890EC6"/>
    <w:rsid w:val="0089111A"/>
    <w:rsid w:val="0089176E"/>
    <w:rsid w:val="008917E0"/>
    <w:rsid w:val="008918B6"/>
    <w:rsid w:val="00892365"/>
    <w:rsid w:val="00892BE5"/>
    <w:rsid w:val="008937BD"/>
    <w:rsid w:val="0089387C"/>
    <w:rsid w:val="0089444E"/>
    <w:rsid w:val="008949DF"/>
    <w:rsid w:val="008951DB"/>
    <w:rsid w:val="0089691B"/>
    <w:rsid w:val="00896C81"/>
    <w:rsid w:val="00896D83"/>
    <w:rsid w:val="00897A17"/>
    <w:rsid w:val="008A0167"/>
    <w:rsid w:val="008A03D1"/>
    <w:rsid w:val="008A0618"/>
    <w:rsid w:val="008A0831"/>
    <w:rsid w:val="008A0AB2"/>
    <w:rsid w:val="008A0CFC"/>
    <w:rsid w:val="008A12FE"/>
    <w:rsid w:val="008A2233"/>
    <w:rsid w:val="008A2282"/>
    <w:rsid w:val="008A28B6"/>
    <w:rsid w:val="008A2BB1"/>
    <w:rsid w:val="008A3466"/>
    <w:rsid w:val="008A389F"/>
    <w:rsid w:val="008A3D02"/>
    <w:rsid w:val="008A4FEB"/>
    <w:rsid w:val="008A583D"/>
    <w:rsid w:val="008A5940"/>
    <w:rsid w:val="008A732B"/>
    <w:rsid w:val="008A73B2"/>
    <w:rsid w:val="008A7425"/>
    <w:rsid w:val="008B043F"/>
    <w:rsid w:val="008B0808"/>
    <w:rsid w:val="008B0AEC"/>
    <w:rsid w:val="008B0FB4"/>
    <w:rsid w:val="008B1828"/>
    <w:rsid w:val="008B1A9F"/>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85E"/>
    <w:rsid w:val="008C7DD4"/>
    <w:rsid w:val="008C7F3B"/>
    <w:rsid w:val="008D0863"/>
    <w:rsid w:val="008D0AFB"/>
    <w:rsid w:val="008D1511"/>
    <w:rsid w:val="008D27E2"/>
    <w:rsid w:val="008D32DF"/>
    <w:rsid w:val="008D35E9"/>
    <w:rsid w:val="008D3959"/>
    <w:rsid w:val="008D3966"/>
    <w:rsid w:val="008D4352"/>
    <w:rsid w:val="008D5A60"/>
    <w:rsid w:val="008D5BFA"/>
    <w:rsid w:val="008D60BC"/>
    <w:rsid w:val="008D61CE"/>
    <w:rsid w:val="008D6D7B"/>
    <w:rsid w:val="008D6EB8"/>
    <w:rsid w:val="008D7D04"/>
    <w:rsid w:val="008D7EB7"/>
    <w:rsid w:val="008E0430"/>
    <w:rsid w:val="008E0EB8"/>
    <w:rsid w:val="008E10A6"/>
    <w:rsid w:val="008E1271"/>
    <w:rsid w:val="008E1A5B"/>
    <w:rsid w:val="008E2251"/>
    <w:rsid w:val="008E24B3"/>
    <w:rsid w:val="008E24CA"/>
    <w:rsid w:val="008E2672"/>
    <w:rsid w:val="008E2F6E"/>
    <w:rsid w:val="008E38AD"/>
    <w:rsid w:val="008E3EEC"/>
    <w:rsid w:val="008E46AE"/>
    <w:rsid w:val="008E50AB"/>
    <w:rsid w:val="008E58C6"/>
    <w:rsid w:val="008E5BF2"/>
    <w:rsid w:val="008E5C81"/>
    <w:rsid w:val="008F0A38"/>
    <w:rsid w:val="008F0F84"/>
    <w:rsid w:val="008F1014"/>
    <w:rsid w:val="008F11C9"/>
    <w:rsid w:val="008F14BD"/>
    <w:rsid w:val="008F23D8"/>
    <w:rsid w:val="008F2FD5"/>
    <w:rsid w:val="008F31F2"/>
    <w:rsid w:val="008F37E5"/>
    <w:rsid w:val="008F403C"/>
    <w:rsid w:val="008F48C2"/>
    <w:rsid w:val="008F4DF9"/>
    <w:rsid w:val="008F5840"/>
    <w:rsid w:val="008F5CFC"/>
    <w:rsid w:val="008F5EEF"/>
    <w:rsid w:val="008F66FE"/>
    <w:rsid w:val="008F72CC"/>
    <w:rsid w:val="008F72CD"/>
    <w:rsid w:val="008F7575"/>
    <w:rsid w:val="008F7A35"/>
    <w:rsid w:val="00900712"/>
    <w:rsid w:val="00900727"/>
    <w:rsid w:val="00903802"/>
    <w:rsid w:val="00904640"/>
    <w:rsid w:val="00904748"/>
    <w:rsid w:val="00905F2A"/>
    <w:rsid w:val="00906231"/>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16367"/>
    <w:rsid w:val="009174F8"/>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2E13"/>
    <w:rsid w:val="009336EC"/>
    <w:rsid w:val="00933F56"/>
    <w:rsid w:val="00934C13"/>
    <w:rsid w:val="0093515C"/>
    <w:rsid w:val="00935228"/>
    <w:rsid w:val="009355A2"/>
    <w:rsid w:val="00935F9E"/>
    <w:rsid w:val="00936D98"/>
    <w:rsid w:val="00940324"/>
    <w:rsid w:val="00941523"/>
    <w:rsid w:val="00941899"/>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3DD5"/>
    <w:rsid w:val="00954353"/>
    <w:rsid w:val="00954533"/>
    <w:rsid w:val="00955C0A"/>
    <w:rsid w:val="00955C4F"/>
    <w:rsid w:val="00956109"/>
    <w:rsid w:val="009575AA"/>
    <w:rsid w:val="00957A6A"/>
    <w:rsid w:val="00960CE7"/>
    <w:rsid w:val="00961A13"/>
    <w:rsid w:val="00962EB2"/>
    <w:rsid w:val="00963B86"/>
    <w:rsid w:val="00964777"/>
    <w:rsid w:val="00965575"/>
    <w:rsid w:val="009657F1"/>
    <w:rsid w:val="00966229"/>
    <w:rsid w:val="0096625D"/>
    <w:rsid w:val="0096648B"/>
    <w:rsid w:val="009664F5"/>
    <w:rsid w:val="009709F8"/>
    <w:rsid w:val="0097271B"/>
    <w:rsid w:val="009728F6"/>
    <w:rsid w:val="00972929"/>
    <w:rsid w:val="00972F91"/>
    <w:rsid w:val="0097302E"/>
    <w:rsid w:val="0097317C"/>
    <w:rsid w:val="00973827"/>
    <w:rsid w:val="009739F2"/>
    <w:rsid w:val="00973D63"/>
    <w:rsid w:val="009742D3"/>
    <w:rsid w:val="0097597B"/>
    <w:rsid w:val="00976F32"/>
    <w:rsid w:val="00977B06"/>
    <w:rsid w:val="00977BA7"/>
    <w:rsid w:val="00977E45"/>
    <w:rsid w:val="00977EB0"/>
    <w:rsid w:val="009801D4"/>
    <w:rsid w:val="00980506"/>
    <w:rsid w:val="00980517"/>
    <w:rsid w:val="0098086D"/>
    <w:rsid w:val="00981711"/>
    <w:rsid w:val="0098194F"/>
    <w:rsid w:val="009826C8"/>
    <w:rsid w:val="00982F56"/>
    <w:rsid w:val="00982F5C"/>
    <w:rsid w:val="0098354D"/>
    <w:rsid w:val="00983686"/>
    <w:rsid w:val="009836E4"/>
    <w:rsid w:val="0098412F"/>
    <w:rsid w:val="00984AED"/>
    <w:rsid w:val="00985F28"/>
    <w:rsid w:val="00986149"/>
    <w:rsid w:val="00986176"/>
    <w:rsid w:val="0098686E"/>
    <w:rsid w:val="00986E7F"/>
    <w:rsid w:val="00987536"/>
    <w:rsid w:val="00990BD5"/>
    <w:rsid w:val="0099125D"/>
    <w:rsid w:val="0099196F"/>
    <w:rsid w:val="00992B98"/>
    <w:rsid w:val="0099359F"/>
    <w:rsid w:val="00993AC5"/>
    <w:rsid w:val="00994871"/>
    <w:rsid w:val="00994CB8"/>
    <w:rsid w:val="00994E08"/>
    <w:rsid w:val="009951F9"/>
    <w:rsid w:val="00995768"/>
    <w:rsid w:val="00995C95"/>
    <w:rsid w:val="00995E85"/>
    <w:rsid w:val="00996468"/>
    <w:rsid w:val="00996876"/>
    <w:rsid w:val="00996FFA"/>
    <w:rsid w:val="0099723D"/>
    <w:rsid w:val="009973F1"/>
    <w:rsid w:val="009973F3"/>
    <w:rsid w:val="009976A6"/>
    <w:rsid w:val="009A010D"/>
    <w:rsid w:val="009A0C6F"/>
    <w:rsid w:val="009A14EF"/>
    <w:rsid w:val="009A1729"/>
    <w:rsid w:val="009A2DF9"/>
    <w:rsid w:val="009A373B"/>
    <w:rsid w:val="009A3A86"/>
    <w:rsid w:val="009A4869"/>
    <w:rsid w:val="009A4A4D"/>
    <w:rsid w:val="009A6A6B"/>
    <w:rsid w:val="009A7DAA"/>
    <w:rsid w:val="009B03F6"/>
    <w:rsid w:val="009B1EF9"/>
    <w:rsid w:val="009B24E0"/>
    <w:rsid w:val="009B26AC"/>
    <w:rsid w:val="009B2A71"/>
    <w:rsid w:val="009B3454"/>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1E40"/>
    <w:rsid w:val="009C2685"/>
    <w:rsid w:val="009C2CE0"/>
    <w:rsid w:val="009C37ED"/>
    <w:rsid w:val="009C39BC"/>
    <w:rsid w:val="009C4BC2"/>
    <w:rsid w:val="009C4D22"/>
    <w:rsid w:val="009C5144"/>
    <w:rsid w:val="009C51B9"/>
    <w:rsid w:val="009C5302"/>
    <w:rsid w:val="009C60B1"/>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0CD1"/>
    <w:rsid w:val="009E0F22"/>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9A7"/>
    <w:rsid w:val="009F3FB5"/>
    <w:rsid w:val="009F4129"/>
    <w:rsid w:val="009F521F"/>
    <w:rsid w:val="009F5356"/>
    <w:rsid w:val="009F553C"/>
    <w:rsid w:val="009F59F8"/>
    <w:rsid w:val="00A00457"/>
    <w:rsid w:val="00A005B0"/>
    <w:rsid w:val="00A01370"/>
    <w:rsid w:val="00A01373"/>
    <w:rsid w:val="00A01514"/>
    <w:rsid w:val="00A01F17"/>
    <w:rsid w:val="00A022A5"/>
    <w:rsid w:val="00A03A22"/>
    <w:rsid w:val="00A04294"/>
    <w:rsid w:val="00A04634"/>
    <w:rsid w:val="00A0497B"/>
    <w:rsid w:val="00A04D67"/>
    <w:rsid w:val="00A05672"/>
    <w:rsid w:val="00A05EC8"/>
    <w:rsid w:val="00A06119"/>
    <w:rsid w:val="00A06E12"/>
    <w:rsid w:val="00A0703A"/>
    <w:rsid w:val="00A07A48"/>
    <w:rsid w:val="00A108EE"/>
    <w:rsid w:val="00A10BB8"/>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35"/>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76F"/>
    <w:rsid w:val="00A43FD0"/>
    <w:rsid w:val="00A44919"/>
    <w:rsid w:val="00A4549F"/>
    <w:rsid w:val="00A45B9B"/>
    <w:rsid w:val="00A45C93"/>
    <w:rsid w:val="00A460BF"/>
    <w:rsid w:val="00A462FE"/>
    <w:rsid w:val="00A46EFA"/>
    <w:rsid w:val="00A4787E"/>
    <w:rsid w:val="00A501C9"/>
    <w:rsid w:val="00A50506"/>
    <w:rsid w:val="00A505F0"/>
    <w:rsid w:val="00A50F0F"/>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2B4"/>
    <w:rsid w:val="00A57413"/>
    <w:rsid w:val="00A57DC7"/>
    <w:rsid w:val="00A57F1A"/>
    <w:rsid w:val="00A60163"/>
    <w:rsid w:val="00A6038D"/>
    <w:rsid w:val="00A60CF0"/>
    <w:rsid w:val="00A61429"/>
    <w:rsid w:val="00A61514"/>
    <w:rsid w:val="00A61645"/>
    <w:rsid w:val="00A6207C"/>
    <w:rsid w:val="00A62080"/>
    <w:rsid w:val="00A62322"/>
    <w:rsid w:val="00A630A2"/>
    <w:rsid w:val="00A632B8"/>
    <w:rsid w:val="00A63A25"/>
    <w:rsid w:val="00A63BF3"/>
    <w:rsid w:val="00A6412D"/>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BAE"/>
    <w:rsid w:val="00A74E31"/>
    <w:rsid w:val="00A75399"/>
    <w:rsid w:val="00A75CC1"/>
    <w:rsid w:val="00A75E88"/>
    <w:rsid w:val="00A7611B"/>
    <w:rsid w:val="00A775B9"/>
    <w:rsid w:val="00A8056E"/>
    <w:rsid w:val="00A814BC"/>
    <w:rsid w:val="00A82D58"/>
    <w:rsid w:val="00A8399D"/>
    <w:rsid w:val="00A83E3D"/>
    <w:rsid w:val="00A8443A"/>
    <w:rsid w:val="00A8479C"/>
    <w:rsid w:val="00A84BAF"/>
    <w:rsid w:val="00A8557B"/>
    <w:rsid w:val="00A855A6"/>
    <w:rsid w:val="00A85A05"/>
    <w:rsid w:val="00A85D99"/>
    <w:rsid w:val="00A86800"/>
    <w:rsid w:val="00A86D63"/>
    <w:rsid w:val="00A8760D"/>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4645"/>
    <w:rsid w:val="00AA50EB"/>
    <w:rsid w:val="00AA51F5"/>
    <w:rsid w:val="00AA5B8B"/>
    <w:rsid w:val="00AA5E3B"/>
    <w:rsid w:val="00AA6752"/>
    <w:rsid w:val="00AA68B4"/>
    <w:rsid w:val="00AA6A1D"/>
    <w:rsid w:val="00AA7D6C"/>
    <w:rsid w:val="00AA7DA9"/>
    <w:rsid w:val="00AB0543"/>
    <w:rsid w:val="00AB0AC9"/>
    <w:rsid w:val="00AB1143"/>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05C"/>
    <w:rsid w:val="00AB725F"/>
    <w:rsid w:val="00AB7EE5"/>
    <w:rsid w:val="00AC00EF"/>
    <w:rsid w:val="00AC0705"/>
    <w:rsid w:val="00AC109B"/>
    <w:rsid w:val="00AC209E"/>
    <w:rsid w:val="00AC4E94"/>
    <w:rsid w:val="00AC5636"/>
    <w:rsid w:val="00AC568D"/>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6DA9"/>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F0B68"/>
    <w:rsid w:val="00AF0D0C"/>
    <w:rsid w:val="00AF17C5"/>
    <w:rsid w:val="00AF25D5"/>
    <w:rsid w:val="00AF38EA"/>
    <w:rsid w:val="00AF3DBB"/>
    <w:rsid w:val="00AF4B8D"/>
    <w:rsid w:val="00AF5021"/>
    <w:rsid w:val="00AF5194"/>
    <w:rsid w:val="00AF53EF"/>
    <w:rsid w:val="00AF73C3"/>
    <w:rsid w:val="00AF795C"/>
    <w:rsid w:val="00B00752"/>
    <w:rsid w:val="00B0193D"/>
    <w:rsid w:val="00B019F8"/>
    <w:rsid w:val="00B026C1"/>
    <w:rsid w:val="00B02B9C"/>
    <w:rsid w:val="00B02C89"/>
    <w:rsid w:val="00B02D41"/>
    <w:rsid w:val="00B0353B"/>
    <w:rsid w:val="00B040B2"/>
    <w:rsid w:val="00B04184"/>
    <w:rsid w:val="00B04D88"/>
    <w:rsid w:val="00B0660C"/>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1778B"/>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5DD"/>
    <w:rsid w:val="00B34A9F"/>
    <w:rsid w:val="00B34B80"/>
    <w:rsid w:val="00B3501B"/>
    <w:rsid w:val="00B35CDA"/>
    <w:rsid w:val="00B372F2"/>
    <w:rsid w:val="00B37D97"/>
    <w:rsid w:val="00B40BC3"/>
    <w:rsid w:val="00B411BD"/>
    <w:rsid w:val="00B41559"/>
    <w:rsid w:val="00B418E8"/>
    <w:rsid w:val="00B420EE"/>
    <w:rsid w:val="00B42285"/>
    <w:rsid w:val="00B4229B"/>
    <w:rsid w:val="00B4274B"/>
    <w:rsid w:val="00B435B1"/>
    <w:rsid w:val="00B4367F"/>
    <w:rsid w:val="00B438BA"/>
    <w:rsid w:val="00B438CE"/>
    <w:rsid w:val="00B44264"/>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1E18"/>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4BC6"/>
    <w:rsid w:val="00BD50AA"/>
    <w:rsid w:val="00BD5135"/>
    <w:rsid w:val="00BD596B"/>
    <w:rsid w:val="00BD6927"/>
    <w:rsid w:val="00BD7291"/>
    <w:rsid w:val="00BD7393"/>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254"/>
    <w:rsid w:val="00BF19CE"/>
    <w:rsid w:val="00BF2B6F"/>
    <w:rsid w:val="00BF351A"/>
    <w:rsid w:val="00BF3914"/>
    <w:rsid w:val="00BF3F3F"/>
    <w:rsid w:val="00BF49B1"/>
    <w:rsid w:val="00BF507C"/>
    <w:rsid w:val="00BF5552"/>
    <w:rsid w:val="00BF5ABE"/>
    <w:rsid w:val="00BF5CC9"/>
    <w:rsid w:val="00BF6CBF"/>
    <w:rsid w:val="00BF73F2"/>
    <w:rsid w:val="00BF792E"/>
    <w:rsid w:val="00C01671"/>
    <w:rsid w:val="00C02419"/>
    <w:rsid w:val="00C02766"/>
    <w:rsid w:val="00C02F76"/>
    <w:rsid w:val="00C03225"/>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CAC"/>
    <w:rsid w:val="00C41D0E"/>
    <w:rsid w:val="00C41D4B"/>
    <w:rsid w:val="00C41E3A"/>
    <w:rsid w:val="00C4304C"/>
    <w:rsid w:val="00C43315"/>
    <w:rsid w:val="00C43F62"/>
    <w:rsid w:val="00C44677"/>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6AFA"/>
    <w:rsid w:val="00C570F7"/>
    <w:rsid w:val="00C574BB"/>
    <w:rsid w:val="00C61E91"/>
    <w:rsid w:val="00C62254"/>
    <w:rsid w:val="00C62CD5"/>
    <w:rsid w:val="00C636E6"/>
    <w:rsid w:val="00C639D6"/>
    <w:rsid w:val="00C63F8E"/>
    <w:rsid w:val="00C647FB"/>
    <w:rsid w:val="00C654E0"/>
    <w:rsid w:val="00C67719"/>
    <w:rsid w:val="00C67EAB"/>
    <w:rsid w:val="00C7035B"/>
    <w:rsid w:val="00C70DFF"/>
    <w:rsid w:val="00C72D64"/>
    <w:rsid w:val="00C73231"/>
    <w:rsid w:val="00C74FEE"/>
    <w:rsid w:val="00C75A6B"/>
    <w:rsid w:val="00C763B6"/>
    <w:rsid w:val="00C7644F"/>
    <w:rsid w:val="00C768F6"/>
    <w:rsid w:val="00C80073"/>
    <w:rsid w:val="00C805E7"/>
    <w:rsid w:val="00C80DEA"/>
    <w:rsid w:val="00C80ED7"/>
    <w:rsid w:val="00C82EC1"/>
    <w:rsid w:val="00C832DC"/>
    <w:rsid w:val="00C8377F"/>
    <w:rsid w:val="00C83D54"/>
    <w:rsid w:val="00C840B0"/>
    <w:rsid w:val="00C852A9"/>
    <w:rsid w:val="00C8646D"/>
    <w:rsid w:val="00C864DD"/>
    <w:rsid w:val="00C876BC"/>
    <w:rsid w:val="00C87DEB"/>
    <w:rsid w:val="00C91DE3"/>
    <w:rsid w:val="00C92C7F"/>
    <w:rsid w:val="00C9369D"/>
    <w:rsid w:val="00C9383D"/>
    <w:rsid w:val="00C944FA"/>
    <w:rsid w:val="00C95854"/>
    <w:rsid w:val="00C959FD"/>
    <w:rsid w:val="00C95D24"/>
    <w:rsid w:val="00C95EFF"/>
    <w:rsid w:val="00C96E6F"/>
    <w:rsid w:val="00C97872"/>
    <w:rsid w:val="00CA0216"/>
    <w:rsid w:val="00CA0532"/>
    <w:rsid w:val="00CA17DE"/>
    <w:rsid w:val="00CA221D"/>
    <w:rsid w:val="00CA2241"/>
    <w:rsid w:val="00CA3CDD"/>
    <w:rsid w:val="00CA403B"/>
    <w:rsid w:val="00CA46C8"/>
    <w:rsid w:val="00CA505A"/>
    <w:rsid w:val="00CA5196"/>
    <w:rsid w:val="00CA59DD"/>
    <w:rsid w:val="00CB008E"/>
    <w:rsid w:val="00CB01FA"/>
    <w:rsid w:val="00CB0240"/>
    <w:rsid w:val="00CB0737"/>
    <w:rsid w:val="00CB097A"/>
    <w:rsid w:val="00CB0E3E"/>
    <w:rsid w:val="00CB24A2"/>
    <w:rsid w:val="00CB26EC"/>
    <w:rsid w:val="00CB2881"/>
    <w:rsid w:val="00CB2D2A"/>
    <w:rsid w:val="00CB4793"/>
    <w:rsid w:val="00CB4A33"/>
    <w:rsid w:val="00CB5B1A"/>
    <w:rsid w:val="00CB5B1E"/>
    <w:rsid w:val="00CB5CBE"/>
    <w:rsid w:val="00CB5D3E"/>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87D"/>
    <w:rsid w:val="00CD0F5D"/>
    <w:rsid w:val="00CD15E1"/>
    <w:rsid w:val="00CD1C0B"/>
    <w:rsid w:val="00CD239A"/>
    <w:rsid w:val="00CD3A7E"/>
    <w:rsid w:val="00CD469A"/>
    <w:rsid w:val="00CD5098"/>
    <w:rsid w:val="00CD5512"/>
    <w:rsid w:val="00CD5BCB"/>
    <w:rsid w:val="00CD6B7C"/>
    <w:rsid w:val="00CD6E3D"/>
    <w:rsid w:val="00CD71AB"/>
    <w:rsid w:val="00CD7958"/>
    <w:rsid w:val="00CE0109"/>
    <w:rsid w:val="00CE1FC5"/>
    <w:rsid w:val="00CE46E5"/>
    <w:rsid w:val="00CE485A"/>
    <w:rsid w:val="00CE5279"/>
    <w:rsid w:val="00CE5528"/>
    <w:rsid w:val="00CE5A78"/>
    <w:rsid w:val="00CE78AE"/>
    <w:rsid w:val="00CE7E62"/>
    <w:rsid w:val="00CF0841"/>
    <w:rsid w:val="00CF195E"/>
    <w:rsid w:val="00CF19DA"/>
    <w:rsid w:val="00CF1C7F"/>
    <w:rsid w:val="00CF1CC0"/>
    <w:rsid w:val="00CF24F8"/>
    <w:rsid w:val="00CF2653"/>
    <w:rsid w:val="00CF2E6A"/>
    <w:rsid w:val="00CF3BFE"/>
    <w:rsid w:val="00CF3CD3"/>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823"/>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28"/>
    <w:rsid w:val="00D36234"/>
    <w:rsid w:val="00D36371"/>
    <w:rsid w:val="00D41005"/>
    <w:rsid w:val="00D41CC4"/>
    <w:rsid w:val="00D437D8"/>
    <w:rsid w:val="00D44994"/>
    <w:rsid w:val="00D4582E"/>
    <w:rsid w:val="00D45C8D"/>
    <w:rsid w:val="00D45DF3"/>
    <w:rsid w:val="00D45FA2"/>
    <w:rsid w:val="00D46174"/>
    <w:rsid w:val="00D474BC"/>
    <w:rsid w:val="00D47DD0"/>
    <w:rsid w:val="00D50183"/>
    <w:rsid w:val="00D51D12"/>
    <w:rsid w:val="00D52F94"/>
    <w:rsid w:val="00D5362B"/>
    <w:rsid w:val="00D55026"/>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85B"/>
    <w:rsid w:val="00D75B44"/>
    <w:rsid w:val="00D761AA"/>
    <w:rsid w:val="00D76CC6"/>
    <w:rsid w:val="00D76FAE"/>
    <w:rsid w:val="00D77040"/>
    <w:rsid w:val="00D777D7"/>
    <w:rsid w:val="00D77948"/>
    <w:rsid w:val="00D807ED"/>
    <w:rsid w:val="00D807F2"/>
    <w:rsid w:val="00D80AB8"/>
    <w:rsid w:val="00D80FEC"/>
    <w:rsid w:val="00D81792"/>
    <w:rsid w:val="00D819B1"/>
    <w:rsid w:val="00D81BA1"/>
    <w:rsid w:val="00D82494"/>
    <w:rsid w:val="00D83898"/>
    <w:rsid w:val="00D83959"/>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4CD6"/>
    <w:rsid w:val="00D9503C"/>
    <w:rsid w:val="00D95104"/>
    <w:rsid w:val="00D95600"/>
    <w:rsid w:val="00D95900"/>
    <w:rsid w:val="00D965CB"/>
    <w:rsid w:val="00D9683C"/>
    <w:rsid w:val="00D977A0"/>
    <w:rsid w:val="00D97884"/>
    <w:rsid w:val="00D97C79"/>
    <w:rsid w:val="00D97F43"/>
    <w:rsid w:val="00DA0712"/>
    <w:rsid w:val="00DA0A7F"/>
    <w:rsid w:val="00DA1C31"/>
    <w:rsid w:val="00DA20BC"/>
    <w:rsid w:val="00DA2575"/>
    <w:rsid w:val="00DA26BA"/>
    <w:rsid w:val="00DA26CA"/>
    <w:rsid w:val="00DA272E"/>
    <w:rsid w:val="00DA287C"/>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5B26"/>
    <w:rsid w:val="00DB6ED8"/>
    <w:rsid w:val="00DC1301"/>
    <w:rsid w:val="00DC1327"/>
    <w:rsid w:val="00DC1350"/>
    <w:rsid w:val="00DC212E"/>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04F"/>
    <w:rsid w:val="00DD53FA"/>
    <w:rsid w:val="00DD58C2"/>
    <w:rsid w:val="00DD5F42"/>
    <w:rsid w:val="00DD617B"/>
    <w:rsid w:val="00DD6D4A"/>
    <w:rsid w:val="00DD6D4E"/>
    <w:rsid w:val="00DD79A6"/>
    <w:rsid w:val="00DE0443"/>
    <w:rsid w:val="00DE068C"/>
    <w:rsid w:val="00DE0E59"/>
    <w:rsid w:val="00DE0F6C"/>
    <w:rsid w:val="00DE12F0"/>
    <w:rsid w:val="00DE219B"/>
    <w:rsid w:val="00DE21E0"/>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3A95"/>
    <w:rsid w:val="00DF4572"/>
    <w:rsid w:val="00DF4658"/>
    <w:rsid w:val="00DF5A1C"/>
    <w:rsid w:val="00DF5C5B"/>
    <w:rsid w:val="00DF6C8B"/>
    <w:rsid w:val="00DF6F17"/>
    <w:rsid w:val="00DF6F28"/>
    <w:rsid w:val="00DF78FA"/>
    <w:rsid w:val="00DF7AE1"/>
    <w:rsid w:val="00E002F1"/>
    <w:rsid w:val="00E0082C"/>
    <w:rsid w:val="00E01DAA"/>
    <w:rsid w:val="00E023E5"/>
    <w:rsid w:val="00E02432"/>
    <w:rsid w:val="00E04022"/>
    <w:rsid w:val="00E04DC9"/>
    <w:rsid w:val="00E06528"/>
    <w:rsid w:val="00E066DB"/>
    <w:rsid w:val="00E0728F"/>
    <w:rsid w:val="00E0749C"/>
    <w:rsid w:val="00E0755C"/>
    <w:rsid w:val="00E07679"/>
    <w:rsid w:val="00E112CA"/>
    <w:rsid w:val="00E1387B"/>
    <w:rsid w:val="00E14A7E"/>
    <w:rsid w:val="00E151E1"/>
    <w:rsid w:val="00E15805"/>
    <w:rsid w:val="00E15AB0"/>
    <w:rsid w:val="00E16766"/>
    <w:rsid w:val="00E17619"/>
    <w:rsid w:val="00E17805"/>
    <w:rsid w:val="00E17CAC"/>
    <w:rsid w:val="00E20AD3"/>
    <w:rsid w:val="00E20F79"/>
    <w:rsid w:val="00E21278"/>
    <w:rsid w:val="00E2150A"/>
    <w:rsid w:val="00E22CCD"/>
    <w:rsid w:val="00E22ED7"/>
    <w:rsid w:val="00E23296"/>
    <w:rsid w:val="00E239FC"/>
    <w:rsid w:val="00E23A11"/>
    <w:rsid w:val="00E23FB7"/>
    <w:rsid w:val="00E24A27"/>
    <w:rsid w:val="00E24B5C"/>
    <w:rsid w:val="00E25F89"/>
    <w:rsid w:val="00E26009"/>
    <w:rsid w:val="00E26387"/>
    <w:rsid w:val="00E26E53"/>
    <w:rsid w:val="00E274C4"/>
    <w:rsid w:val="00E30808"/>
    <w:rsid w:val="00E3117A"/>
    <w:rsid w:val="00E311C3"/>
    <w:rsid w:val="00E32D62"/>
    <w:rsid w:val="00E339DC"/>
    <w:rsid w:val="00E33E15"/>
    <w:rsid w:val="00E353A4"/>
    <w:rsid w:val="00E361B8"/>
    <w:rsid w:val="00E366E4"/>
    <w:rsid w:val="00E36A1B"/>
    <w:rsid w:val="00E37DDE"/>
    <w:rsid w:val="00E40949"/>
    <w:rsid w:val="00E40C38"/>
    <w:rsid w:val="00E41B10"/>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5435"/>
    <w:rsid w:val="00E66248"/>
    <w:rsid w:val="00E66945"/>
    <w:rsid w:val="00E671C9"/>
    <w:rsid w:val="00E6743F"/>
    <w:rsid w:val="00E6758E"/>
    <w:rsid w:val="00E67E23"/>
    <w:rsid w:val="00E70016"/>
    <w:rsid w:val="00E70658"/>
    <w:rsid w:val="00E70A4D"/>
    <w:rsid w:val="00E70BC7"/>
    <w:rsid w:val="00E70F07"/>
    <w:rsid w:val="00E70FBC"/>
    <w:rsid w:val="00E716D6"/>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2897"/>
    <w:rsid w:val="00E844D8"/>
    <w:rsid w:val="00E8519F"/>
    <w:rsid w:val="00E85387"/>
    <w:rsid w:val="00E85CC3"/>
    <w:rsid w:val="00E8644A"/>
    <w:rsid w:val="00E870A9"/>
    <w:rsid w:val="00E90279"/>
    <w:rsid w:val="00E90635"/>
    <w:rsid w:val="00E909A1"/>
    <w:rsid w:val="00E90BFF"/>
    <w:rsid w:val="00E91F04"/>
    <w:rsid w:val="00E91F35"/>
    <w:rsid w:val="00E9259E"/>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4A4"/>
    <w:rsid w:val="00EA65AD"/>
    <w:rsid w:val="00EA7FCF"/>
    <w:rsid w:val="00EB0802"/>
    <w:rsid w:val="00EB0CA3"/>
    <w:rsid w:val="00EB104F"/>
    <w:rsid w:val="00EB1B27"/>
    <w:rsid w:val="00EB1DA8"/>
    <w:rsid w:val="00EB28C3"/>
    <w:rsid w:val="00EB2D2E"/>
    <w:rsid w:val="00EB4B75"/>
    <w:rsid w:val="00EB4CFF"/>
    <w:rsid w:val="00EB53A6"/>
    <w:rsid w:val="00EB5476"/>
    <w:rsid w:val="00EB5FB6"/>
    <w:rsid w:val="00EB5FF6"/>
    <w:rsid w:val="00EB6939"/>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3C"/>
    <w:rsid w:val="00ED31DB"/>
    <w:rsid w:val="00ED3C23"/>
    <w:rsid w:val="00ED49B0"/>
    <w:rsid w:val="00ED5FE4"/>
    <w:rsid w:val="00ED6FAD"/>
    <w:rsid w:val="00ED71C5"/>
    <w:rsid w:val="00EE16FA"/>
    <w:rsid w:val="00EE18B9"/>
    <w:rsid w:val="00EE32CE"/>
    <w:rsid w:val="00EE3C42"/>
    <w:rsid w:val="00EE3D4F"/>
    <w:rsid w:val="00EE534D"/>
    <w:rsid w:val="00EE5560"/>
    <w:rsid w:val="00EE596F"/>
    <w:rsid w:val="00EE5AD0"/>
    <w:rsid w:val="00EE6ABC"/>
    <w:rsid w:val="00EE6F1E"/>
    <w:rsid w:val="00EE7D82"/>
    <w:rsid w:val="00EF0348"/>
    <w:rsid w:val="00EF05DA"/>
    <w:rsid w:val="00EF1BFD"/>
    <w:rsid w:val="00EF1F9C"/>
    <w:rsid w:val="00EF21E0"/>
    <w:rsid w:val="00EF25C1"/>
    <w:rsid w:val="00EF4366"/>
    <w:rsid w:val="00EF47CC"/>
    <w:rsid w:val="00EF4CD6"/>
    <w:rsid w:val="00EF55A0"/>
    <w:rsid w:val="00EF63D1"/>
    <w:rsid w:val="00EF6513"/>
    <w:rsid w:val="00EF6683"/>
    <w:rsid w:val="00EF6CAC"/>
    <w:rsid w:val="00EF7002"/>
    <w:rsid w:val="00EF712D"/>
    <w:rsid w:val="00EF769B"/>
    <w:rsid w:val="00F02651"/>
    <w:rsid w:val="00F027BA"/>
    <w:rsid w:val="00F03E79"/>
    <w:rsid w:val="00F0400E"/>
    <w:rsid w:val="00F0628D"/>
    <w:rsid w:val="00F0661B"/>
    <w:rsid w:val="00F06651"/>
    <w:rsid w:val="00F068AA"/>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BE6"/>
    <w:rsid w:val="00F62DBF"/>
    <w:rsid w:val="00F641FC"/>
    <w:rsid w:val="00F647F7"/>
    <w:rsid w:val="00F6583C"/>
    <w:rsid w:val="00F6589A"/>
    <w:rsid w:val="00F6665C"/>
    <w:rsid w:val="00F66920"/>
    <w:rsid w:val="00F673EE"/>
    <w:rsid w:val="00F676DE"/>
    <w:rsid w:val="00F6783E"/>
    <w:rsid w:val="00F67B53"/>
    <w:rsid w:val="00F701CC"/>
    <w:rsid w:val="00F70822"/>
    <w:rsid w:val="00F70DBE"/>
    <w:rsid w:val="00F71124"/>
    <w:rsid w:val="00F71888"/>
    <w:rsid w:val="00F719CD"/>
    <w:rsid w:val="00F71BB8"/>
    <w:rsid w:val="00F7222B"/>
    <w:rsid w:val="00F72584"/>
    <w:rsid w:val="00F7264F"/>
    <w:rsid w:val="00F7290D"/>
    <w:rsid w:val="00F7302F"/>
    <w:rsid w:val="00F732EC"/>
    <w:rsid w:val="00F73D08"/>
    <w:rsid w:val="00F748F1"/>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338"/>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64B"/>
    <w:rsid w:val="00F93D72"/>
    <w:rsid w:val="00F93E65"/>
    <w:rsid w:val="00F94070"/>
    <w:rsid w:val="00F9469E"/>
    <w:rsid w:val="00F950B5"/>
    <w:rsid w:val="00F9513F"/>
    <w:rsid w:val="00F956A6"/>
    <w:rsid w:val="00F9632B"/>
    <w:rsid w:val="00F96CDF"/>
    <w:rsid w:val="00F97120"/>
    <w:rsid w:val="00F97908"/>
    <w:rsid w:val="00F97B43"/>
    <w:rsid w:val="00FA02CC"/>
    <w:rsid w:val="00FA07F8"/>
    <w:rsid w:val="00FA0C28"/>
    <w:rsid w:val="00FA105C"/>
    <w:rsid w:val="00FA1475"/>
    <w:rsid w:val="00FA148A"/>
    <w:rsid w:val="00FA26BA"/>
    <w:rsid w:val="00FA27C8"/>
    <w:rsid w:val="00FA2D22"/>
    <w:rsid w:val="00FA35E3"/>
    <w:rsid w:val="00FA3B76"/>
    <w:rsid w:val="00FA45EE"/>
    <w:rsid w:val="00FA4D66"/>
    <w:rsid w:val="00FA5088"/>
    <w:rsid w:val="00FA56AE"/>
    <w:rsid w:val="00FA5A4E"/>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4F2A"/>
    <w:rsid w:val="00FB5148"/>
    <w:rsid w:val="00FB570B"/>
    <w:rsid w:val="00FB6165"/>
    <w:rsid w:val="00FB78E7"/>
    <w:rsid w:val="00FC0150"/>
    <w:rsid w:val="00FC03AB"/>
    <w:rsid w:val="00FC223F"/>
    <w:rsid w:val="00FC2E01"/>
    <w:rsid w:val="00FC4668"/>
    <w:rsid w:val="00FC4729"/>
    <w:rsid w:val="00FC4A8C"/>
    <w:rsid w:val="00FC53DB"/>
    <w:rsid w:val="00FC5ED5"/>
    <w:rsid w:val="00FC5FC2"/>
    <w:rsid w:val="00FC6177"/>
    <w:rsid w:val="00FC63D1"/>
    <w:rsid w:val="00FC7528"/>
    <w:rsid w:val="00FD0572"/>
    <w:rsid w:val="00FD058F"/>
    <w:rsid w:val="00FD13F4"/>
    <w:rsid w:val="00FD1A97"/>
    <w:rsid w:val="00FD2D7B"/>
    <w:rsid w:val="00FD3027"/>
    <w:rsid w:val="00FD37F6"/>
    <w:rsid w:val="00FD4198"/>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55D"/>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5"/>
      </w:numPr>
      <w:overflowPunct w:val="0"/>
      <w:snapToGrid/>
      <w:textAlignment w:val="baseline"/>
    </w:pPr>
    <w:rPr>
      <w:rFonts w:eastAsia="MS Mincho"/>
      <w:sz w:val="24"/>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qFormat/>
    <w:rsid w:val="009C1E40"/>
    <w:pPr>
      <w:autoSpaceDE/>
      <w:autoSpaceDN/>
      <w:adjustRightInd/>
      <w:snapToGrid/>
      <w:spacing w:after="180"/>
      <w:ind w:left="568" w:hanging="284"/>
      <w:jc w:val="left"/>
    </w:pPr>
    <w:rPr>
      <w:rFonts w:eastAsia="Malgun Gothic"/>
      <w:sz w:val="20"/>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rxiv.org/pdf/1901.0366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9</Pages>
  <Words>4200</Words>
  <Characters>23945</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28089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jialing liu</cp:lastModifiedBy>
  <cp:revision>28</cp:revision>
  <cp:lastPrinted>2007-06-18T22:08:00Z</cp:lastPrinted>
  <dcterms:created xsi:type="dcterms:W3CDTF">2019-09-06T20:51:00Z</dcterms:created>
  <dcterms:modified xsi:type="dcterms:W3CDTF">2019-09-06T21:55:00Z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