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FA4464">
        <w:rPr>
          <w:rFonts w:ascii="Arial" w:hAnsi="Arial" w:cs="Arial"/>
          <w:b/>
          <w:sz w:val="24"/>
          <w:szCs w:val="24"/>
        </w:rPr>
        <w:t>1197</w:t>
      </w:r>
      <w:bookmarkStart w:id="0" w:name="_GoBack"/>
      <w:bookmarkEnd w:id="0"/>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8D4FB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4FBA" w:rsidRPr="008D4FBA">
        <w:rPr>
          <w:rFonts w:ascii="Arial" w:hAnsi="Arial" w:cs="Arial"/>
          <w:lang w:eastAsia="ja-JP"/>
        </w:rPr>
        <w:t>9.4.19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D4FBA" w:rsidP="001A248F">
            <w:pPr>
              <w:tabs>
                <w:tab w:val="left" w:pos="567"/>
              </w:tabs>
              <w:spacing w:after="0"/>
              <w:rPr>
                <w:rFonts w:ascii="Arial" w:hAnsi="Arial" w:cs="Arial"/>
              </w:rPr>
            </w:pPr>
            <w:r>
              <w:rPr>
                <w:rFonts w:ascii="Arial" w:hAnsi="Arial" w:cs="Arial"/>
              </w:rPr>
              <w:t>Introduction of GSM, UTRA, E-UTRA and NR capability set(s) (CS(s)) to the multi-standard radio (MSR) specifications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8D4FBA" w:rsidRDefault="00871653" w:rsidP="001A248F">
            <w:pPr>
              <w:tabs>
                <w:tab w:val="left" w:pos="567"/>
              </w:tabs>
              <w:spacing w:after="0"/>
              <w:rPr>
                <w:rFonts w:ascii="Arial" w:hAnsi="Arial" w:cs="Arial"/>
                <w:lang w:eastAsia="ja-JP"/>
              </w:rPr>
            </w:pPr>
            <w:r w:rsidRPr="008D4FBA">
              <w:rPr>
                <w:rFonts w:ascii="Arial" w:hAnsi="Arial" w:cs="Arial"/>
              </w:rPr>
              <w:t>Study Item:</w:t>
            </w:r>
            <w:r w:rsidRPr="008D4FBA">
              <w:rPr>
                <w:rFonts w:ascii="Arial" w:hAnsi="Arial" w:cs="Arial" w:hint="eastAsia"/>
                <w:lang w:eastAsia="ja-JP"/>
              </w:rPr>
              <w:t xml:space="preserve"> </w:t>
            </w:r>
          </w:p>
          <w:p w:rsidR="00871653" w:rsidRPr="008D4FBA" w:rsidRDefault="008D4FBA" w:rsidP="001A248F">
            <w:pPr>
              <w:tabs>
                <w:tab w:val="left" w:pos="567"/>
              </w:tabs>
              <w:spacing w:after="0"/>
              <w:rPr>
                <w:rFonts w:ascii="Arial" w:hAnsi="Arial" w:cs="Arial"/>
              </w:rPr>
            </w:pPr>
            <w:r w:rsidRPr="008D4FBA">
              <w:rPr>
                <w:rFonts w:ascii="Arial" w:hAnsi="Arial" w:cs="Arial"/>
                <w:lang w:eastAsia="ja-JP"/>
              </w:rPr>
              <w:t>No</w:t>
            </w:r>
          </w:p>
        </w:tc>
        <w:tc>
          <w:tcPr>
            <w:tcW w:w="1842" w:type="dxa"/>
          </w:tcPr>
          <w:p w:rsidR="00871653" w:rsidRPr="008D4FBA" w:rsidRDefault="00871653" w:rsidP="001A248F">
            <w:pPr>
              <w:tabs>
                <w:tab w:val="left" w:pos="567"/>
              </w:tabs>
              <w:spacing w:after="0"/>
              <w:rPr>
                <w:rFonts w:ascii="Arial" w:hAnsi="Arial" w:cs="Arial"/>
                <w:lang w:eastAsia="ja-JP"/>
              </w:rPr>
            </w:pPr>
            <w:r w:rsidRPr="008D4FBA">
              <w:rPr>
                <w:rFonts w:ascii="Arial" w:hAnsi="Arial" w:cs="Arial"/>
              </w:rPr>
              <w:t>Core part:</w:t>
            </w:r>
            <w:r w:rsidRPr="008D4FBA">
              <w:rPr>
                <w:rFonts w:ascii="Arial" w:hAnsi="Arial" w:cs="Arial"/>
                <w:lang w:eastAsia="ja-JP"/>
              </w:rPr>
              <w:t xml:space="preserve"> </w:t>
            </w:r>
          </w:p>
          <w:p w:rsidR="00871653" w:rsidRPr="008D4FBA" w:rsidRDefault="008D4FBA" w:rsidP="001A248F">
            <w:pPr>
              <w:tabs>
                <w:tab w:val="left" w:pos="567"/>
              </w:tabs>
              <w:spacing w:after="0"/>
              <w:rPr>
                <w:rFonts w:ascii="Arial" w:hAnsi="Arial" w:cs="Arial"/>
                <w:lang w:eastAsia="ja-JP"/>
              </w:rPr>
            </w:pPr>
            <w:r w:rsidRPr="008D4FBA">
              <w:rPr>
                <w:rFonts w:ascii="Arial" w:hAnsi="Arial" w:cs="Arial"/>
                <w:lang w:eastAsia="ja-JP"/>
              </w:rPr>
              <w:t>Yes</w:t>
            </w:r>
          </w:p>
        </w:tc>
        <w:tc>
          <w:tcPr>
            <w:tcW w:w="2309" w:type="dxa"/>
            <w:gridSpan w:val="2"/>
          </w:tcPr>
          <w:p w:rsidR="00871653" w:rsidRPr="008D4FBA" w:rsidRDefault="00871653" w:rsidP="001A248F">
            <w:pPr>
              <w:tabs>
                <w:tab w:val="left" w:pos="567"/>
              </w:tabs>
              <w:spacing w:after="0"/>
              <w:rPr>
                <w:rFonts w:ascii="Arial" w:hAnsi="Arial" w:cs="Arial"/>
              </w:rPr>
            </w:pPr>
            <w:r w:rsidRPr="008D4FBA">
              <w:rPr>
                <w:rFonts w:ascii="Arial" w:hAnsi="Arial" w:cs="Arial"/>
              </w:rPr>
              <w:t>Performance part:</w:t>
            </w:r>
          </w:p>
          <w:p w:rsidR="00871653" w:rsidRPr="008D4FBA" w:rsidRDefault="00871653" w:rsidP="0036248C">
            <w:pPr>
              <w:tabs>
                <w:tab w:val="left" w:pos="567"/>
              </w:tabs>
              <w:spacing w:after="0"/>
              <w:rPr>
                <w:rFonts w:ascii="Arial" w:hAnsi="Arial" w:cs="Arial"/>
                <w:lang w:eastAsia="ja-JP"/>
              </w:rPr>
            </w:pPr>
            <w:r w:rsidRPr="008D4FBA">
              <w:rPr>
                <w:rFonts w:ascii="Arial" w:hAnsi="Arial" w:cs="Arial" w:hint="eastAsia"/>
                <w:lang w:eastAsia="ja-JP"/>
              </w:rPr>
              <w:t>Yes</w:t>
            </w:r>
          </w:p>
        </w:tc>
        <w:tc>
          <w:tcPr>
            <w:tcW w:w="1653" w:type="dxa"/>
          </w:tcPr>
          <w:p w:rsidR="00871653" w:rsidRPr="008D4FBA" w:rsidRDefault="00871653" w:rsidP="001A248F">
            <w:pPr>
              <w:tabs>
                <w:tab w:val="left" w:pos="567"/>
              </w:tabs>
              <w:spacing w:after="0"/>
              <w:rPr>
                <w:rFonts w:ascii="Arial" w:hAnsi="Arial" w:cs="Arial"/>
              </w:rPr>
            </w:pPr>
            <w:r w:rsidRPr="008D4FBA">
              <w:rPr>
                <w:rFonts w:ascii="Arial" w:hAnsi="Arial" w:cs="Arial"/>
              </w:rPr>
              <w:t>Testing part:</w:t>
            </w:r>
          </w:p>
          <w:p w:rsidR="00871653" w:rsidRPr="008D4FBA" w:rsidRDefault="00871653" w:rsidP="0036248C">
            <w:pPr>
              <w:tabs>
                <w:tab w:val="left" w:pos="567"/>
              </w:tabs>
              <w:spacing w:after="0"/>
              <w:rPr>
                <w:rFonts w:ascii="Arial" w:hAnsi="Arial" w:cs="Arial"/>
                <w:lang w:eastAsia="ja-JP"/>
              </w:rPr>
            </w:pPr>
            <w:r w:rsidRPr="008D4FBA">
              <w:rPr>
                <w:rFonts w:ascii="Arial" w:hAnsi="Arial" w:cs="Arial" w:hint="eastAsia"/>
                <w:lang w:eastAsia="ja-JP"/>
              </w:rPr>
              <w:t>No</w:t>
            </w:r>
          </w:p>
        </w:tc>
      </w:tr>
      <w:tr w:rsidR="0036248C" w:rsidRPr="00FA4464"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D4FBA" w:rsidRDefault="008D4FBA" w:rsidP="008836AC">
            <w:pPr>
              <w:tabs>
                <w:tab w:val="left" w:pos="567"/>
              </w:tabs>
              <w:spacing w:after="0"/>
              <w:rPr>
                <w:rFonts w:ascii="Arial" w:hAnsi="Arial" w:cs="Arial"/>
                <w:lang w:val="sv-SE"/>
              </w:rPr>
            </w:pPr>
            <w:r>
              <w:rPr>
                <w:rFonts w:ascii="Arial" w:hAnsi="Arial" w:cs="Arial"/>
                <w:lang w:val="sv-SE"/>
              </w:rPr>
              <w:t>MSR_GSM_UTRA_LTE_NR</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8D4FBA" w:rsidP="008836AC">
            <w:pPr>
              <w:tabs>
                <w:tab w:val="left" w:pos="567"/>
              </w:tabs>
              <w:spacing w:after="0"/>
              <w:rPr>
                <w:rFonts w:ascii="Arial" w:hAnsi="Arial" w:cs="Arial"/>
                <w:lang w:eastAsia="ja-JP"/>
              </w:rPr>
            </w:pPr>
            <w:r>
              <w:rPr>
                <w:rFonts w:ascii="Arial" w:hAnsi="Arial" w:cs="Arial"/>
              </w:rPr>
              <w:t>830086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D4FBA" w:rsidP="008836AC">
            <w:pPr>
              <w:tabs>
                <w:tab w:val="left" w:pos="567"/>
              </w:tabs>
              <w:spacing w:after="0"/>
              <w:rPr>
                <w:rFonts w:ascii="Arial" w:hAnsi="Arial" w:cs="Arial"/>
                <w:lang w:eastAsia="ja-JP"/>
              </w:rPr>
            </w:pPr>
            <w:r>
              <w:rPr>
                <w:rFonts w:ascii="Arial" w:hAnsi="Arial" w:cs="Arial"/>
              </w:rPr>
              <w:t>RP-190642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D4FBA" w:rsidRDefault="00871653" w:rsidP="008836AC">
            <w:pPr>
              <w:tabs>
                <w:tab w:val="left" w:pos="567"/>
              </w:tabs>
              <w:spacing w:after="0"/>
              <w:rPr>
                <w:rFonts w:ascii="Arial" w:hAnsi="Arial" w:cs="Arial"/>
                <w:lang w:eastAsia="ja-JP"/>
              </w:rPr>
            </w:pPr>
            <w:r w:rsidRPr="008D4FBA">
              <w:rPr>
                <w:rFonts w:ascii="Arial" w:hAnsi="Arial" w:cs="Arial"/>
                <w:lang w:eastAsia="ja-JP"/>
              </w:rPr>
              <w:t xml:space="preserve">Study Item: </w:t>
            </w:r>
          </w:p>
          <w:p w:rsidR="00871653" w:rsidRPr="008D4FBA" w:rsidRDefault="00871653" w:rsidP="008836AC">
            <w:pPr>
              <w:tabs>
                <w:tab w:val="left" w:pos="567"/>
              </w:tabs>
              <w:spacing w:after="0"/>
              <w:rPr>
                <w:rFonts w:ascii="Arial" w:hAnsi="Arial" w:cs="Arial"/>
                <w:lang w:eastAsia="ja-JP"/>
              </w:rPr>
            </w:pPr>
          </w:p>
        </w:tc>
        <w:tc>
          <w:tcPr>
            <w:tcW w:w="1842" w:type="dxa"/>
          </w:tcPr>
          <w:p w:rsidR="00871653" w:rsidRPr="008D4FBA" w:rsidRDefault="00871653" w:rsidP="008836AC">
            <w:pPr>
              <w:tabs>
                <w:tab w:val="left" w:pos="567"/>
              </w:tabs>
              <w:spacing w:after="0"/>
              <w:rPr>
                <w:rFonts w:ascii="Arial" w:hAnsi="Arial" w:cs="Arial"/>
                <w:lang w:eastAsia="ja-JP"/>
              </w:rPr>
            </w:pPr>
            <w:r w:rsidRPr="008D4FBA">
              <w:rPr>
                <w:rFonts w:ascii="Arial" w:hAnsi="Arial" w:cs="Arial"/>
                <w:lang w:eastAsia="ja-JP"/>
              </w:rPr>
              <w:t xml:space="preserve">Core part: </w:t>
            </w:r>
            <w:r w:rsidR="008D4FBA" w:rsidRPr="008D4FBA">
              <w:rPr>
                <w:rFonts w:ascii="Arial" w:hAnsi="Arial" w:cs="Arial"/>
                <w:lang w:eastAsia="ja-JP"/>
              </w:rPr>
              <w:t>09/2019</w:t>
            </w:r>
          </w:p>
        </w:tc>
        <w:tc>
          <w:tcPr>
            <w:tcW w:w="2268" w:type="dxa"/>
          </w:tcPr>
          <w:p w:rsidR="00871653" w:rsidRPr="008D4FBA" w:rsidRDefault="00871653" w:rsidP="00207DC4">
            <w:pPr>
              <w:tabs>
                <w:tab w:val="left" w:pos="567"/>
              </w:tabs>
              <w:spacing w:after="0"/>
              <w:rPr>
                <w:rFonts w:ascii="Arial" w:hAnsi="Arial" w:cs="Arial"/>
                <w:lang w:eastAsia="ja-JP"/>
              </w:rPr>
            </w:pPr>
            <w:r w:rsidRPr="008D4FBA">
              <w:rPr>
                <w:rFonts w:ascii="Arial" w:hAnsi="Arial" w:cs="Arial"/>
                <w:lang w:eastAsia="ja-JP"/>
              </w:rPr>
              <w:t xml:space="preserve">Performance part: </w:t>
            </w:r>
            <w:r w:rsidR="008D4FBA" w:rsidRPr="008D4FBA">
              <w:rPr>
                <w:rFonts w:ascii="Arial" w:hAnsi="Arial" w:cs="Arial"/>
                <w:lang w:eastAsia="ja-JP"/>
              </w:rPr>
              <w:t>09</w:t>
            </w:r>
            <w:r w:rsidRPr="008D4FBA">
              <w:rPr>
                <w:rFonts w:ascii="Arial" w:hAnsi="Arial" w:cs="Arial"/>
                <w:lang w:eastAsia="ja-JP"/>
              </w:rPr>
              <w:t>/</w:t>
            </w:r>
            <w:r w:rsidR="008D4FBA" w:rsidRPr="008D4FBA">
              <w:rPr>
                <w:rFonts w:ascii="Arial" w:hAnsi="Arial" w:cs="Arial"/>
                <w:lang w:eastAsia="ja-JP"/>
              </w:rPr>
              <w:t>2019</w:t>
            </w:r>
          </w:p>
        </w:tc>
        <w:tc>
          <w:tcPr>
            <w:tcW w:w="1694" w:type="dxa"/>
            <w:gridSpan w:val="2"/>
          </w:tcPr>
          <w:p w:rsidR="00871653" w:rsidRPr="008D4FBA" w:rsidRDefault="00871653" w:rsidP="008836AC">
            <w:pPr>
              <w:tabs>
                <w:tab w:val="left" w:pos="567"/>
              </w:tabs>
              <w:spacing w:after="0"/>
              <w:rPr>
                <w:rFonts w:ascii="Arial" w:hAnsi="Arial" w:cs="Arial"/>
                <w:highlight w:val="yellow"/>
                <w:lang w:eastAsia="ja-JP"/>
              </w:rPr>
            </w:pPr>
            <w:r w:rsidRPr="008D4FBA">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D4FBA" w:rsidRDefault="00871653" w:rsidP="008836AC">
            <w:pPr>
              <w:tabs>
                <w:tab w:val="left" w:pos="567"/>
              </w:tabs>
              <w:spacing w:after="0"/>
              <w:rPr>
                <w:rFonts w:ascii="Arial" w:hAnsi="Arial" w:cs="Arial"/>
                <w:lang w:eastAsia="ja-JP"/>
              </w:rPr>
            </w:pPr>
            <w:r w:rsidRPr="008D4FBA">
              <w:rPr>
                <w:rFonts w:ascii="Arial" w:hAnsi="Arial" w:cs="Arial"/>
                <w:lang w:eastAsia="ja-JP"/>
              </w:rPr>
              <w:t xml:space="preserve">Core part: </w:t>
            </w:r>
          </w:p>
          <w:p w:rsidR="00871653" w:rsidRPr="008D4FBA" w:rsidRDefault="008D4FBA" w:rsidP="008836AC">
            <w:pPr>
              <w:tabs>
                <w:tab w:val="left" w:pos="567"/>
              </w:tabs>
              <w:spacing w:after="0"/>
              <w:rPr>
                <w:rFonts w:ascii="Arial" w:hAnsi="Arial" w:cs="Arial"/>
                <w:lang w:eastAsia="ja-JP"/>
              </w:rPr>
            </w:pPr>
            <w:r w:rsidRPr="008D4FBA">
              <w:rPr>
                <w:rFonts w:ascii="Arial" w:hAnsi="Arial" w:cs="Arial"/>
                <w:color w:val="00B050"/>
                <w:lang w:eastAsia="ja-JP"/>
              </w:rPr>
              <w:t>90%</w:t>
            </w:r>
          </w:p>
        </w:tc>
        <w:tc>
          <w:tcPr>
            <w:tcW w:w="2268" w:type="dxa"/>
          </w:tcPr>
          <w:p w:rsidR="00871653" w:rsidRPr="008D4FBA" w:rsidRDefault="00871653" w:rsidP="008836AC">
            <w:pPr>
              <w:tabs>
                <w:tab w:val="left" w:pos="567"/>
              </w:tabs>
              <w:spacing w:after="0"/>
              <w:rPr>
                <w:rFonts w:ascii="Arial" w:hAnsi="Arial" w:cs="Arial"/>
                <w:lang w:eastAsia="ja-JP"/>
              </w:rPr>
            </w:pPr>
            <w:r w:rsidRPr="008D4FBA">
              <w:rPr>
                <w:rFonts w:ascii="Arial" w:hAnsi="Arial" w:cs="Arial"/>
                <w:lang w:eastAsia="ja-JP"/>
              </w:rPr>
              <w:t xml:space="preserve">Performance Part: </w:t>
            </w:r>
            <w:r w:rsidR="008D4FBA" w:rsidRPr="008D4FBA">
              <w:rPr>
                <w:rFonts w:ascii="Arial" w:hAnsi="Arial" w:cs="Arial"/>
                <w:color w:val="00B050"/>
                <w:lang w:eastAsia="ja-JP"/>
              </w:rPr>
              <w:t>50</w:t>
            </w:r>
            <w:r w:rsidRPr="008D4FBA">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D4FBA" w:rsidP="001A248F">
            <w:pPr>
              <w:tabs>
                <w:tab w:val="left" w:pos="567"/>
              </w:tabs>
              <w:spacing w:after="0"/>
              <w:rPr>
                <w:rFonts w:ascii="Arial" w:hAnsi="Arial" w:cs="Arial"/>
                <w:color w:val="FF0000"/>
              </w:rPr>
            </w:pPr>
            <w:r w:rsidRPr="008D4FBA">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8D4FBA" w:rsidP="0036248C">
            <w:pPr>
              <w:tabs>
                <w:tab w:val="left" w:pos="567"/>
              </w:tabs>
              <w:spacing w:after="0"/>
              <w:rPr>
                <w:rFonts w:ascii="Arial" w:hAnsi="Arial" w:cs="Arial"/>
                <w:lang w:eastAsia="ja-JP"/>
              </w:rPr>
            </w:pPr>
            <w:r>
              <w:rPr>
                <w:rFonts w:ascii="Arial" w:hAnsi="Arial" w:cs="Arial"/>
                <w:lang w:eastAsia="ja-JP"/>
              </w:rPr>
              <w:t>Thomas Chapman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8D4FB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D4FBA" w:rsidP="001A248F">
            <w:pPr>
              <w:tabs>
                <w:tab w:val="left" w:pos="567"/>
              </w:tabs>
              <w:spacing w:after="0"/>
              <w:rPr>
                <w:rFonts w:ascii="Arial" w:hAnsi="Arial" w:cs="Arial"/>
              </w:rPr>
            </w:pPr>
            <w:proofErr w:type="spellStart"/>
            <w:proofErr w:type="gramStart"/>
            <w:r>
              <w:rPr>
                <w:rFonts w:ascii="Arial" w:hAnsi="Arial" w:cs="Arial"/>
              </w:rPr>
              <w:t>thomas.chapman</w:t>
            </w:r>
            <w:proofErr w:type="spellEnd"/>
            <w:proofErr w:type="gramEnd"/>
            <w:r>
              <w:rPr>
                <w:rFonts w:ascii="Arial" w:hAnsi="Arial" w:cs="Arial"/>
              </w:rPr>
              <w:t xml:space="preserve"> [at] 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8D4FBA" w:rsidP="00C4666A">
            <w:pPr>
              <w:pStyle w:val="TAL"/>
              <w:jc w:val="center"/>
              <w:rPr>
                <w:color w:val="FF0000"/>
                <w:lang w:eastAsia="ja-JP"/>
              </w:rPr>
            </w:pPr>
            <w:r w:rsidRPr="008D4FBA">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D4FBA" w:rsidRDefault="008D4FBA" w:rsidP="008D4FBA">
      <w:pPr>
        <w:tabs>
          <w:tab w:val="left" w:pos="567"/>
        </w:tabs>
        <w:overflowPunct/>
        <w:autoSpaceDE/>
        <w:snapToGrid w:val="0"/>
        <w:spacing w:after="0"/>
        <w:rPr>
          <w:rFonts w:ascii="Arial" w:hAnsi="Arial" w:cs="Arial"/>
          <w:u w:val="single"/>
          <w:lang w:eastAsia="ja-JP"/>
        </w:rPr>
      </w:pPr>
      <w:r>
        <w:rPr>
          <w:rFonts w:ascii="Arial" w:hAnsi="Arial" w:cs="Arial"/>
          <w:u w:val="single"/>
        </w:rPr>
        <w:t>RAN4#90bis:</w:t>
      </w:r>
    </w:p>
    <w:p w:rsidR="008D4FBA" w:rsidRDefault="008D4FBA" w:rsidP="008D4FBA">
      <w:pPr>
        <w:tabs>
          <w:tab w:val="left" w:pos="567"/>
        </w:tabs>
        <w:overflowPunct/>
        <w:autoSpaceDE/>
        <w:snapToGrid w:val="0"/>
        <w:spacing w:after="0"/>
        <w:rPr>
          <w:rFonts w:ascii="Arial" w:hAnsi="Arial" w:cs="Arial"/>
        </w:rPr>
      </w:pPr>
    </w:p>
    <w:p w:rsidR="00D94E0E" w:rsidRDefault="008D4FBA" w:rsidP="008D4FBA">
      <w:pPr>
        <w:tabs>
          <w:tab w:val="left" w:pos="567"/>
        </w:tabs>
        <w:overflowPunct/>
        <w:autoSpaceDE/>
        <w:snapToGrid w:val="0"/>
        <w:spacing w:after="0"/>
        <w:rPr>
          <w:rFonts w:ascii="Arial" w:hAnsi="Arial" w:cs="Arial"/>
        </w:rPr>
      </w:pPr>
      <w:r>
        <w:rPr>
          <w:rFonts w:ascii="Arial" w:hAnsi="Arial" w:cs="Arial"/>
        </w:rPr>
        <w:t xml:space="preserve">Documents [1 – 9] were submitted to RAN4#90bis, covering core requirements and capability sets. </w:t>
      </w:r>
    </w:p>
    <w:p w:rsidR="00D94E0E" w:rsidRDefault="00D94E0E" w:rsidP="008D4FBA">
      <w:pPr>
        <w:tabs>
          <w:tab w:val="left" w:pos="567"/>
        </w:tabs>
        <w:overflowPunct/>
        <w:autoSpaceDE/>
        <w:snapToGrid w:val="0"/>
        <w:spacing w:after="0"/>
        <w:rPr>
          <w:rFonts w:ascii="Arial" w:hAnsi="Arial" w:cs="Arial"/>
        </w:rPr>
      </w:pPr>
    </w:p>
    <w:p w:rsidR="00D94E0E" w:rsidRDefault="008D4FBA" w:rsidP="00D94E0E">
      <w:pPr>
        <w:pStyle w:val="ListParagraph"/>
        <w:numPr>
          <w:ilvl w:val="0"/>
          <w:numId w:val="21"/>
        </w:numPr>
        <w:tabs>
          <w:tab w:val="left" w:pos="567"/>
        </w:tabs>
        <w:snapToGrid w:val="0"/>
        <w:ind w:leftChars="0"/>
        <w:rPr>
          <w:rFonts w:ascii="Arial" w:hAnsi="Arial" w:cs="Arial"/>
        </w:rPr>
      </w:pPr>
      <w:r w:rsidRPr="00D94E0E">
        <w:rPr>
          <w:rFonts w:ascii="Arial" w:hAnsi="Arial" w:cs="Arial"/>
        </w:rPr>
        <w:t>The work plan in [2] was endorsed</w:t>
      </w:r>
    </w:p>
    <w:p w:rsidR="008D4FBA" w:rsidRPr="00D94E0E" w:rsidRDefault="00D94E0E" w:rsidP="00D94E0E">
      <w:pPr>
        <w:pStyle w:val="ListParagraph"/>
        <w:numPr>
          <w:ilvl w:val="0"/>
          <w:numId w:val="21"/>
        </w:numPr>
        <w:tabs>
          <w:tab w:val="left" w:pos="567"/>
        </w:tabs>
        <w:snapToGrid w:val="0"/>
        <w:ind w:leftChars="0"/>
        <w:rPr>
          <w:rFonts w:ascii="Arial" w:hAnsi="Arial" w:cs="Arial"/>
        </w:rPr>
      </w:pPr>
      <w:r>
        <w:rPr>
          <w:rFonts w:ascii="Arial" w:hAnsi="Arial" w:cs="Arial"/>
        </w:rPr>
        <w:t>A w</w:t>
      </w:r>
      <w:r w:rsidR="008D4FBA" w:rsidRPr="00D94E0E">
        <w:rPr>
          <w:rFonts w:ascii="Arial" w:hAnsi="Arial" w:cs="Arial"/>
        </w:rPr>
        <w:t>ay forward in [10] was endorsed. The Way forward captured 3 agreements, as follows:</w:t>
      </w:r>
    </w:p>
    <w:p w:rsidR="008D4FBA" w:rsidRDefault="008D4FBA" w:rsidP="008D4FBA">
      <w:pPr>
        <w:tabs>
          <w:tab w:val="left" w:pos="567"/>
        </w:tabs>
        <w:overflowPunct/>
        <w:autoSpaceDE/>
        <w:snapToGrid w:val="0"/>
        <w:spacing w:after="0"/>
        <w:rPr>
          <w:rFonts w:ascii="Arial" w:hAnsi="Arial" w:cs="Arial"/>
        </w:rPr>
      </w:pPr>
    </w:p>
    <w:p w:rsidR="008D4FBA" w:rsidRDefault="008D4FBA" w:rsidP="008D4FBA">
      <w:pPr>
        <w:numPr>
          <w:ilvl w:val="1"/>
          <w:numId w:val="19"/>
        </w:numPr>
        <w:tabs>
          <w:tab w:val="left" w:pos="567"/>
        </w:tabs>
        <w:overflowPunct/>
        <w:autoSpaceDE/>
        <w:snapToGrid w:val="0"/>
        <w:spacing w:after="0"/>
        <w:textAlignment w:val="auto"/>
        <w:rPr>
          <w:rFonts w:ascii="Arial" w:hAnsi="Arial" w:cs="Arial"/>
          <w:lang w:val="en-US"/>
        </w:rPr>
      </w:pPr>
      <w:r>
        <w:rPr>
          <w:rFonts w:ascii="Arial" w:hAnsi="Arial" w:cs="Arial"/>
        </w:rPr>
        <w:t>SR GSM is not supported in new CS.</w:t>
      </w:r>
    </w:p>
    <w:p w:rsidR="008D4FBA" w:rsidRDefault="008D4FBA" w:rsidP="008D4FBA">
      <w:pPr>
        <w:numPr>
          <w:ilvl w:val="1"/>
          <w:numId w:val="19"/>
        </w:numPr>
        <w:tabs>
          <w:tab w:val="left" w:pos="567"/>
        </w:tabs>
        <w:overflowPunct/>
        <w:autoSpaceDE/>
        <w:snapToGrid w:val="0"/>
        <w:spacing w:after="0"/>
        <w:textAlignment w:val="auto"/>
        <w:rPr>
          <w:rFonts w:ascii="Arial" w:hAnsi="Arial" w:cs="Arial"/>
          <w:lang w:val="en-US"/>
        </w:rPr>
      </w:pPr>
      <w:r>
        <w:rPr>
          <w:rFonts w:ascii="Arial" w:hAnsi="Arial" w:cs="Arial"/>
        </w:rPr>
        <w:t>NB-IoT in-band/guard-band operation support in new CS as part of E-UTRA</w:t>
      </w:r>
    </w:p>
    <w:p w:rsidR="008D4FBA" w:rsidRDefault="008D4FBA" w:rsidP="008D4FBA">
      <w:pPr>
        <w:numPr>
          <w:ilvl w:val="1"/>
          <w:numId w:val="19"/>
        </w:numPr>
        <w:tabs>
          <w:tab w:val="left" w:pos="567"/>
        </w:tabs>
        <w:overflowPunct/>
        <w:autoSpaceDE/>
        <w:snapToGrid w:val="0"/>
        <w:spacing w:after="0"/>
        <w:textAlignment w:val="auto"/>
        <w:rPr>
          <w:rFonts w:ascii="Arial" w:hAnsi="Arial" w:cs="Arial"/>
          <w:lang w:val="en-US"/>
        </w:rPr>
      </w:pPr>
      <w:r>
        <w:rPr>
          <w:rFonts w:ascii="Arial" w:hAnsi="Arial" w:cs="Arial"/>
        </w:rPr>
        <w:t xml:space="preserve">4 </w:t>
      </w:r>
      <w:proofErr w:type="gramStart"/>
      <w:r>
        <w:rPr>
          <w:rFonts w:ascii="Arial" w:hAnsi="Arial" w:cs="Arial"/>
        </w:rPr>
        <w:t>RAT</w:t>
      </w:r>
      <w:proofErr w:type="gramEnd"/>
      <w:r>
        <w:rPr>
          <w:rFonts w:ascii="Arial" w:hAnsi="Arial" w:cs="Arial"/>
        </w:rPr>
        <w:t xml:space="preserve"> supported per band. No more than 3 RATs are supported per antenna connector. FFS for how to define the CS to support above agreements. </w:t>
      </w:r>
    </w:p>
    <w:p w:rsidR="008D4FBA" w:rsidRDefault="008D4FBA" w:rsidP="008D4FBA">
      <w:pPr>
        <w:tabs>
          <w:tab w:val="left" w:pos="567"/>
        </w:tabs>
        <w:overflowPunct/>
        <w:autoSpaceDE/>
        <w:snapToGrid w:val="0"/>
        <w:spacing w:after="0"/>
        <w:rPr>
          <w:rFonts w:ascii="Arial" w:hAnsi="Arial" w:cs="Arial"/>
          <w:lang w:val="en-US"/>
        </w:rPr>
      </w:pPr>
    </w:p>
    <w:p w:rsidR="008D4FBA" w:rsidRDefault="008D4FBA" w:rsidP="008D4FBA">
      <w:pPr>
        <w:tabs>
          <w:tab w:val="left" w:pos="567"/>
        </w:tabs>
        <w:overflowPunct/>
        <w:autoSpaceDE/>
        <w:snapToGrid w:val="0"/>
        <w:spacing w:after="0"/>
        <w:rPr>
          <w:rFonts w:ascii="Arial" w:hAnsi="Arial" w:cs="Arial"/>
          <w:lang w:val="en-US"/>
        </w:rPr>
      </w:pPr>
      <w:r>
        <w:rPr>
          <w:rFonts w:ascii="Arial" w:hAnsi="Arial" w:cs="Arial"/>
          <w:lang w:val="en-US"/>
        </w:rPr>
        <w:t>In addition, the Way Forward captured some options on how to decide capability sets, as well as how to write out the supported combinations in the capability set descriptions.</w:t>
      </w:r>
    </w:p>
    <w:p w:rsidR="008D4FBA" w:rsidRDefault="008D4FBA" w:rsidP="008D4FBA">
      <w:pPr>
        <w:tabs>
          <w:tab w:val="left" w:pos="567"/>
        </w:tabs>
        <w:overflowPunct/>
        <w:autoSpaceDE/>
        <w:snapToGrid w:val="0"/>
        <w:spacing w:after="0"/>
        <w:rPr>
          <w:rFonts w:ascii="Arial" w:hAnsi="Arial" w:cs="Arial"/>
          <w:lang w:val="en-US"/>
        </w:rPr>
      </w:pPr>
    </w:p>
    <w:p w:rsidR="008D4FBA" w:rsidRDefault="008D4FBA" w:rsidP="008D4FBA">
      <w:pPr>
        <w:tabs>
          <w:tab w:val="left" w:pos="567"/>
        </w:tabs>
        <w:overflowPunct/>
        <w:autoSpaceDE/>
        <w:snapToGrid w:val="0"/>
        <w:spacing w:after="0"/>
        <w:rPr>
          <w:rFonts w:ascii="Arial" w:hAnsi="Arial" w:cs="Arial"/>
          <w:u w:val="single"/>
          <w:lang w:val="en-US"/>
        </w:rPr>
      </w:pPr>
      <w:r>
        <w:rPr>
          <w:rFonts w:ascii="Arial" w:hAnsi="Arial" w:cs="Arial"/>
          <w:u w:val="single"/>
          <w:lang w:val="en-US"/>
        </w:rPr>
        <w:t>RAN4#91:</w:t>
      </w:r>
    </w:p>
    <w:p w:rsidR="008D4FBA" w:rsidRDefault="008D4FBA" w:rsidP="008D4FBA">
      <w:pPr>
        <w:tabs>
          <w:tab w:val="left" w:pos="567"/>
        </w:tabs>
        <w:overflowPunct/>
        <w:autoSpaceDE/>
        <w:snapToGrid w:val="0"/>
        <w:spacing w:after="0"/>
        <w:rPr>
          <w:rFonts w:ascii="Arial" w:hAnsi="Arial" w:cs="Arial"/>
          <w:u w:val="single"/>
          <w:lang w:val="en-US"/>
        </w:rPr>
      </w:pPr>
    </w:p>
    <w:p w:rsidR="00D94E0E" w:rsidRDefault="008D4FBA" w:rsidP="008D4FBA">
      <w:pPr>
        <w:tabs>
          <w:tab w:val="left" w:pos="567"/>
        </w:tabs>
        <w:overflowPunct/>
        <w:autoSpaceDE/>
        <w:snapToGrid w:val="0"/>
        <w:spacing w:after="0"/>
        <w:rPr>
          <w:rFonts w:ascii="Arial" w:hAnsi="Arial" w:cs="Arial"/>
          <w:lang w:val="en-US"/>
        </w:rPr>
      </w:pPr>
      <w:r>
        <w:rPr>
          <w:rFonts w:ascii="Arial" w:hAnsi="Arial" w:cs="Arial"/>
          <w:lang w:val="en-US"/>
        </w:rPr>
        <w:t xml:space="preserve">Documents [13 – 24] were submitted to RAN4#91. </w:t>
      </w:r>
    </w:p>
    <w:p w:rsidR="00D94E0E" w:rsidRDefault="00D94E0E" w:rsidP="008D4FBA">
      <w:pPr>
        <w:tabs>
          <w:tab w:val="left" w:pos="567"/>
        </w:tabs>
        <w:overflowPunct/>
        <w:autoSpaceDE/>
        <w:snapToGrid w:val="0"/>
        <w:spacing w:after="0"/>
        <w:rPr>
          <w:rFonts w:ascii="Arial" w:hAnsi="Arial" w:cs="Arial"/>
          <w:lang w:val="en-US"/>
        </w:rPr>
      </w:pPr>
    </w:p>
    <w:p w:rsidR="008D4FBA" w:rsidRPr="00D94E0E" w:rsidRDefault="008D4FBA" w:rsidP="00D94E0E">
      <w:pPr>
        <w:pStyle w:val="ListParagraph"/>
        <w:numPr>
          <w:ilvl w:val="0"/>
          <w:numId w:val="22"/>
        </w:numPr>
        <w:tabs>
          <w:tab w:val="left" w:pos="567"/>
        </w:tabs>
        <w:snapToGrid w:val="0"/>
        <w:ind w:leftChars="0"/>
        <w:rPr>
          <w:rFonts w:ascii="Arial" w:hAnsi="Arial" w:cs="Arial"/>
        </w:rPr>
      </w:pPr>
      <w:r w:rsidRPr="00D94E0E">
        <w:rPr>
          <w:rFonts w:ascii="Arial" w:hAnsi="Arial" w:cs="Arial"/>
        </w:rPr>
        <w:t>For the core part, a draft CR in [26] was technically endorsed. The draft CR will be presented as a CR at RAN4#92. (It was not presented for approval at RAN4#91 due to a clashing maintenance CR in the same sections).</w:t>
      </w:r>
    </w:p>
    <w:p w:rsidR="008D4FBA" w:rsidRDefault="008D4FBA" w:rsidP="008D4FBA">
      <w:pPr>
        <w:tabs>
          <w:tab w:val="left" w:pos="567"/>
        </w:tabs>
        <w:overflowPunct/>
        <w:autoSpaceDE/>
        <w:snapToGrid w:val="0"/>
        <w:spacing w:after="0"/>
        <w:rPr>
          <w:rFonts w:ascii="Arial" w:hAnsi="Arial" w:cs="Arial"/>
          <w:lang w:val="en-US"/>
        </w:rPr>
      </w:pPr>
    </w:p>
    <w:p w:rsidR="008D4FBA" w:rsidRPr="00D94E0E" w:rsidRDefault="008766D0" w:rsidP="00D94E0E">
      <w:pPr>
        <w:pStyle w:val="ListParagraph"/>
        <w:numPr>
          <w:ilvl w:val="0"/>
          <w:numId w:val="22"/>
        </w:numPr>
        <w:tabs>
          <w:tab w:val="left" w:pos="567"/>
        </w:tabs>
        <w:snapToGrid w:val="0"/>
        <w:ind w:leftChars="0"/>
        <w:rPr>
          <w:rFonts w:ascii="Arial" w:hAnsi="Arial" w:cs="Arial"/>
        </w:rPr>
      </w:pPr>
      <w:r>
        <w:rPr>
          <w:rFonts w:ascii="Arial" w:hAnsi="Arial" w:cs="Arial"/>
        </w:rPr>
        <w:t>For the performance part, a</w:t>
      </w:r>
      <w:r w:rsidR="008D4FBA" w:rsidRPr="00D94E0E">
        <w:rPr>
          <w:rFonts w:ascii="Arial" w:hAnsi="Arial" w:cs="Arial"/>
        </w:rPr>
        <w:t xml:space="preserve"> Way Forward on capability sets was agreed in [25]. The Way Forward agrees to create 2 capability sets, and to decide at RAN4#92 on creating a third CS incorporating all RATs.</w:t>
      </w:r>
    </w:p>
    <w:p w:rsidR="008D4FBA" w:rsidRDefault="008D4FBA" w:rsidP="008D4FBA">
      <w:pPr>
        <w:tabs>
          <w:tab w:val="left" w:pos="567"/>
        </w:tabs>
        <w:overflowPunct/>
        <w:autoSpaceDE/>
        <w:snapToGrid w:val="0"/>
        <w:spacing w:after="0"/>
        <w:rPr>
          <w:rFonts w:ascii="Arial" w:hAnsi="Arial" w:cs="Arial"/>
          <w:lang w:val="en-US"/>
        </w:rPr>
      </w:pPr>
    </w:p>
    <w:p w:rsidR="008D4FBA" w:rsidRDefault="008D4FBA" w:rsidP="008D4FBA">
      <w:pPr>
        <w:tabs>
          <w:tab w:val="left" w:pos="567"/>
        </w:tabs>
        <w:overflowPunct/>
        <w:autoSpaceDE/>
        <w:snapToGrid w:val="0"/>
        <w:spacing w:after="0"/>
        <w:rPr>
          <w:rFonts w:ascii="Arial" w:hAnsi="Arial" w:cs="Arial"/>
          <w:lang w:val="en-US"/>
        </w:rPr>
      </w:pPr>
      <w:r>
        <w:rPr>
          <w:rFonts w:ascii="Arial" w:hAnsi="Arial" w:cs="Arial"/>
          <w:lang w:val="en-US"/>
        </w:rPr>
        <w:t>Work on developing test configurations can commence based on the agreed WF.</w:t>
      </w:r>
    </w:p>
    <w:p w:rsidR="008D4FBA" w:rsidRDefault="008D4FBA" w:rsidP="008D4FBA">
      <w:pPr>
        <w:tabs>
          <w:tab w:val="left" w:pos="567"/>
        </w:tabs>
        <w:overflowPunct/>
        <w:autoSpaceDE/>
        <w:snapToGrid w:val="0"/>
        <w:spacing w:after="0"/>
        <w:rPr>
          <w:rFonts w:ascii="Arial" w:hAnsi="Arial" w:cs="Arial"/>
        </w:rPr>
      </w:pPr>
    </w:p>
    <w:p w:rsidR="008D4FBA" w:rsidRPr="008D4FBA" w:rsidRDefault="008D4FBA" w:rsidP="008D4FBA">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8D4FBA" w:rsidRDefault="008D4FBA" w:rsidP="008D4FBA">
      <w:pPr>
        <w:numPr>
          <w:ilvl w:val="0"/>
          <w:numId w:val="20"/>
        </w:numPr>
        <w:tabs>
          <w:tab w:val="left" w:pos="567"/>
        </w:tabs>
        <w:overflowPunct/>
        <w:autoSpaceDE/>
        <w:snapToGrid w:val="0"/>
        <w:spacing w:after="0"/>
        <w:textAlignment w:val="auto"/>
        <w:rPr>
          <w:rFonts w:ascii="Arial" w:hAnsi="Arial" w:cs="Arial"/>
          <w:lang w:eastAsia="ja-JP"/>
        </w:rPr>
      </w:pPr>
      <w:r>
        <w:rPr>
          <w:rFonts w:ascii="Arial" w:hAnsi="Arial" w:cs="Arial"/>
        </w:rPr>
        <w:t>Approval of core CR</w:t>
      </w:r>
    </w:p>
    <w:p w:rsidR="008D4FBA" w:rsidRDefault="008D4FBA" w:rsidP="008D4FBA">
      <w:pPr>
        <w:numPr>
          <w:ilvl w:val="0"/>
          <w:numId w:val="20"/>
        </w:numPr>
        <w:tabs>
          <w:tab w:val="left" w:pos="567"/>
        </w:tabs>
        <w:overflowPunct/>
        <w:autoSpaceDE/>
        <w:snapToGrid w:val="0"/>
        <w:spacing w:after="0"/>
        <w:textAlignment w:val="auto"/>
        <w:rPr>
          <w:rFonts w:ascii="Arial" w:hAnsi="Arial" w:cs="Arial"/>
        </w:rPr>
      </w:pPr>
      <w:r>
        <w:rPr>
          <w:rFonts w:ascii="Arial" w:hAnsi="Arial" w:cs="Arial"/>
        </w:rPr>
        <w:t>Decision on the need for a third CS including [GSM, UTRA, E-UTRA, NR]</w:t>
      </w:r>
    </w:p>
    <w:p w:rsidR="008D4FBA" w:rsidRDefault="008D4FBA" w:rsidP="008D4FBA">
      <w:pPr>
        <w:numPr>
          <w:ilvl w:val="0"/>
          <w:numId w:val="20"/>
        </w:numPr>
        <w:tabs>
          <w:tab w:val="left" w:pos="567"/>
        </w:tabs>
        <w:overflowPunct/>
        <w:autoSpaceDE/>
        <w:snapToGrid w:val="0"/>
        <w:spacing w:after="0"/>
        <w:textAlignment w:val="auto"/>
        <w:rPr>
          <w:rFonts w:ascii="Arial" w:hAnsi="Arial" w:cs="Arial"/>
        </w:rPr>
      </w:pPr>
      <w:r>
        <w:rPr>
          <w:rFonts w:ascii="Arial" w:hAnsi="Arial" w:cs="Arial"/>
        </w:rPr>
        <w:t>Update the conformance specification 37.141 to incorporate new CS(s) and associated test combinations</w:t>
      </w:r>
    </w:p>
    <w:p w:rsidR="008D4FBA" w:rsidRDefault="008D4FBA" w:rsidP="008D4FBA">
      <w:pPr>
        <w:numPr>
          <w:ilvl w:val="0"/>
          <w:numId w:val="20"/>
        </w:numPr>
        <w:tabs>
          <w:tab w:val="left" w:pos="567"/>
        </w:tabs>
        <w:overflowPunct/>
        <w:autoSpaceDE/>
        <w:snapToGrid w:val="0"/>
        <w:spacing w:after="0"/>
        <w:textAlignment w:val="auto"/>
        <w:rPr>
          <w:rFonts w:ascii="Arial" w:hAnsi="Arial" w:cs="Arial"/>
        </w:rPr>
      </w:pPr>
      <w:r>
        <w:rPr>
          <w:rFonts w:ascii="Arial" w:hAnsi="Arial" w:cs="Arial"/>
        </w:rPr>
        <w:lastRenderedPageBreak/>
        <w:t>Update the conformance specification 37.141 test requirements as appropriate</w:t>
      </w:r>
    </w:p>
    <w:p w:rsidR="008D4FBA" w:rsidRPr="008D4FBA" w:rsidRDefault="008D4FBA" w:rsidP="008D4FBA">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D4FBA" w:rsidRDefault="008D4FBA" w:rsidP="008D4FBA">
      <w:pPr>
        <w:tabs>
          <w:tab w:val="left" w:pos="567"/>
        </w:tabs>
        <w:overflowPunct/>
        <w:autoSpaceDE/>
        <w:snapToGrid w:val="0"/>
        <w:spacing w:after="0"/>
        <w:rPr>
          <w:rFonts w:ascii="Arial" w:hAnsi="Arial" w:cs="Arial"/>
          <w:bCs/>
          <w:lang w:eastAsia="ja-JP"/>
        </w:rPr>
      </w:pPr>
      <w:r>
        <w:rPr>
          <w:rFonts w:ascii="Arial" w:hAnsi="Arial" w:cs="Arial"/>
          <w:bCs/>
        </w:rPr>
        <w:t>[1]</w:t>
      </w:r>
      <w:r>
        <w:rPr>
          <w:rFonts w:ascii="Arial" w:hAnsi="Arial" w:cs="Arial"/>
          <w:bCs/>
        </w:rPr>
        <w:tab/>
        <w:t xml:space="preserve">R4-1904599, “On new Capability Set in MSR specifications”, Nokia, RAN4#90bis </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rPr>
        <w:t>[2]</w:t>
      </w:r>
      <w:r>
        <w:rPr>
          <w:rFonts w:ascii="Arial" w:hAnsi="Arial" w:cs="Arial"/>
          <w:bCs/>
        </w:rPr>
        <w:tab/>
        <w:t>R4-1903491, “Work plan for introduction of GSM, UTRA, E-UTRA and NR capability set(s) (CS(s)) to the multi-standard radio (MSR) specifications”, Ericsson,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[3]</w:t>
      </w:r>
      <w:r>
        <w:rPr>
          <w:rFonts w:ascii="Arial" w:hAnsi="Arial" w:cs="Arial"/>
          <w:bCs/>
        </w:rPr>
        <w:tab/>
        <w:t>R4-1903492, “Core requirements update for new capability sets”, Ericsson,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[4]</w:t>
      </w:r>
      <w:r>
        <w:rPr>
          <w:rFonts w:ascii="Arial" w:hAnsi="Arial" w:cs="Arial"/>
          <w:bCs/>
        </w:rPr>
        <w:tab/>
        <w:t>R4-1903493, “OBUE requirements update for NR + UTRA/GSM combinations”, Ericsson,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[5]</w:t>
      </w:r>
      <w:r>
        <w:rPr>
          <w:rFonts w:ascii="Arial" w:hAnsi="Arial" w:cs="Arial"/>
          <w:bCs/>
        </w:rPr>
        <w:tab/>
        <w:t>R4-1903837, “Discussion on UEM requirements for MSR new RAT combination”, ZTE,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[6]</w:t>
      </w:r>
      <w:r>
        <w:rPr>
          <w:rFonts w:ascii="Arial" w:hAnsi="Arial" w:cs="Arial"/>
          <w:bCs/>
        </w:rPr>
        <w:tab/>
        <w:t xml:space="preserve">R4-1903859, “TX RF requirements for MSR new CS”, Huawei, </w:t>
      </w:r>
      <w:proofErr w:type="spellStart"/>
      <w:r>
        <w:rPr>
          <w:rFonts w:ascii="Arial" w:hAnsi="Arial" w:cs="Arial"/>
          <w:bCs/>
        </w:rPr>
        <w:t>Hisilicon</w:t>
      </w:r>
      <w:proofErr w:type="spellEnd"/>
      <w:r>
        <w:rPr>
          <w:rFonts w:ascii="Arial" w:hAnsi="Arial" w:cs="Arial"/>
          <w:bCs/>
        </w:rPr>
        <w:t>,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[7]</w:t>
      </w:r>
      <w:r>
        <w:rPr>
          <w:rFonts w:ascii="Arial" w:hAnsi="Arial" w:cs="Arial"/>
          <w:bCs/>
        </w:rPr>
        <w:tab/>
        <w:t xml:space="preserve">R4-1903860, “RX RF requirements for MSR new CS”, Huawei, </w:t>
      </w:r>
      <w:proofErr w:type="spellStart"/>
      <w:r>
        <w:rPr>
          <w:rFonts w:ascii="Arial" w:hAnsi="Arial" w:cs="Arial"/>
          <w:bCs/>
        </w:rPr>
        <w:t>HiSilicon</w:t>
      </w:r>
      <w:proofErr w:type="spellEnd"/>
      <w:r>
        <w:rPr>
          <w:rFonts w:ascii="Arial" w:hAnsi="Arial" w:cs="Arial"/>
          <w:bCs/>
        </w:rPr>
        <w:t>,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[8]</w:t>
      </w:r>
      <w:r>
        <w:rPr>
          <w:rFonts w:ascii="Arial" w:hAnsi="Arial" w:cs="Arial"/>
          <w:bCs/>
        </w:rPr>
        <w:tab/>
        <w:t>R4-1903494, “New capability sets for 37.141”, Ericsson,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[9]</w:t>
      </w:r>
      <w:r>
        <w:rPr>
          <w:rFonts w:ascii="Arial" w:hAnsi="Arial" w:cs="Arial"/>
          <w:bCs/>
        </w:rPr>
        <w:tab/>
        <w:t xml:space="preserve">R4-1903858, “On MSR new CS”, Huawei, </w:t>
      </w:r>
      <w:proofErr w:type="spellStart"/>
      <w:r>
        <w:rPr>
          <w:rFonts w:ascii="Arial" w:hAnsi="Arial" w:cs="Arial"/>
          <w:bCs/>
        </w:rPr>
        <w:t>HiSilicon</w:t>
      </w:r>
      <w:proofErr w:type="spellEnd"/>
      <w:r>
        <w:rPr>
          <w:rFonts w:ascii="Arial" w:hAnsi="Arial" w:cs="Arial"/>
          <w:bCs/>
        </w:rPr>
        <w:t>,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[10]</w:t>
      </w:r>
      <w:r>
        <w:rPr>
          <w:rFonts w:ascii="Arial" w:hAnsi="Arial" w:cs="Arial"/>
          <w:bCs/>
        </w:rPr>
        <w:tab/>
        <w:t>R4-1905165, “WF on New capability sets for MSR”, Ericsson,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[11]</w:t>
      </w:r>
      <w:r>
        <w:rPr>
          <w:rFonts w:ascii="Arial" w:hAnsi="Arial" w:cs="Arial"/>
          <w:bCs/>
        </w:rPr>
        <w:tab/>
        <w:t>R4-1905164, “OBUE requirements update for NR + UTRA/GSM combinations”, Ericsson, RAN4#90bis</w:t>
      </w:r>
    </w:p>
    <w:p w:rsidR="008D4FBA" w:rsidRDefault="008D4FBA" w:rsidP="008D4FBA">
      <w:pPr>
        <w:tabs>
          <w:tab w:val="left" w:pos="567"/>
        </w:tabs>
        <w:overflowPunct/>
        <w:autoSpaceDE/>
        <w:snapToGrid w:val="0"/>
        <w:spacing w:after="0"/>
        <w:rPr>
          <w:rFonts w:ascii="Arial" w:hAnsi="Arial" w:cs="Arial"/>
          <w:bCs/>
        </w:rPr>
      </w:pPr>
      <w:r>
        <w:rPr>
          <w:rFonts w:ascii="Arial" w:hAnsi="Arial" w:cs="Arial"/>
          <w:bCs/>
        </w:rPr>
        <w:t>[13]</w:t>
      </w:r>
      <w:r>
        <w:rPr>
          <w:rFonts w:ascii="Arial" w:hAnsi="Arial" w:cs="Arial"/>
          <w:bCs/>
        </w:rPr>
        <w:tab/>
        <w:t>R4-1906090, “Draft CR to 37.104: Introduction of requirements for NR + UTRA/GSM combinations”, Ericsson,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[14]</w:t>
      </w:r>
      <w:r>
        <w:rPr>
          <w:rFonts w:ascii="Arial" w:hAnsi="Arial" w:cs="Arial"/>
          <w:bCs/>
          <w:lang w:val="en-US"/>
        </w:rPr>
        <w:tab/>
        <w:t>R4-1906121, “CR to TS37.104_New RAT combinations introduced to MSR”, ZTE,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[15]</w:t>
      </w:r>
      <w:r>
        <w:rPr>
          <w:rFonts w:ascii="Arial" w:hAnsi="Arial" w:cs="Arial"/>
          <w:bCs/>
          <w:lang w:val="en-US"/>
        </w:rPr>
        <w:tab/>
        <w:t xml:space="preserve">R4-1905571, “Options on MSR new capability sets”, Huawei, </w:t>
      </w:r>
      <w:proofErr w:type="spellStart"/>
      <w:r>
        <w:rPr>
          <w:rFonts w:ascii="Arial" w:hAnsi="Arial" w:cs="Arial"/>
          <w:bCs/>
          <w:lang w:val="en-US"/>
        </w:rPr>
        <w:t>Hisilicon</w:t>
      </w:r>
      <w:proofErr w:type="spellEnd"/>
      <w:r>
        <w:rPr>
          <w:rFonts w:ascii="Arial" w:hAnsi="Arial" w:cs="Arial"/>
          <w:bCs/>
          <w:lang w:val="en-US"/>
        </w:rPr>
        <w:t>,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[16]</w:t>
      </w:r>
      <w:r>
        <w:rPr>
          <w:rFonts w:ascii="Arial" w:hAnsi="Arial" w:cs="Arial"/>
          <w:bCs/>
          <w:lang w:val="en-US"/>
        </w:rPr>
        <w:tab/>
        <w:t xml:space="preserve">R4-1905572, “Test aspects for new MSR CS”, Huawei, </w:t>
      </w:r>
      <w:proofErr w:type="spellStart"/>
      <w:r>
        <w:rPr>
          <w:rFonts w:ascii="Arial" w:hAnsi="Arial" w:cs="Arial"/>
          <w:bCs/>
          <w:lang w:val="en-US"/>
        </w:rPr>
        <w:t>Hisilicon</w:t>
      </w:r>
      <w:proofErr w:type="spellEnd"/>
      <w:r>
        <w:rPr>
          <w:rFonts w:ascii="Arial" w:hAnsi="Arial" w:cs="Arial"/>
          <w:bCs/>
          <w:lang w:val="en-US"/>
        </w:rPr>
        <w:t>,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lastRenderedPageBreak/>
        <w:t>[17]</w:t>
      </w:r>
      <w:r>
        <w:rPr>
          <w:rFonts w:ascii="Arial" w:hAnsi="Arial" w:cs="Arial"/>
          <w:bCs/>
          <w:lang w:val="en-US"/>
        </w:rPr>
        <w:tab/>
        <w:t xml:space="preserve">R4-1905573, “Test configuration for new MSR CS”, Huawei, </w:t>
      </w:r>
      <w:proofErr w:type="spellStart"/>
      <w:r>
        <w:rPr>
          <w:rFonts w:ascii="Arial" w:hAnsi="Arial" w:cs="Arial"/>
          <w:bCs/>
          <w:lang w:val="en-US"/>
        </w:rPr>
        <w:t>HiSilicon</w:t>
      </w:r>
      <w:proofErr w:type="spellEnd"/>
      <w:r>
        <w:rPr>
          <w:rFonts w:ascii="Arial" w:hAnsi="Arial" w:cs="Arial"/>
          <w:bCs/>
          <w:lang w:val="en-US"/>
        </w:rPr>
        <w:t>,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[18]</w:t>
      </w:r>
      <w:r>
        <w:rPr>
          <w:rFonts w:ascii="Arial" w:hAnsi="Arial" w:cs="Arial"/>
          <w:bCs/>
          <w:lang w:val="en-US"/>
        </w:rPr>
        <w:tab/>
        <w:t>R4-1906086, “Discussion on capability sets”, Ericsson,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[19]</w:t>
      </w:r>
      <w:r>
        <w:rPr>
          <w:rFonts w:ascii="Arial" w:hAnsi="Arial" w:cs="Arial"/>
          <w:bCs/>
          <w:lang w:val="en-US"/>
        </w:rPr>
        <w:tab/>
        <w:t>R4-1906087, “Proposed new CS 18 and 19”, Ericsson,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[20]</w:t>
      </w:r>
      <w:r>
        <w:rPr>
          <w:rFonts w:ascii="Arial" w:hAnsi="Arial" w:cs="Arial"/>
          <w:bCs/>
          <w:lang w:val="en-US"/>
        </w:rPr>
        <w:tab/>
        <w:t>R4-1906088, “Test configurations supporting GSM/E-UTRA/NR and UTRA/E-UTRA/NR”, Ericsson,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[21]</w:t>
      </w:r>
      <w:r>
        <w:rPr>
          <w:rFonts w:ascii="Arial" w:hAnsi="Arial" w:cs="Arial"/>
          <w:bCs/>
          <w:lang w:val="en-US"/>
        </w:rPr>
        <w:tab/>
        <w:t>R4-1906089, “Example CR to 37.141: New test configurations for GSM/UTRA/E-UTRA/NR testing”, Ericsson,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 xml:space="preserve">[22] </w:t>
      </w:r>
      <w:r>
        <w:rPr>
          <w:rFonts w:ascii="Arial" w:hAnsi="Arial" w:cs="Arial"/>
          <w:bCs/>
          <w:lang w:val="en-US"/>
        </w:rPr>
        <w:tab/>
        <w:t>R4-1906091, “Draft CR to 37.141: Introduction of test requirements for NR + UTRA/GSM combinations”, Ericsson,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[23]</w:t>
      </w:r>
      <w:r>
        <w:rPr>
          <w:rFonts w:ascii="Arial" w:hAnsi="Arial" w:cs="Arial"/>
          <w:bCs/>
          <w:lang w:val="en-US"/>
        </w:rPr>
        <w:tab/>
        <w:t>R4-1906122, “Discussion on CS and TC for MSR new RAT combination”, ZTE,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[24]</w:t>
      </w:r>
      <w:r>
        <w:rPr>
          <w:rFonts w:ascii="Arial" w:hAnsi="Arial" w:cs="Arial"/>
          <w:bCs/>
          <w:lang w:val="en-US"/>
        </w:rPr>
        <w:tab/>
        <w:t>R4-1907049, “On new Capability Sets in MSR specifications”, Nokia, Nokia Shanghai Bell, RAN4#91</w:t>
      </w:r>
    </w:p>
    <w:p w:rsidR="008D4FBA" w:rsidRDefault="008D4FBA" w:rsidP="008D4FBA">
      <w:pPr>
        <w:tabs>
          <w:tab w:val="left" w:pos="567"/>
        </w:tabs>
        <w:overflowPunct/>
        <w:autoSpaceDE/>
        <w:snapToGrid w:val="0"/>
        <w:spacing w:after="0"/>
        <w:rPr>
          <w:rFonts w:ascii="Arial" w:hAnsi="Arial" w:cs="Arial"/>
          <w:bCs/>
          <w:lang w:val="en-US"/>
        </w:rPr>
      </w:pPr>
      <w:r>
        <w:rPr>
          <w:rFonts w:ascii="Arial" w:hAnsi="Arial" w:cs="Arial"/>
          <w:bCs/>
          <w:lang w:val="en-US"/>
        </w:rPr>
        <w:t>[25]</w:t>
      </w:r>
      <w:r>
        <w:rPr>
          <w:rFonts w:ascii="Arial" w:hAnsi="Arial" w:cs="Arial"/>
          <w:bCs/>
          <w:lang w:val="en-US"/>
        </w:rPr>
        <w:tab/>
        <w:t>R4-1907087, “WF on capability sets”, Ericsson, Huawei, ZTE, Nokia, RAN4#91</w:t>
      </w:r>
    </w:p>
    <w:p w:rsidR="003E3A1A" w:rsidRDefault="008D4FBA" w:rsidP="008D4FBA">
      <w:pPr>
        <w:overflowPunct/>
        <w:autoSpaceDE/>
        <w:autoSpaceDN/>
        <w:snapToGrid w:val="0"/>
        <w:spacing w:after="0"/>
        <w:textAlignment w:val="auto"/>
        <w:rPr>
          <w:rFonts w:ascii="Arial" w:hAnsi="Arial" w:cs="Arial"/>
          <w:b/>
          <w:bCs/>
          <w:lang w:eastAsia="ja-JP"/>
        </w:rPr>
      </w:pPr>
      <w:r>
        <w:rPr>
          <w:rFonts w:ascii="Arial" w:hAnsi="Arial" w:cs="Arial"/>
          <w:bCs/>
          <w:lang w:val="en-US"/>
        </w:rPr>
        <w:t>[26]</w:t>
      </w:r>
      <w:r>
        <w:rPr>
          <w:rFonts w:ascii="Arial" w:hAnsi="Arial" w:cs="Arial"/>
          <w:bCs/>
          <w:lang w:val="en-US"/>
        </w:rPr>
        <w:tab/>
        <w:t>R4-1907086, “Draft CR to 37.104: Introduction of requirements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765" w:rsidRDefault="008B6765">
      <w:r>
        <w:separator/>
      </w:r>
    </w:p>
  </w:endnote>
  <w:endnote w:type="continuationSeparator" w:id="0">
    <w:p w:rsidR="008B6765" w:rsidRDefault="008B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765" w:rsidRDefault="008B6765">
      <w:r>
        <w:separator/>
      </w:r>
    </w:p>
  </w:footnote>
  <w:footnote w:type="continuationSeparator" w:id="0">
    <w:p w:rsidR="008B6765" w:rsidRDefault="008B6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8E71D1"/>
    <w:multiLevelType w:val="hybridMultilevel"/>
    <w:tmpl w:val="4DCABD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935BCC"/>
    <w:multiLevelType w:val="hybridMultilevel"/>
    <w:tmpl w:val="0A4421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1B3332"/>
    <w:multiLevelType w:val="hybridMultilevel"/>
    <w:tmpl w:val="63529BF2"/>
    <w:lvl w:ilvl="0" w:tplc="3148101E">
      <w:start w:val="1"/>
      <w:numFmt w:val="bullet"/>
      <w:lvlText w:val="•"/>
      <w:lvlJc w:val="left"/>
      <w:pPr>
        <w:tabs>
          <w:tab w:val="num" w:pos="720"/>
        </w:tabs>
        <w:ind w:left="720" w:hanging="360"/>
      </w:pPr>
      <w:rPr>
        <w:rFonts w:ascii="Arial" w:hAnsi="Arial" w:cs="Times New Roman" w:hint="default"/>
      </w:rPr>
    </w:lvl>
    <w:lvl w:ilvl="1" w:tplc="B30C6A0C">
      <w:start w:val="1"/>
      <w:numFmt w:val="bullet"/>
      <w:lvlText w:val="•"/>
      <w:lvlJc w:val="left"/>
      <w:pPr>
        <w:tabs>
          <w:tab w:val="num" w:pos="1440"/>
        </w:tabs>
        <w:ind w:left="1440" w:hanging="360"/>
      </w:pPr>
      <w:rPr>
        <w:rFonts w:ascii="Arial" w:hAnsi="Arial" w:cs="Times New Roman" w:hint="default"/>
      </w:rPr>
    </w:lvl>
    <w:lvl w:ilvl="2" w:tplc="C1BA92E8">
      <w:start w:val="1"/>
      <w:numFmt w:val="bullet"/>
      <w:lvlText w:val="•"/>
      <w:lvlJc w:val="left"/>
      <w:pPr>
        <w:tabs>
          <w:tab w:val="num" w:pos="2160"/>
        </w:tabs>
        <w:ind w:left="2160" w:hanging="360"/>
      </w:pPr>
      <w:rPr>
        <w:rFonts w:ascii="Arial" w:hAnsi="Arial" w:cs="Times New Roman" w:hint="default"/>
      </w:rPr>
    </w:lvl>
    <w:lvl w:ilvl="3" w:tplc="6978926A">
      <w:start w:val="1"/>
      <w:numFmt w:val="bullet"/>
      <w:lvlText w:val="•"/>
      <w:lvlJc w:val="left"/>
      <w:pPr>
        <w:tabs>
          <w:tab w:val="num" w:pos="2880"/>
        </w:tabs>
        <w:ind w:left="2880" w:hanging="360"/>
      </w:pPr>
      <w:rPr>
        <w:rFonts w:ascii="Arial" w:hAnsi="Arial" w:cs="Times New Roman" w:hint="default"/>
      </w:rPr>
    </w:lvl>
    <w:lvl w:ilvl="4" w:tplc="94FC3326">
      <w:start w:val="1"/>
      <w:numFmt w:val="bullet"/>
      <w:lvlText w:val="•"/>
      <w:lvlJc w:val="left"/>
      <w:pPr>
        <w:tabs>
          <w:tab w:val="num" w:pos="3600"/>
        </w:tabs>
        <w:ind w:left="3600" w:hanging="360"/>
      </w:pPr>
      <w:rPr>
        <w:rFonts w:ascii="Arial" w:hAnsi="Arial" w:cs="Times New Roman" w:hint="default"/>
      </w:rPr>
    </w:lvl>
    <w:lvl w:ilvl="5" w:tplc="BD64584C">
      <w:start w:val="1"/>
      <w:numFmt w:val="bullet"/>
      <w:lvlText w:val="•"/>
      <w:lvlJc w:val="left"/>
      <w:pPr>
        <w:tabs>
          <w:tab w:val="num" w:pos="4320"/>
        </w:tabs>
        <w:ind w:left="4320" w:hanging="360"/>
      </w:pPr>
      <w:rPr>
        <w:rFonts w:ascii="Arial" w:hAnsi="Arial" w:cs="Times New Roman" w:hint="default"/>
      </w:rPr>
    </w:lvl>
    <w:lvl w:ilvl="6" w:tplc="D160DA2A">
      <w:start w:val="1"/>
      <w:numFmt w:val="bullet"/>
      <w:lvlText w:val="•"/>
      <w:lvlJc w:val="left"/>
      <w:pPr>
        <w:tabs>
          <w:tab w:val="num" w:pos="5040"/>
        </w:tabs>
        <w:ind w:left="5040" w:hanging="360"/>
      </w:pPr>
      <w:rPr>
        <w:rFonts w:ascii="Arial" w:hAnsi="Arial" w:cs="Times New Roman" w:hint="default"/>
      </w:rPr>
    </w:lvl>
    <w:lvl w:ilvl="7" w:tplc="36664A62">
      <w:start w:val="1"/>
      <w:numFmt w:val="bullet"/>
      <w:lvlText w:val="•"/>
      <w:lvlJc w:val="left"/>
      <w:pPr>
        <w:tabs>
          <w:tab w:val="num" w:pos="5760"/>
        </w:tabs>
        <w:ind w:left="5760" w:hanging="360"/>
      </w:pPr>
      <w:rPr>
        <w:rFonts w:ascii="Arial" w:hAnsi="Arial" w:cs="Times New Roman" w:hint="default"/>
      </w:rPr>
    </w:lvl>
    <w:lvl w:ilvl="8" w:tplc="E2A0A7D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2"/>
  </w:num>
  <w:num w:numId="13">
    <w:abstractNumId w:val="17"/>
  </w:num>
  <w:num w:numId="14">
    <w:abstractNumId w:val="3"/>
  </w:num>
  <w:num w:numId="15">
    <w:abstractNumId w:val="11"/>
  </w:num>
  <w:num w:numId="16">
    <w:abstractNumId w:val="2"/>
  </w:num>
  <w:num w:numId="17">
    <w:abstractNumId w:val="9"/>
  </w:num>
  <w:num w:numId="18">
    <w:abstractNumId w:val="4"/>
  </w:num>
  <w:num w:numId="19">
    <w:abstractNumId w:val="13"/>
  </w:num>
  <w:num w:numId="20">
    <w:abstractNumId w:val="8"/>
  </w:num>
  <w:num w:numId="21">
    <w:abstractNumId w:val="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65848"/>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66D0"/>
    <w:rsid w:val="00881D74"/>
    <w:rsid w:val="00881E7B"/>
    <w:rsid w:val="008836AC"/>
    <w:rsid w:val="00887422"/>
    <w:rsid w:val="0089166C"/>
    <w:rsid w:val="00893204"/>
    <w:rsid w:val="008960DE"/>
    <w:rsid w:val="008A36DF"/>
    <w:rsid w:val="008B6765"/>
    <w:rsid w:val="008C1698"/>
    <w:rsid w:val="008C1A3D"/>
    <w:rsid w:val="008D01C3"/>
    <w:rsid w:val="008D1E13"/>
    <w:rsid w:val="008D4FBA"/>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026F"/>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4E0E"/>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4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9BA81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523716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297867">
      <w:bodyDiv w:val="1"/>
      <w:marLeft w:val="0"/>
      <w:marRight w:val="0"/>
      <w:marTop w:val="0"/>
      <w:marBottom w:val="0"/>
      <w:divBdr>
        <w:top w:val="none" w:sz="0" w:space="0" w:color="auto"/>
        <w:left w:val="none" w:sz="0" w:space="0" w:color="auto"/>
        <w:bottom w:val="none" w:sz="0" w:space="0" w:color="auto"/>
        <w:right w:val="none" w:sz="0" w:space="0" w:color="auto"/>
      </w:divBdr>
    </w:div>
    <w:div w:id="10720437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4</Pages>
  <Words>1341</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Thomas Chapman</cp:lastModifiedBy>
  <cp:revision>10</cp:revision>
  <dcterms:created xsi:type="dcterms:W3CDTF">2018-11-20T14:54:00Z</dcterms:created>
  <dcterms:modified xsi:type="dcterms:W3CDTF">2019-05-27T11:45:00Z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