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AA422D6" w:rsidR="00F93EB0" w:rsidRPr="00871EA3" w:rsidRDefault="006B6A1A" w:rsidP="00F93EB0">
      <w:pPr>
        <w:tabs>
          <w:tab w:val="left" w:pos="7920"/>
        </w:tabs>
        <w:rPr>
          <w:rFonts w:ascii="Arial" w:hAnsi="Arial" w:cs="Arial"/>
          <w:b/>
        </w:rPr>
      </w:pPr>
      <w:r w:rsidRPr="00871EA3">
        <w:rPr>
          <w:rFonts w:ascii="Arial" w:hAnsi="Arial" w:cs="Arial"/>
          <w:b/>
        </w:rPr>
        <w:t>3GPP TSG-RAN</w:t>
      </w:r>
      <w:r w:rsidR="00F93EB0" w:rsidRPr="00871EA3">
        <w:rPr>
          <w:rFonts w:ascii="Arial" w:hAnsi="Arial" w:cs="Arial"/>
          <w:b/>
        </w:rPr>
        <w:t xml:space="preserve"> Meeting #</w:t>
      </w:r>
      <w:r w:rsidR="00DC6419" w:rsidRPr="00871EA3">
        <w:rPr>
          <w:rFonts w:ascii="Arial" w:hAnsi="Arial" w:cs="Arial"/>
          <w:b/>
        </w:rPr>
        <w:t>8</w:t>
      </w:r>
      <w:r w:rsidR="00E576E9">
        <w:rPr>
          <w:rFonts w:ascii="Arial" w:hAnsi="Arial" w:cs="Arial"/>
          <w:b/>
        </w:rPr>
        <w:t>2</w:t>
      </w:r>
      <w:r w:rsidR="00F93EB0" w:rsidRPr="00871EA3">
        <w:rPr>
          <w:rFonts w:ascii="Arial" w:hAnsi="Arial" w:cs="Arial"/>
          <w:b/>
        </w:rPr>
        <w:tab/>
      </w:r>
      <w:r w:rsidR="00F93EB0" w:rsidRPr="00871EA3">
        <w:rPr>
          <w:rFonts w:ascii="Arial" w:hAnsi="Arial" w:cs="Arial"/>
          <w:b/>
        </w:rPr>
        <w:tab/>
      </w:r>
      <w:r w:rsidR="00973A22" w:rsidRPr="00973A22">
        <w:rPr>
          <w:rFonts w:ascii="Arial" w:hAnsi="Arial" w:cs="Arial"/>
          <w:b/>
          <w:bCs/>
        </w:rPr>
        <w:t>RP-182607</w:t>
      </w:r>
      <w:r w:rsidR="00F93EB0" w:rsidRPr="00871EA3">
        <w:rPr>
          <w:rFonts w:ascii="Arial" w:hAnsi="Arial" w:cs="Arial"/>
          <w:b/>
        </w:rPr>
        <w:br/>
      </w:r>
      <w:r w:rsidR="00E576E9">
        <w:rPr>
          <w:rFonts w:ascii="Arial" w:hAnsi="Arial" w:cs="Arial"/>
          <w:b/>
        </w:rPr>
        <w:t>Sorrento</w:t>
      </w:r>
      <w:r w:rsidR="004D767B" w:rsidRPr="00871EA3">
        <w:rPr>
          <w:rFonts w:ascii="Arial" w:hAnsi="Arial" w:cs="Arial"/>
          <w:b/>
        </w:rPr>
        <w:t xml:space="preserve">, </w:t>
      </w:r>
      <w:r w:rsidR="00E576E9">
        <w:rPr>
          <w:rFonts w:ascii="Arial" w:hAnsi="Arial" w:cs="Arial"/>
          <w:b/>
        </w:rPr>
        <w:t>Italy</w:t>
      </w:r>
      <w:r w:rsidR="004D767B" w:rsidRPr="00871EA3">
        <w:rPr>
          <w:rFonts w:ascii="Arial" w:hAnsi="Arial" w:cs="Arial"/>
          <w:b/>
        </w:rPr>
        <w:t xml:space="preserve">, </w:t>
      </w:r>
      <w:r w:rsidR="00E576E9">
        <w:rPr>
          <w:rFonts w:ascii="Arial" w:hAnsi="Arial" w:cs="Arial"/>
          <w:b/>
        </w:rPr>
        <w:t>December</w:t>
      </w:r>
      <w:r w:rsidR="0094692B">
        <w:rPr>
          <w:rFonts w:ascii="Arial" w:hAnsi="Arial" w:cs="Arial"/>
          <w:b/>
        </w:rPr>
        <w:t xml:space="preserve"> 10 – 13</w:t>
      </w:r>
      <w:r w:rsidR="004D767B" w:rsidRPr="00871EA3">
        <w:rPr>
          <w:rFonts w:ascii="Arial" w:hAnsi="Arial" w:cs="Arial"/>
          <w:b/>
        </w:rPr>
        <w:t>, 2018</w:t>
      </w:r>
    </w:p>
    <w:p w14:paraId="6F927895" w14:textId="1D1CE223" w:rsidR="008F0F7D" w:rsidRPr="00871EA3" w:rsidRDefault="008F0F7D" w:rsidP="00191132">
      <w:pPr>
        <w:tabs>
          <w:tab w:val="left" w:pos="1985"/>
        </w:tabs>
        <w:jc w:val="both"/>
        <w:rPr>
          <w:rFonts w:ascii="Arial" w:hAnsi="Arial" w:cs="Arial"/>
          <w:highlight w:val="yellow"/>
        </w:rPr>
      </w:pPr>
    </w:p>
    <w:p w14:paraId="6128DF71" w14:textId="1B282407"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Agenda item:</w:t>
      </w:r>
      <w:r w:rsidRPr="00871EA3">
        <w:rPr>
          <w:rFonts w:ascii="Arial" w:hAnsi="Arial" w:cs="Arial"/>
          <w:b/>
        </w:rPr>
        <w:tab/>
      </w:r>
      <w:bookmarkStart w:id="0" w:name="Source"/>
      <w:bookmarkEnd w:id="0"/>
      <w:r w:rsidR="00315744" w:rsidRPr="00871EA3">
        <w:rPr>
          <w:rFonts w:ascii="Arial" w:hAnsi="Arial" w:cs="Arial"/>
          <w:b/>
        </w:rPr>
        <w:t>9.2.1</w:t>
      </w:r>
    </w:p>
    <w:p w14:paraId="7810E0DE" w14:textId="321E6B38" w:rsidR="001E105C" w:rsidRPr="00871EA3" w:rsidRDefault="001E105C" w:rsidP="00594882">
      <w:pPr>
        <w:tabs>
          <w:tab w:val="left" w:pos="1985"/>
        </w:tabs>
        <w:ind w:left="1985" w:hanging="1985"/>
        <w:rPr>
          <w:rFonts w:ascii="Arial" w:hAnsi="Arial" w:cs="Arial"/>
          <w:b/>
        </w:rPr>
      </w:pPr>
      <w:r w:rsidRPr="00871EA3">
        <w:rPr>
          <w:rFonts w:ascii="Arial" w:hAnsi="Arial" w:cs="Arial"/>
          <w:b/>
        </w:rPr>
        <w:t>Source:</w:t>
      </w:r>
      <w:r w:rsidRPr="00871EA3">
        <w:rPr>
          <w:rFonts w:ascii="Arial" w:hAnsi="Arial" w:cs="Arial"/>
          <w:b/>
        </w:rPr>
        <w:tab/>
      </w:r>
      <w:r w:rsidR="00181722" w:rsidRPr="00871EA3">
        <w:rPr>
          <w:rFonts w:ascii="Arial" w:hAnsi="Arial" w:cs="Arial"/>
          <w:b/>
        </w:rPr>
        <w:t>Apple</w:t>
      </w:r>
      <w:r w:rsidR="00DC3B0D" w:rsidRPr="00871EA3">
        <w:rPr>
          <w:rFonts w:ascii="Arial" w:hAnsi="Arial" w:cs="Arial"/>
          <w:b/>
        </w:rPr>
        <w:t xml:space="preserve"> Inc</w:t>
      </w:r>
      <w:r w:rsidR="00191132" w:rsidRPr="00871EA3">
        <w:rPr>
          <w:rFonts w:ascii="Arial" w:hAnsi="Arial" w:cs="Arial"/>
          <w:b/>
        </w:rPr>
        <w:t>.</w:t>
      </w:r>
      <w:r w:rsidR="004B0D16">
        <w:rPr>
          <w:rFonts w:ascii="Arial" w:hAnsi="Arial" w:cs="Arial"/>
          <w:b/>
        </w:rPr>
        <w:t xml:space="preserve">, </w:t>
      </w:r>
      <w:r w:rsidR="008F6AA7">
        <w:rPr>
          <w:rFonts w:ascii="Arial" w:hAnsi="Arial" w:cs="Arial"/>
          <w:b/>
        </w:rPr>
        <w:t xml:space="preserve">Vodafone, </w:t>
      </w:r>
      <w:r w:rsidR="00862248">
        <w:rPr>
          <w:rFonts w:ascii="Arial" w:hAnsi="Arial" w:cs="Arial"/>
          <w:b/>
        </w:rPr>
        <w:t>Telecom Italia, vivo</w:t>
      </w:r>
    </w:p>
    <w:p w14:paraId="3A8F974A" w14:textId="1838A008"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Title:</w:t>
      </w:r>
      <w:r w:rsidRPr="00871EA3">
        <w:rPr>
          <w:rFonts w:ascii="Arial" w:hAnsi="Arial" w:cs="Arial"/>
          <w:b/>
        </w:rPr>
        <w:tab/>
      </w:r>
      <w:r w:rsidR="0071719B">
        <w:rPr>
          <w:rFonts w:ascii="Arial" w:hAnsi="Arial" w:cs="Arial"/>
          <w:b/>
        </w:rPr>
        <w:t>Further clarification of the FR2 multi-band requirement framework</w:t>
      </w:r>
    </w:p>
    <w:p w14:paraId="31ABC86D" w14:textId="3FA26B4F"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6B6A1A" w:rsidRPr="00871EA3">
        <w:rPr>
          <w:rFonts w:ascii="Arial" w:hAnsi="Arial" w:cs="Arial"/>
          <w:b/>
        </w:rPr>
        <w:t>Approval</w:t>
      </w:r>
    </w:p>
    <w:p w14:paraId="2634CF92" w14:textId="5434B984" w:rsidR="004B515E" w:rsidRPr="00871EA3" w:rsidRDefault="006B6A1A" w:rsidP="00687778">
      <w:pPr>
        <w:pStyle w:val="Heading1"/>
        <w:rPr>
          <w:lang w:val="en-US"/>
        </w:rPr>
      </w:pPr>
      <w:r w:rsidRPr="00871EA3">
        <w:rPr>
          <w:lang w:val="en-US"/>
        </w:rPr>
        <w:t>Introduction</w:t>
      </w:r>
    </w:p>
    <w:p w14:paraId="03F1F733" w14:textId="5AD6C83B" w:rsidR="006B6A1A" w:rsidRPr="00871EA3" w:rsidRDefault="003216DF" w:rsidP="006B6A1A">
      <w:r>
        <w:rPr>
          <w:lang w:eastAsia="ja-JP" w:bidi="hi-IN"/>
        </w:rPr>
        <w:t xml:space="preserve">During the RAN4 #89 meeting significant progress was achieved with the definition of the multi-band requirement framework for FR2 UEs, as outlined in </w:t>
      </w:r>
      <w:r>
        <w:rPr>
          <w:lang w:eastAsia="ja-JP" w:bidi="hi-IN"/>
        </w:rPr>
        <w:fldChar w:fldCharType="begin"/>
      </w:r>
      <w:r>
        <w:rPr>
          <w:lang w:eastAsia="ja-JP" w:bidi="hi-IN"/>
        </w:rPr>
        <w:instrText xml:space="preserve"> REF _Ref531245072 \r \h </w:instrText>
      </w:r>
      <w:r>
        <w:rPr>
          <w:lang w:eastAsia="ja-JP" w:bidi="hi-IN"/>
        </w:rPr>
      </w:r>
      <w:r>
        <w:rPr>
          <w:lang w:eastAsia="ja-JP" w:bidi="hi-IN"/>
        </w:rPr>
        <w:fldChar w:fldCharType="separate"/>
      </w:r>
      <w:r>
        <w:rPr>
          <w:lang w:eastAsia="ja-JP" w:bidi="hi-IN"/>
        </w:rPr>
        <w:t>[3]</w:t>
      </w:r>
      <w:r>
        <w:rPr>
          <w:lang w:eastAsia="ja-JP" w:bidi="hi-IN"/>
        </w:rPr>
        <w:fldChar w:fldCharType="end"/>
      </w:r>
      <w:r>
        <w:rPr>
          <w:lang w:eastAsia="ja-JP" w:bidi="hi-IN"/>
        </w:rPr>
        <w:t xml:space="preserve">.  This paper </w:t>
      </w:r>
      <w:r w:rsidR="004B0D16">
        <w:rPr>
          <w:lang w:eastAsia="ja-JP" w:bidi="hi-IN"/>
        </w:rPr>
        <w:t>identifies one aspect of the multi-band requirement framework for further clarification and makes a proposal for its resolution during the RAN #82 meeting.</w:t>
      </w:r>
    </w:p>
    <w:p w14:paraId="442DEB4F" w14:textId="6D4B2878" w:rsidR="006B6A1A" w:rsidRPr="00871EA3" w:rsidRDefault="006B6A1A" w:rsidP="006B6A1A">
      <w:pPr>
        <w:pStyle w:val="Heading1"/>
        <w:rPr>
          <w:lang w:val="en-US"/>
        </w:rPr>
      </w:pPr>
      <w:r w:rsidRPr="00871EA3">
        <w:rPr>
          <w:lang w:val="en-US"/>
        </w:rPr>
        <w:t>Discussion</w:t>
      </w:r>
      <w:r w:rsidR="00342BBF" w:rsidRPr="00871EA3">
        <w:rPr>
          <w:lang w:val="en-US"/>
        </w:rPr>
        <w:t xml:space="preserve"> (for information)</w:t>
      </w:r>
    </w:p>
    <w:p w14:paraId="2DDBD78A" w14:textId="21C5CEE4" w:rsidR="00D740FC" w:rsidRDefault="003A665E">
      <w:pPr>
        <w:rPr>
          <w:lang w:eastAsia="ja-JP" w:bidi="hi-IN"/>
        </w:rPr>
      </w:pPr>
      <w:r>
        <w:rPr>
          <w:lang w:eastAsia="ja-JP" w:bidi="hi-IN"/>
        </w:rPr>
        <w:t>One of the aspects of the multi-band framework is the definition and applicability of UE multi-band relaxation factors to power class 3 UEs</w:t>
      </w:r>
      <w:r w:rsidR="00EE6F19">
        <w:rPr>
          <w:lang w:eastAsia="ja-JP" w:bidi="hi-IN"/>
        </w:rPr>
        <w:t>, as captured in the endorsed draft CR in</w:t>
      </w:r>
      <w:r>
        <w:rPr>
          <w:lang w:eastAsia="ja-JP" w:bidi="hi-IN"/>
        </w:rPr>
        <w:t xml:space="preserve"> </w:t>
      </w:r>
      <w:r>
        <w:rPr>
          <w:lang w:eastAsia="ja-JP" w:bidi="hi-IN"/>
        </w:rPr>
        <w:fldChar w:fldCharType="begin"/>
      </w:r>
      <w:r>
        <w:rPr>
          <w:lang w:eastAsia="ja-JP" w:bidi="hi-IN"/>
        </w:rPr>
        <w:instrText xml:space="preserve"> REF _Ref531245164 \r \h </w:instrText>
      </w:r>
      <w:r>
        <w:rPr>
          <w:lang w:eastAsia="ja-JP" w:bidi="hi-IN"/>
        </w:rPr>
      </w:r>
      <w:r>
        <w:rPr>
          <w:lang w:eastAsia="ja-JP" w:bidi="hi-IN"/>
        </w:rPr>
        <w:fldChar w:fldCharType="separate"/>
      </w:r>
      <w:r>
        <w:rPr>
          <w:lang w:eastAsia="ja-JP" w:bidi="hi-IN"/>
        </w:rPr>
        <w:t>[4]</w:t>
      </w:r>
      <w:r>
        <w:rPr>
          <w:lang w:eastAsia="ja-JP" w:bidi="hi-IN"/>
        </w:rPr>
        <w:fldChar w:fldCharType="end"/>
      </w:r>
      <w:r>
        <w:rPr>
          <w:lang w:eastAsia="ja-JP" w:bidi="hi-IN"/>
        </w:rPr>
        <w:t>:</w:t>
      </w:r>
    </w:p>
    <w:p w14:paraId="393C857B" w14:textId="61D9A330" w:rsidR="003A665E" w:rsidRDefault="003A665E"/>
    <w:p w14:paraId="39EFF073" w14:textId="161D3443" w:rsidR="00EE6F19" w:rsidRDefault="00EE6F19" w:rsidP="00EE6F19">
      <w:r>
        <w:rPr>
          <w:noProof/>
        </w:rPr>
        <mc:AlternateContent>
          <mc:Choice Requires="wps">
            <w:drawing>
              <wp:inline distT="0" distB="0" distL="0" distR="0" wp14:anchorId="796A99A5" wp14:editId="47756674">
                <wp:extent cx="1828800" cy="1828800"/>
                <wp:effectExtent l="0" t="0" r="6985" b="1524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A24B16" w14:textId="77777777" w:rsidR="00EE6F19" w:rsidRDefault="00EE6F19" w:rsidP="00EE6F19">
                            <w:pPr>
                              <w:rPr>
                                <w:sz w:val="20"/>
                                <w:szCs w:val="20"/>
                              </w:rPr>
                            </w:pPr>
                            <w:r w:rsidRPr="00EE6F19">
                              <w:rPr>
                                <w:sz w:val="20"/>
                                <w:szCs w:val="20"/>
                              </w:rPr>
                              <w:t>For the UEs that support operation in multiple FR2 band</w:t>
                            </w:r>
                            <w:r w:rsidRPr="00EE6F19">
                              <w:rPr>
                                <w:rFonts w:hint="eastAsia"/>
                                <w:sz w:val="20"/>
                                <w:szCs w:val="20"/>
                              </w:rPr>
                              <w:t>s</w:t>
                            </w:r>
                            <w:r w:rsidRPr="00EE6F19">
                              <w:rPr>
                                <w:sz w:val="20"/>
                                <w:szCs w:val="20"/>
                              </w:rPr>
                              <w:t xml:space="preserve">, minimum requirement for peak EIRP and EIRP spherical coverage in Tables 6.2.1.3-1 and 6.2.1.3-3 shall be decreased per band, respectively, by the peak EIRP relaxation parameter </w:t>
                            </w:r>
                            <w:r w:rsidRPr="00EE6F19">
                              <w:rPr>
                                <w:rFonts w:ascii="Symbol" w:hAnsi="Symbol"/>
                                <w:sz w:val="20"/>
                                <w:szCs w:val="20"/>
                              </w:rPr>
                              <w:t></w:t>
                            </w:r>
                            <w:r w:rsidRPr="00EE6F19">
                              <w:rPr>
                                <w:sz w:val="20"/>
                                <w:szCs w:val="20"/>
                              </w:rPr>
                              <w:t>MB</w:t>
                            </w:r>
                            <w:r w:rsidRPr="00EE6F19">
                              <w:rPr>
                                <w:sz w:val="20"/>
                                <w:szCs w:val="20"/>
                                <w:vertAlign w:val="subscript"/>
                              </w:rPr>
                              <w:t>P,n</w:t>
                            </w:r>
                            <w:r w:rsidRPr="00EE6F19">
                              <w:rPr>
                                <w:sz w:val="20"/>
                                <w:szCs w:val="20"/>
                              </w:rPr>
                              <w:t xml:space="preserve"> and EIRP spherical coverage relaxation parameter </w:t>
                            </w:r>
                            <w:r w:rsidRPr="00EE6F19">
                              <w:rPr>
                                <w:rFonts w:ascii="Symbol" w:hAnsi="Symbol"/>
                                <w:sz w:val="20"/>
                                <w:szCs w:val="20"/>
                              </w:rPr>
                              <w:t></w:t>
                            </w:r>
                            <w:r w:rsidRPr="00EE6F19">
                              <w:rPr>
                                <w:sz w:val="20"/>
                                <w:szCs w:val="20"/>
                              </w:rPr>
                              <w:t>MB</w:t>
                            </w:r>
                            <w:r w:rsidRPr="00EE6F19">
                              <w:rPr>
                                <w:sz w:val="20"/>
                                <w:szCs w:val="20"/>
                                <w:vertAlign w:val="subscript"/>
                              </w:rPr>
                              <w:t>S,n</w:t>
                            </w:r>
                            <w:r w:rsidRPr="00EE6F19">
                              <w:rPr>
                                <w:sz w:val="20"/>
                                <w:szCs w:val="20"/>
                              </w:rPr>
                              <w:t xml:space="preserve"> as specified in Table 6.2.1.3-4. For each combination of supported bands ΔMB</w:t>
                            </w:r>
                            <w:r w:rsidRPr="00EE6F19">
                              <w:rPr>
                                <w:sz w:val="20"/>
                                <w:szCs w:val="20"/>
                                <w:vertAlign w:val="subscript"/>
                              </w:rPr>
                              <w:t>P,n</w:t>
                            </w:r>
                            <w:bookmarkStart w:id="2" w:name="_GoBack"/>
                            <w:bookmarkEnd w:id="2"/>
                            <w:r w:rsidRPr="00EE6F19">
                              <w:rPr>
                                <w:sz w:val="20"/>
                                <w:szCs w:val="20"/>
                              </w:rPr>
                              <w:t xml:space="preserve"> and ΔMB</w:t>
                            </w:r>
                            <w:r w:rsidRPr="00EE6F19">
                              <w:rPr>
                                <w:sz w:val="20"/>
                                <w:szCs w:val="20"/>
                                <w:vertAlign w:val="subscript"/>
                              </w:rPr>
                              <w:t>S,n</w:t>
                            </w:r>
                            <w:r w:rsidRPr="00EE6F19">
                              <w:rPr>
                                <w:sz w:val="20"/>
                                <w:szCs w:val="20"/>
                              </w:rPr>
                              <w:t xml:space="preserve"> apply to each supported band </w:t>
                            </w:r>
                            <w:r w:rsidRPr="00EE6F19">
                              <w:rPr>
                                <w:i/>
                                <w:sz w:val="20"/>
                                <w:szCs w:val="20"/>
                              </w:rPr>
                              <w:t>n</w:t>
                            </w:r>
                            <w:r w:rsidRPr="00EE6F19">
                              <w:rPr>
                                <w:sz w:val="20"/>
                                <w:szCs w:val="20"/>
                              </w:rPr>
                              <w:t>, such that the total relaxations, ∑MB</w:t>
                            </w:r>
                            <w:r w:rsidRPr="00EE6F19">
                              <w:rPr>
                                <w:sz w:val="20"/>
                                <w:szCs w:val="20"/>
                                <w:vertAlign w:val="subscript"/>
                              </w:rPr>
                              <w:t>P</w:t>
                            </w:r>
                            <w:r w:rsidRPr="00EE6F19">
                              <w:rPr>
                                <w:sz w:val="20"/>
                                <w:szCs w:val="20"/>
                              </w:rPr>
                              <w:t xml:space="preserve"> and ∑MB</w:t>
                            </w:r>
                            <w:r w:rsidRPr="00EE6F19">
                              <w:rPr>
                                <w:sz w:val="20"/>
                                <w:szCs w:val="20"/>
                                <w:vertAlign w:val="subscript"/>
                              </w:rPr>
                              <w:t>S</w:t>
                            </w:r>
                            <w:r w:rsidRPr="00EE6F19">
                              <w:rPr>
                                <w:sz w:val="20"/>
                                <w:szCs w:val="20"/>
                              </w:rPr>
                              <w:t>, across all supported bands does not exceed the total value indicated.</w:t>
                            </w:r>
                          </w:p>
                          <w:p w14:paraId="0E2754F3" w14:textId="77777777" w:rsidR="00EE6F19" w:rsidRPr="00EE6F19" w:rsidRDefault="00EE6F19" w:rsidP="00EE6F19">
                            <w:pPr>
                              <w:rPr>
                                <w:sz w:val="20"/>
                                <w:szCs w:val="20"/>
                              </w:rPr>
                            </w:pPr>
                          </w:p>
                          <w:p w14:paraId="15F2AC79" w14:textId="77777777" w:rsidR="00EE6F19" w:rsidRPr="00EE6F19" w:rsidRDefault="00EE6F19" w:rsidP="00EE6F19">
                            <w:pPr>
                              <w:pStyle w:val="TH"/>
                              <w:rPr>
                                <w:sz w:val="20"/>
                                <w:szCs w:val="20"/>
                              </w:rPr>
                            </w:pPr>
                            <w:r w:rsidRPr="00EE6F19">
                              <w:rPr>
                                <w:sz w:val="20"/>
                                <w:szCs w:val="20"/>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E6F19" w:rsidRPr="00EE6F19" w14:paraId="0EF75209" w14:textId="77777777" w:rsidTr="00673814">
                              <w:trPr>
                                <w:trHeight w:val="208"/>
                                <w:jc w:val="center"/>
                              </w:trPr>
                              <w:tc>
                                <w:tcPr>
                                  <w:tcW w:w="2653" w:type="dxa"/>
                                  <w:shd w:val="clear" w:color="auto" w:fill="auto"/>
                                  <w:vAlign w:val="center"/>
                                </w:tcPr>
                                <w:p w14:paraId="19CF484B" w14:textId="77777777" w:rsidR="00EE6F19" w:rsidRPr="00EE6F19" w:rsidRDefault="00EE6F19" w:rsidP="00673814">
                                  <w:pPr>
                                    <w:pStyle w:val="TAH"/>
                                    <w:rPr>
                                      <w:rFonts w:cs="Arial"/>
                                      <w:szCs w:val="18"/>
                                    </w:rPr>
                                  </w:pPr>
                                  <w:r w:rsidRPr="00EE6F19">
                                    <w:rPr>
                                      <w:rFonts w:cs="Arial"/>
                                      <w:szCs w:val="18"/>
                                    </w:rPr>
                                    <w:t>Supported bands</w:t>
                                  </w:r>
                                </w:p>
                              </w:tc>
                              <w:tc>
                                <w:tcPr>
                                  <w:tcW w:w="2292" w:type="dxa"/>
                                </w:tcPr>
                                <w:p w14:paraId="401530C6" w14:textId="77777777" w:rsidR="00EE6F19" w:rsidRPr="00EE6F19" w:rsidRDefault="00EE6F19" w:rsidP="00673814">
                                  <w:pPr>
                                    <w:pStyle w:val="TAH"/>
                                    <w:rPr>
                                      <w:rFonts w:cs="Arial"/>
                                      <w:szCs w:val="18"/>
                                    </w:rPr>
                                  </w:pPr>
                                  <w:r w:rsidRPr="00EE6F19">
                                    <w:rPr>
                                      <w:rFonts w:cs="Arial"/>
                                      <w:szCs w:val="18"/>
                                    </w:rPr>
                                    <w:t>∑MB</w:t>
                                  </w:r>
                                  <w:r w:rsidRPr="00EE6F19">
                                    <w:rPr>
                                      <w:rFonts w:cs="Arial"/>
                                      <w:szCs w:val="18"/>
                                      <w:vertAlign w:val="subscript"/>
                                    </w:rPr>
                                    <w:t>P</w:t>
                                  </w:r>
                                  <w:r w:rsidRPr="00EE6F19">
                                    <w:rPr>
                                      <w:rFonts w:cs="Arial"/>
                                      <w:szCs w:val="18"/>
                                    </w:rPr>
                                    <w:t xml:space="preserve"> (dB)</w:t>
                                  </w:r>
                                </w:p>
                              </w:tc>
                              <w:tc>
                                <w:tcPr>
                                  <w:tcW w:w="2379" w:type="dxa"/>
                                </w:tcPr>
                                <w:p w14:paraId="07FCF95E" w14:textId="77777777" w:rsidR="00EE6F19" w:rsidRPr="00EE6F19" w:rsidRDefault="00EE6F19" w:rsidP="00673814">
                                  <w:pPr>
                                    <w:pStyle w:val="TAH"/>
                                    <w:rPr>
                                      <w:rFonts w:cs="Arial"/>
                                      <w:szCs w:val="18"/>
                                    </w:rPr>
                                  </w:pPr>
                                  <w:r w:rsidRPr="00EE6F19">
                                    <w:rPr>
                                      <w:rFonts w:cs="Arial"/>
                                      <w:szCs w:val="18"/>
                                    </w:rPr>
                                    <w:t>∑MB</w:t>
                                  </w:r>
                                  <w:r w:rsidRPr="00EE6F19">
                                    <w:rPr>
                                      <w:rFonts w:cs="Arial"/>
                                      <w:szCs w:val="18"/>
                                      <w:vertAlign w:val="subscript"/>
                                    </w:rPr>
                                    <w:t>S</w:t>
                                  </w:r>
                                  <w:r w:rsidRPr="00EE6F19">
                                    <w:rPr>
                                      <w:rFonts w:cs="Arial"/>
                                      <w:szCs w:val="18"/>
                                    </w:rPr>
                                    <w:t xml:space="preserve"> (dB)</w:t>
                                  </w:r>
                                </w:p>
                              </w:tc>
                            </w:tr>
                            <w:tr w:rsidR="00EE6F19" w:rsidRPr="00EE6F19" w14:paraId="2B1AB3E5" w14:textId="77777777" w:rsidTr="00673814">
                              <w:trPr>
                                <w:trHeight w:val="208"/>
                                <w:jc w:val="center"/>
                              </w:trPr>
                              <w:tc>
                                <w:tcPr>
                                  <w:tcW w:w="2653" w:type="dxa"/>
                                  <w:shd w:val="clear" w:color="auto" w:fill="auto"/>
                                </w:tcPr>
                                <w:p w14:paraId="4112D04D" w14:textId="77777777" w:rsidR="00EE6F19" w:rsidRPr="00EE6F19" w:rsidRDefault="00EE6F19" w:rsidP="00673814">
                                  <w:pPr>
                                    <w:pStyle w:val="TAC"/>
                                    <w:jc w:val="left"/>
                                    <w:rPr>
                                      <w:rFonts w:cs="Arial"/>
                                      <w:szCs w:val="18"/>
                                    </w:rPr>
                                  </w:pPr>
                                  <w:r w:rsidRPr="00EE6F19">
                                    <w:rPr>
                                      <w:rFonts w:cs="Arial"/>
                                      <w:szCs w:val="18"/>
                                    </w:rPr>
                                    <w:t>n257, n258</w:t>
                                  </w:r>
                                </w:p>
                              </w:tc>
                              <w:tc>
                                <w:tcPr>
                                  <w:tcW w:w="2292" w:type="dxa"/>
                                  <w:vAlign w:val="center"/>
                                </w:tcPr>
                                <w:p w14:paraId="09CDFA2F" w14:textId="77777777" w:rsidR="00EE6F19" w:rsidRPr="00EE6F19" w:rsidRDefault="00EE6F19" w:rsidP="00673814">
                                  <w:pPr>
                                    <w:pStyle w:val="TAC"/>
                                    <w:rPr>
                                      <w:rFonts w:cs="Arial"/>
                                      <w:szCs w:val="18"/>
                                    </w:rPr>
                                  </w:pPr>
                                  <w:r w:rsidRPr="00EE6F19">
                                    <w:rPr>
                                      <w:rFonts w:cs="Arial"/>
                                      <w:szCs w:val="18"/>
                                    </w:rPr>
                                    <w:t>≤ 1.3</w:t>
                                  </w:r>
                                </w:p>
                              </w:tc>
                              <w:tc>
                                <w:tcPr>
                                  <w:tcW w:w="2379" w:type="dxa"/>
                                  <w:vAlign w:val="center"/>
                                </w:tcPr>
                                <w:p w14:paraId="3E03993E" w14:textId="77777777" w:rsidR="00EE6F19" w:rsidRPr="00EE6F19" w:rsidRDefault="00EE6F19" w:rsidP="00673814">
                                  <w:pPr>
                                    <w:pStyle w:val="TAC"/>
                                    <w:rPr>
                                      <w:rFonts w:cs="Arial"/>
                                      <w:szCs w:val="18"/>
                                    </w:rPr>
                                  </w:pPr>
                                  <w:r w:rsidRPr="00EE6F19">
                                    <w:rPr>
                                      <w:rFonts w:cs="Arial"/>
                                      <w:szCs w:val="18"/>
                                    </w:rPr>
                                    <w:t>≤ 1.25</w:t>
                                  </w:r>
                                </w:p>
                              </w:tc>
                            </w:tr>
                            <w:tr w:rsidR="00EE6F19" w:rsidRPr="00EE6F19" w14:paraId="3FFCA4B0" w14:textId="77777777" w:rsidTr="00673814">
                              <w:trPr>
                                <w:trHeight w:val="208"/>
                                <w:jc w:val="center"/>
                              </w:trPr>
                              <w:tc>
                                <w:tcPr>
                                  <w:tcW w:w="2653" w:type="dxa"/>
                                  <w:shd w:val="clear" w:color="auto" w:fill="auto"/>
                                </w:tcPr>
                                <w:p w14:paraId="3A741FE6" w14:textId="77777777" w:rsidR="00EE6F19" w:rsidRPr="00EE6F19" w:rsidRDefault="00EE6F19" w:rsidP="00673814">
                                  <w:pPr>
                                    <w:pStyle w:val="TAC"/>
                                    <w:jc w:val="left"/>
                                    <w:rPr>
                                      <w:rFonts w:cs="Arial"/>
                                      <w:szCs w:val="18"/>
                                    </w:rPr>
                                  </w:pPr>
                                  <w:r w:rsidRPr="00EE6F19">
                                    <w:rPr>
                                      <w:rFonts w:cs="Arial"/>
                                      <w:szCs w:val="18"/>
                                    </w:rPr>
                                    <w:t>n258, n260</w:t>
                                  </w:r>
                                </w:p>
                              </w:tc>
                              <w:tc>
                                <w:tcPr>
                                  <w:tcW w:w="2292" w:type="dxa"/>
                                  <w:vAlign w:val="center"/>
                                </w:tcPr>
                                <w:p w14:paraId="13F88DE1" w14:textId="77777777" w:rsidR="00EE6F19" w:rsidRPr="00EE6F19" w:rsidRDefault="00EE6F19" w:rsidP="00673814">
                                  <w:pPr>
                                    <w:pStyle w:val="TAC"/>
                                    <w:rPr>
                                      <w:rFonts w:cs="Arial"/>
                                      <w:szCs w:val="18"/>
                                    </w:rPr>
                                  </w:pPr>
                                  <w:r w:rsidRPr="00EE6F19">
                                    <w:rPr>
                                      <w:rFonts w:cs="Arial"/>
                                      <w:szCs w:val="18"/>
                                    </w:rPr>
                                    <w:t>≤ 1.0</w:t>
                                  </w:r>
                                </w:p>
                              </w:tc>
                              <w:tc>
                                <w:tcPr>
                                  <w:tcW w:w="2379" w:type="dxa"/>
                                  <w:vAlign w:val="center"/>
                                </w:tcPr>
                                <w:p w14:paraId="4167A39D" w14:textId="77777777" w:rsidR="00EE6F19" w:rsidRPr="00EE6F19" w:rsidRDefault="00EE6F19" w:rsidP="00673814">
                                  <w:pPr>
                                    <w:pStyle w:val="TAC"/>
                                    <w:rPr>
                                      <w:rFonts w:cs="Arial"/>
                                      <w:szCs w:val="18"/>
                                    </w:rPr>
                                  </w:pPr>
                                  <w:r w:rsidRPr="00EE6F19">
                                    <w:rPr>
                                      <w:rFonts w:cs="Arial"/>
                                      <w:szCs w:val="18"/>
                                    </w:rPr>
                                    <w:t>≤ 0.75</w:t>
                                  </w:r>
                                  <w:r w:rsidRPr="00EE6F19">
                                    <w:rPr>
                                      <w:rFonts w:cs="Arial"/>
                                      <w:szCs w:val="18"/>
                                      <w:vertAlign w:val="superscript"/>
                                    </w:rPr>
                                    <w:t>3</w:t>
                                  </w:r>
                                </w:p>
                              </w:tc>
                            </w:tr>
                            <w:tr w:rsidR="00EE6F19" w:rsidRPr="00EE6F19" w14:paraId="581748AC" w14:textId="77777777" w:rsidTr="00673814">
                              <w:trPr>
                                <w:trHeight w:val="208"/>
                                <w:jc w:val="center"/>
                              </w:trPr>
                              <w:tc>
                                <w:tcPr>
                                  <w:tcW w:w="2653" w:type="dxa"/>
                                  <w:shd w:val="clear" w:color="auto" w:fill="auto"/>
                                </w:tcPr>
                                <w:p w14:paraId="5A46C7EE" w14:textId="77777777" w:rsidR="00EE6F19" w:rsidRPr="00EE6F19" w:rsidRDefault="00EE6F19" w:rsidP="00673814">
                                  <w:pPr>
                                    <w:pStyle w:val="TAC"/>
                                    <w:jc w:val="left"/>
                                    <w:rPr>
                                      <w:rFonts w:cs="Arial"/>
                                      <w:szCs w:val="18"/>
                                    </w:rPr>
                                  </w:pPr>
                                  <w:r w:rsidRPr="00EE6F19">
                                    <w:rPr>
                                      <w:rFonts w:cs="Arial"/>
                                      <w:szCs w:val="18"/>
                                    </w:rPr>
                                    <w:t>n258, n261</w:t>
                                  </w:r>
                                </w:p>
                              </w:tc>
                              <w:tc>
                                <w:tcPr>
                                  <w:tcW w:w="2292" w:type="dxa"/>
                                  <w:vAlign w:val="center"/>
                                </w:tcPr>
                                <w:p w14:paraId="6870E70D" w14:textId="77777777" w:rsidR="00EE6F19" w:rsidRPr="00EE6F19" w:rsidRDefault="00EE6F19" w:rsidP="00673814">
                                  <w:pPr>
                                    <w:pStyle w:val="TAC"/>
                                    <w:rPr>
                                      <w:rFonts w:cs="Arial"/>
                                      <w:szCs w:val="18"/>
                                    </w:rPr>
                                  </w:pPr>
                                  <w:r w:rsidRPr="00EE6F19">
                                    <w:rPr>
                                      <w:rFonts w:cs="Arial"/>
                                      <w:szCs w:val="18"/>
                                    </w:rPr>
                                    <w:t>≤ 1.0</w:t>
                                  </w:r>
                                </w:p>
                              </w:tc>
                              <w:tc>
                                <w:tcPr>
                                  <w:tcW w:w="2379" w:type="dxa"/>
                                  <w:vAlign w:val="center"/>
                                </w:tcPr>
                                <w:p w14:paraId="4E5CC5A6" w14:textId="77777777" w:rsidR="00EE6F19" w:rsidRPr="00EE6F19" w:rsidRDefault="00EE6F19" w:rsidP="00673814">
                                  <w:pPr>
                                    <w:pStyle w:val="TAC"/>
                                    <w:rPr>
                                      <w:rFonts w:cs="Arial"/>
                                      <w:szCs w:val="18"/>
                                    </w:rPr>
                                  </w:pPr>
                                  <w:r w:rsidRPr="00EE6F19">
                                    <w:rPr>
                                      <w:rFonts w:cs="Arial"/>
                                      <w:szCs w:val="18"/>
                                    </w:rPr>
                                    <w:t>≤ 1.25</w:t>
                                  </w:r>
                                </w:p>
                              </w:tc>
                            </w:tr>
                            <w:tr w:rsidR="00EE6F19" w:rsidRPr="00EE6F19" w14:paraId="7EF8C7B9" w14:textId="77777777" w:rsidTr="00673814">
                              <w:trPr>
                                <w:trHeight w:val="208"/>
                                <w:jc w:val="center"/>
                              </w:trPr>
                              <w:tc>
                                <w:tcPr>
                                  <w:tcW w:w="2653" w:type="dxa"/>
                                  <w:shd w:val="clear" w:color="auto" w:fill="auto"/>
                                </w:tcPr>
                                <w:p w14:paraId="104BC062" w14:textId="77777777" w:rsidR="00EE6F19" w:rsidRPr="00EE6F19" w:rsidRDefault="00EE6F19" w:rsidP="00673814">
                                  <w:pPr>
                                    <w:pStyle w:val="TAC"/>
                                    <w:jc w:val="left"/>
                                    <w:rPr>
                                      <w:rFonts w:cs="Arial"/>
                                      <w:szCs w:val="18"/>
                                    </w:rPr>
                                  </w:pPr>
                                  <w:r w:rsidRPr="00EE6F19">
                                    <w:rPr>
                                      <w:rFonts w:cs="Arial"/>
                                      <w:szCs w:val="18"/>
                                    </w:rPr>
                                    <w:t>n260, n261</w:t>
                                  </w:r>
                                </w:p>
                              </w:tc>
                              <w:tc>
                                <w:tcPr>
                                  <w:tcW w:w="2292" w:type="dxa"/>
                                  <w:vAlign w:val="center"/>
                                </w:tcPr>
                                <w:p w14:paraId="45203788" w14:textId="77777777" w:rsidR="00EE6F19" w:rsidRPr="00EE6F19" w:rsidRDefault="00EE6F19" w:rsidP="00673814">
                                  <w:pPr>
                                    <w:pStyle w:val="TAC"/>
                                    <w:rPr>
                                      <w:rFonts w:cs="Arial"/>
                                      <w:szCs w:val="18"/>
                                    </w:rPr>
                                  </w:pPr>
                                  <w:r w:rsidRPr="00EE6F19">
                                    <w:rPr>
                                      <w:rFonts w:cs="Arial"/>
                                      <w:szCs w:val="18"/>
                                    </w:rPr>
                                    <w:t>0.0</w:t>
                                  </w:r>
                                </w:p>
                              </w:tc>
                              <w:tc>
                                <w:tcPr>
                                  <w:tcW w:w="2379" w:type="dxa"/>
                                  <w:vAlign w:val="center"/>
                                </w:tcPr>
                                <w:p w14:paraId="7FFF44A1" w14:textId="77777777" w:rsidR="00EE6F19" w:rsidRPr="00EE6F19" w:rsidRDefault="00EE6F19" w:rsidP="00673814">
                                  <w:pPr>
                                    <w:pStyle w:val="TAC"/>
                                    <w:rPr>
                                      <w:rFonts w:cs="Arial"/>
                                      <w:szCs w:val="18"/>
                                    </w:rPr>
                                  </w:pPr>
                                  <w:r w:rsidRPr="00EE6F19">
                                    <w:rPr>
                                      <w:rFonts w:cs="Arial"/>
                                      <w:szCs w:val="18"/>
                                    </w:rPr>
                                    <w:t>≤ 0.75</w:t>
                                  </w:r>
                                  <w:r w:rsidRPr="00EE6F19">
                                    <w:rPr>
                                      <w:rFonts w:cs="Arial"/>
                                      <w:szCs w:val="18"/>
                                      <w:vertAlign w:val="superscript"/>
                                    </w:rPr>
                                    <w:t>2</w:t>
                                  </w:r>
                                </w:p>
                              </w:tc>
                            </w:tr>
                            <w:tr w:rsidR="00EE6F19" w:rsidRPr="00EE6F19" w14:paraId="67DAA9A9" w14:textId="77777777" w:rsidTr="00673814">
                              <w:trPr>
                                <w:trHeight w:val="208"/>
                                <w:jc w:val="center"/>
                              </w:trPr>
                              <w:tc>
                                <w:tcPr>
                                  <w:tcW w:w="2653" w:type="dxa"/>
                                  <w:shd w:val="clear" w:color="auto" w:fill="auto"/>
                                </w:tcPr>
                                <w:p w14:paraId="2913127F" w14:textId="77777777" w:rsidR="00EE6F19" w:rsidRPr="00EE6F19" w:rsidRDefault="00EE6F19" w:rsidP="00673814">
                                  <w:pPr>
                                    <w:pStyle w:val="TAC"/>
                                    <w:jc w:val="left"/>
                                    <w:rPr>
                                      <w:rFonts w:cs="Arial"/>
                                      <w:szCs w:val="18"/>
                                    </w:rPr>
                                  </w:pPr>
                                  <w:r w:rsidRPr="00EE6F19">
                                    <w:rPr>
                                      <w:rFonts w:cs="Arial"/>
                                      <w:szCs w:val="18"/>
                                    </w:rPr>
                                    <w:t>n257, n258, n261</w:t>
                                  </w:r>
                                </w:p>
                              </w:tc>
                              <w:tc>
                                <w:tcPr>
                                  <w:tcW w:w="2292" w:type="dxa"/>
                                  <w:vAlign w:val="center"/>
                                </w:tcPr>
                                <w:p w14:paraId="5BB96994" w14:textId="77777777" w:rsidR="00EE6F19" w:rsidRPr="00EE6F19" w:rsidRDefault="00EE6F19" w:rsidP="00673814">
                                  <w:pPr>
                                    <w:pStyle w:val="TAC"/>
                                    <w:rPr>
                                      <w:rFonts w:cs="Arial"/>
                                      <w:szCs w:val="18"/>
                                    </w:rPr>
                                  </w:pPr>
                                  <w:r w:rsidRPr="00EE6F19">
                                    <w:rPr>
                                      <w:rFonts w:cs="Arial"/>
                                      <w:szCs w:val="18"/>
                                    </w:rPr>
                                    <w:t>≤ 1.7</w:t>
                                  </w:r>
                                </w:p>
                              </w:tc>
                              <w:tc>
                                <w:tcPr>
                                  <w:tcW w:w="2379" w:type="dxa"/>
                                  <w:vAlign w:val="center"/>
                                </w:tcPr>
                                <w:p w14:paraId="73142BA1" w14:textId="77777777" w:rsidR="00EE6F19" w:rsidRPr="00EE6F19" w:rsidRDefault="00EE6F19" w:rsidP="00673814">
                                  <w:pPr>
                                    <w:pStyle w:val="TAC"/>
                                    <w:rPr>
                                      <w:rFonts w:cs="Arial"/>
                                      <w:szCs w:val="18"/>
                                    </w:rPr>
                                  </w:pPr>
                                  <w:r w:rsidRPr="00EE6F19">
                                    <w:rPr>
                                      <w:rFonts w:cs="Arial"/>
                                      <w:szCs w:val="18"/>
                                    </w:rPr>
                                    <w:t>≤ 1.75</w:t>
                                  </w:r>
                                </w:p>
                              </w:tc>
                            </w:tr>
                            <w:tr w:rsidR="00EE6F19" w:rsidRPr="00EE6F19" w14:paraId="3A3FFEEC" w14:textId="77777777" w:rsidTr="00673814">
                              <w:trPr>
                                <w:trHeight w:val="208"/>
                                <w:jc w:val="center"/>
                              </w:trPr>
                              <w:tc>
                                <w:tcPr>
                                  <w:tcW w:w="2653" w:type="dxa"/>
                                  <w:shd w:val="clear" w:color="auto" w:fill="auto"/>
                                </w:tcPr>
                                <w:p w14:paraId="4AABA112" w14:textId="77777777" w:rsidR="00EE6F19" w:rsidRPr="00EE6F19" w:rsidRDefault="00EE6F19" w:rsidP="00673814">
                                  <w:pPr>
                                    <w:pStyle w:val="TAC"/>
                                    <w:jc w:val="left"/>
                                    <w:rPr>
                                      <w:rFonts w:cs="Arial"/>
                                      <w:szCs w:val="18"/>
                                    </w:rPr>
                                  </w:pPr>
                                  <w:r w:rsidRPr="00EE6F19">
                                    <w:rPr>
                                      <w:rFonts w:cs="Arial"/>
                                      <w:szCs w:val="18"/>
                                    </w:rPr>
                                    <w:t>n257, n260, n261</w:t>
                                  </w:r>
                                </w:p>
                              </w:tc>
                              <w:tc>
                                <w:tcPr>
                                  <w:tcW w:w="2292" w:type="dxa"/>
                                  <w:vAlign w:val="center"/>
                                </w:tcPr>
                                <w:p w14:paraId="354EFFDD" w14:textId="77777777" w:rsidR="00EE6F19" w:rsidRPr="00EE6F19" w:rsidRDefault="00EE6F19" w:rsidP="00673814">
                                  <w:pPr>
                                    <w:pStyle w:val="TAC"/>
                                    <w:rPr>
                                      <w:rFonts w:cs="Arial"/>
                                      <w:szCs w:val="18"/>
                                    </w:rPr>
                                  </w:pPr>
                                  <w:r w:rsidRPr="00EE6F19">
                                    <w:rPr>
                                      <w:rFonts w:cs="Arial"/>
                                      <w:szCs w:val="18"/>
                                    </w:rPr>
                                    <w:t>≤ 0.5</w:t>
                                  </w:r>
                                </w:p>
                              </w:tc>
                              <w:tc>
                                <w:tcPr>
                                  <w:tcW w:w="2379" w:type="dxa"/>
                                  <w:vAlign w:val="center"/>
                                </w:tcPr>
                                <w:p w14:paraId="32BA9056" w14:textId="77777777" w:rsidR="00EE6F19" w:rsidRPr="00EE6F19" w:rsidRDefault="00EE6F19" w:rsidP="00673814">
                                  <w:pPr>
                                    <w:pStyle w:val="TAC"/>
                                    <w:rPr>
                                      <w:rFonts w:cs="Arial"/>
                                      <w:szCs w:val="18"/>
                                    </w:rPr>
                                  </w:pPr>
                                  <w:r w:rsidRPr="00EE6F19">
                                    <w:rPr>
                                      <w:rFonts w:cs="Arial"/>
                                      <w:szCs w:val="18"/>
                                    </w:rPr>
                                    <w:t>≤ 1.25</w:t>
                                  </w:r>
                                  <w:r w:rsidRPr="00EE6F19">
                                    <w:rPr>
                                      <w:rFonts w:cs="Arial"/>
                                      <w:szCs w:val="18"/>
                                      <w:vertAlign w:val="superscript"/>
                                    </w:rPr>
                                    <w:t>3</w:t>
                                  </w:r>
                                </w:p>
                              </w:tc>
                            </w:tr>
                            <w:tr w:rsidR="00EE6F19" w:rsidRPr="00EE6F19" w14:paraId="34436F1A" w14:textId="77777777" w:rsidTr="00673814">
                              <w:trPr>
                                <w:trHeight w:val="208"/>
                                <w:jc w:val="center"/>
                              </w:trPr>
                              <w:tc>
                                <w:tcPr>
                                  <w:tcW w:w="2653" w:type="dxa"/>
                                  <w:shd w:val="clear" w:color="auto" w:fill="auto"/>
                                </w:tcPr>
                                <w:p w14:paraId="442368BE" w14:textId="77777777" w:rsidR="00EE6F19" w:rsidRPr="00EE6F19" w:rsidRDefault="00EE6F19" w:rsidP="00673814">
                                  <w:pPr>
                                    <w:pStyle w:val="TAC"/>
                                    <w:jc w:val="left"/>
                                    <w:rPr>
                                      <w:rFonts w:cs="Arial"/>
                                      <w:szCs w:val="18"/>
                                    </w:rPr>
                                  </w:pPr>
                                  <w:r w:rsidRPr="00EE6F19">
                                    <w:rPr>
                                      <w:rFonts w:cs="Arial"/>
                                      <w:szCs w:val="18"/>
                                    </w:rPr>
                                    <w:t>n258, n260, n261</w:t>
                                  </w:r>
                                </w:p>
                              </w:tc>
                              <w:tc>
                                <w:tcPr>
                                  <w:tcW w:w="2292" w:type="dxa"/>
                                  <w:vAlign w:val="center"/>
                                </w:tcPr>
                                <w:p w14:paraId="1D762607" w14:textId="77777777" w:rsidR="00EE6F19" w:rsidRPr="00EE6F19" w:rsidRDefault="00EE6F19" w:rsidP="00673814">
                                  <w:pPr>
                                    <w:pStyle w:val="TAC"/>
                                    <w:rPr>
                                      <w:rFonts w:cs="Arial"/>
                                      <w:szCs w:val="18"/>
                                    </w:rPr>
                                  </w:pPr>
                                  <w:r w:rsidRPr="00EE6F19">
                                    <w:rPr>
                                      <w:rFonts w:cs="Arial"/>
                                      <w:szCs w:val="18"/>
                                    </w:rPr>
                                    <w:t>≤ 1.5</w:t>
                                  </w:r>
                                </w:p>
                              </w:tc>
                              <w:tc>
                                <w:tcPr>
                                  <w:tcW w:w="2379" w:type="dxa"/>
                                  <w:vAlign w:val="center"/>
                                </w:tcPr>
                                <w:p w14:paraId="589DAEB0" w14:textId="77777777" w:rsidR="00EE6F19" w:rsidRPr="00EE6F19" w:rsidRDefault="00EE6F19" w:rsidP="00673814">
                                  <w:pPr>
                                    <w:pStyle w:val="TAC"/>
                                    <w:rPr>
                                      <w:rFonts w:cs="Arial"/>
                                      <w:szCs w:val="18"/>
                                    </w:rPr>
                                  </w:pPr>
                                  <w:r w:rsidRPr="00EE6F19">
                                    <w:rPr>
                                      <w:rFonts w:cs="Arial"/>
                                      <w:szCs w:val="18"/>
                                    </w:rPr>
                                    <w:t>≤ 1.25</w:t>
                                  </w:r>
                                  <w:r w:rsidRPr="00EE6F19">
                                    <w:rPr>
                                      <w:rFonts w:cs="Arial"/>
                                      <w:szCs w:val="18"/>
                                      <w:vertAlign w:val="superscript"/>
                                    </w:rPr>
                                    <w:t>3</w:t>
                                  </w:r>
                                </w:p>
                              </w:tc>
                            </w:tr>
                            <w:tr w:rsidR="00EE6F19" w:rsidRPr="00EE6F19" w14:paraId="36140ED8" w14:textId="77777777" w:rsidTr="00673814">
                              <w:trPr>
                                <w:trHeight w:val="208"/>
                                <w:jc w:val="center"/>
                              </w:trPr>
                              <w:tc>
                                <w:tcPr>
                                  <w:tcW w:w="2653" w:type="dxa"/>
                                  <w:shd w:val="clear" w:color="auto" w:fill="auto"/>
                                </w:tcPr>
                                <w:p w14:paraId="1A0A1822" w14:textId="77777777" w:rsidR="00EE6F19" w:rsidRPr="00EE6F19" w:rsidRDefault="00EE6F19" w:rsidP="00673814">
                                  <w:pPr>
                                    <w:pStyle w:val="TAC"/>
                                    <w:jc w:val="left"/>
                                    <w:rPr>
                                      <w:rFonts w:cs="Arial"/>
                                      <w:szCs w:val="18"/>
                                    </w:rPr>
                                  </w:pPr>
                                  <w:r w:rsidRPr="00EE6F19">
                                    <w:rPr>
                                      <w:rFonts w:cs="Arial"/>
                                      <w:szCs w:val="18"/>
                                    </w:rPr>
                                    <w:t>n257, n258, n260, n261</w:t>
                                  </w:r>
                                </w:p>
                              </w:tc>
                              <w:tc>
                                <w:tcPr>
                                  <w:tcW w:w="2292" w:type="dxa"/>
                                  <w:vAlign w:val="center"/>
                                </w:tcPr>
                                <w:p w14:paraId="104C821B" w14:textId="77777777" w:rsidR="00EE6F19" w:rsidRPr="00EE6F19" w:rsidRDefault="00EE6F19" w:rsidP="00673814">
                                  <w:pPr>
                                    <w:pStyle w:val="TAC"/>
                                    <w:rPr>
                                      <w:rFonts w:cs="Arial"/>
                                      <w:szCs w:val="18"/>
                                    </w:rPr>
                                  </w:pPr>
                                  <w:r w:rsidRPr="00EE6F19">
                                    <w:rPr>
                                      <w:rFonts w:cs="Arial"/>
                                      <w:szCs w:val="18"/>
                                    </w:rPr>
                                    <w:t>≤ 1.7</w:t>
                                  </w:r>
                                </w:p>
                              </w:tc>
                              <w:tc>
                                <w:tcPr>
                                  <w:tcW w:w="2379" w:type="dxa"/>
                                  <w:vAlign w:val="center"/>
                                </w:tcPr>
                                <w:p w14:paraId="622810A9" w14:textId="77777777" w:rsidR="00EE6F19" w:rsidRPr="00EE6F19" w:rsidRDefault="00EE6F19" w:rsidP="00673814">
                                  <w:pPr>
                                    <w:pStyle w:val="TAC"/>
                                    <w:rPr>
                                      <w:rFonts w:cs="Arial"/>
                                      <w:szCs w:val="18"/>
                                    </w:rPr>
                                  </w:pPr>
                                  <w:r w:rsidRPr="00EE6F19">
                                    <w:rPr>
                                      <w:rFonts w:cs="Arial"/>
                                      <w:szCs w:val="18"/>
                                    </w:rPr>
                                    <w:t>≤ 1.75</w:t>
                                  </w:r>
                                  <w:r w:rsidRPr="00EE6F19">
                                    <w:rPr>
                                      <w:rFonts w:cs="Arial"/>
                                      <w:szCs w:val="18"/>
                                      <w:vertAlign w:val="superscript"/>
                                    </w:rPr>
                                    <w:t>3</w:t>
                                  </w:r>
                                </w:p>
                              </w:tc>
                            </w:tr>
                            <w:tr w:rsidR="00EE6F19" w:rsidRPr="00EE6F19" w14:paraId="4CAEE465" w14:textId="77777777" w:rsidTr="00673814">
                              <w:trPr>
                                <w:trHeight w:val="305"/>
                                <w:jc w:val="center"/>
                              </w:trPr>
                              <w:tc>
                                <w:tcPr>
                                  <w:tcW w:w="7324" w:type="dxa"/>
                                  <w:gridSpan w:val="3"/>
                                </w:tcPr>
                                <w:p w14:paraId="3A8A3A14" w14:textId="77777777" w:rsidR="00EE6F19" w:rsidRPr="00EE6F19" w:rsidRDefault="00EE6F19" w:rsidP="00673814">
                                  <w:pPr>
                                    <w:pStyle w:val="TAN"/>
                                    <w:rPr>
                                      <w:rFonts w:cs="Arial"/>
                                      <w:szCs w:val="18"/>
                                    </w:rPr>
                                  </w:pPr>
                                  <w:r w:rsidRPr="00EE6F19">
                                    <w:rPr>
                                      <w:rFonts w:cs="Arial"/>
                                      <w:szCs w:val="18"/>
                                    </w:rPr>
                                    <w:t>NOTE 1:</w:t>
                                  </w:r>
                                  <w:r w:rsidRPr="00EE6F19">
                                    <w:rPr>
                                      <w:rFonts w:cs="Arial"/>
                                      <w:szCs w:val="18"/>
                                    </w:rPr>
                                    <w:tab/>
                                    <w:t>The requirements in this table are applicable to UEs which support only the indicated bands</w:t>
                                  </w:r>
                                </w:p>
                                <w:p w14:paraId="63E2E14A" w14:textId="77777777" w:rsidR="00EE6F19" w:rsidRPr="00EE6F19" w:rsidRDefault="00EE6F19" w:rsidP="00673814">
                                  <w:pPr>
                                    <w:pStyle w:val="TAN"/>
                                    <w:rPr>
                                      <w:rFonts w:cs="Arial"/>
                                      <w:szCs w:val="18"/>
                                    </w:rPr>
                                  </w:pPr>
                                  <w:r w:rsidRPr="00EE6F19">
                                    <w:rPr>
                                      <w:rFonts w:cs="Arial"/>
                                      <w:szCs w:val="18"/>
                                    </w:rPr>
                                    <w:t>NOTE 2:</w:t>
                                  </w:r>
                                  <w:r w:rsidRPr="00EE6F19">
                                    <w:rPr>
                                      <w:rFonts w:cs="Arial"/>
                                      <w:szCs w:val="18"/>
                                    </w:rPr>
                                    <w:tab/>
                                    <w:t>For supported bands n260 + n261, ΔMB</w:t>
                                  </w:r>
                                  <w:r w:rsidRPr="00EE6F19">
                                    <w:rPr>
                                      <w:rFonts w:cs="Arial"/>
                                      <w:szCs w:val="18"/>
                                      <w:vertAlign w:val="subscript"/>
                                    </w:rPr>
                                    <w:t xml:space="preserve">S,n </w:t>
                                  </w:r>
                                  <w:r w:rsidRPr="00EE6F19">
                                    <w:rPr>
                                      <w:rFonts w:cs="Arial"/>
                                      <w:szCs w:val="18"/>
                                    </w:rPr>
                                    <w:t>is not applied for band n260</w:t>
                                  </w:r>
                                </w:p>
                                <w:p w14:paraId="11E9AD6D" w14:textId="77777777" w:rsidR="00EE6F19" w:rsidRPr="00EE6F19" w:rsidRDefault="00EE6F19" w:rsidP="00673814">
                                  <w:pPr>
                                    <w:pStyle w:val="TAN"/>
                                    <w:rPr>
                                      <w:rFonts w:cs="Arial"/>
                                      <w:szCs w:val="18"/>
                                    </w:rPr>
                                  </w:pPr>
                                  <w:r w:rsidRPr="00EE6F19">
                                    <w:rPr>
                                      <w:rFonts w:cs="Arial"/>
                                      <w:szCs w:val="18"/>
                                    </w:rPr>
                                    <w:t>NOTE 3:</w:t>
                                  </w:r>
                                  <w:r w:rsidRPr="00EE6F19">
                                    <w:rPr>
                                      <w:rFonts w:cs="Arial"/>
                                      <w:szCs w:val="18"/>
                                    </w:rPr>
                                    <w:tab/>
                                    <w:t>For n260, maximum applicable ΔMB</w:t>
                                  </w:r>
                                  <w:r w:rsidRPr="00EE6F19">
                                    <w:rPr>
                                      <w:rFonts w:cs="Arial"/>
                                      <w:szCs w:val="18"/>
                                      <w:vertAlign w:val="subscript"/>
                                    </w:rPr>
                                    <w:t>S,n</w:t>
                                  </w:r>
                                  <w:r w:rsidRPr="00EE6F19">
                                    <w:rPr>
                                      <w:rFonts w:cs="Arial"/>
                                      <w:szCs w:val="18"/>
                                    </w:rPr>
                                    <w:t xml:space="preserve"> is 0.4 dB</w:t>
                                  </w:r>
                                </w:p>
                              </w:tc>
                            </w:tr>
                          </w:tbl>
                          <w:p w14:paraId="6C7CE090" w14:textId="77777777" w:rsidR="00EE6F19" w:rsidRPr="0011723C" w:rsidRDefault="00EE6F19">
                            <w:pPr>
                              <w:rPr>
                                <w:rFonts w:ascii="Arial" w:hAnsi="Arial" w:cs="Arial"/>
                                <w:sz w:val="18"/>
                                <w:szCs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96A99A5"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15A24B16" w14:textId="77777777" w:rsidR="00EE6F19" w:rsidRDefault="00EE6F19" w:rsidP="00EE6F19">
                      <w:pPr>
                        <w:rPr>
                          <w:sz w:val="20"/>
                          <w:szCs w:val="20"/>
                        </w:rPr>
                      </w:pPr>
                      <w:r w:rsidRPr="00EE6F19">
                        <w:rPr>
                          <w:sz w:val="20"/>
                          <w:szCs w:val="20"/>
                        </w:rPr>
                        <w:t>For the UEs that support operation in multiple FR2 band</w:t>
                      </w:r>
                      <w:r w:rsidRPr="00EE6F19">
                        <w:rPr>
                          <w:rFonts w:hint="eastAsia"/>
                          <w:sz w:val="20"/>
                          <w:szCs w:val="20"/>
                        </w:rPr>
                        <w:t>s</w:t>
                      </w:r>
                      <w:r w:rsidRPr="00EE6F19">
                        <w:rPr>
                          <w:sz w:val="20"/>
                          <w:szCs w:val="20"/>
                        </w:rPr>
                        <w:t xml:space="preserve">, minimum requirement for peak EIRP and EIRP spherical coverage in Tables 6.2.1.3-1 and 6.2.1.3-3 shall be decreased per band, respectively, by the peak EIRP relaxation parameter </w:t>
                      </w:r>
                      <w:r w:rsidRPr="00EE6F19">
                        <w:rPr>
                          <w:rFonts w:ascii="Symbol" w:hAnsi="Symbol"/>
                          <w:sz w:val="20"/>
                          <w:szCs w:val="20"/>
                        </w:rPr>
                        <w:t></w:t>
                      </w:r>
                      <w:r w:rsidRPr="00EE6F19">
                        <w:rPr>
                          <w:sz w:val="20"/>
                          <w:szCs w:val="20"/>
                        </w:rPr>
                        <w:t>MB</w:t>
                      </w:r>
                      <w:r w:rsidRPr="00EE6F19">
                        <w:rPr>
                          <w:sz w:val="20"/>
                          <w:szCs w:val="20"/>
                          <w:vertAlign w:val="subscript"/>
                        </w:rPr>
                        <w:t>P,n</w:t>
                      </w:r>
                      <w:r w:rsidRPr="00EE6F19">
                        <w:rPr>
                          <w:sz w:val="20"/>
                          <w:szCs w:val="20"/>
                        </w:rPr>
                        <w:t xml:space="preserve"> and EIRP spherical coverage relaxation parameter </w:t>
                      </w:r>
                      <w:r w:rsidRPr="00EE6F19">
                        <w:rPr>
                          <w:rFonts w:ascii="Symbol" w:hAnsi="Symbol"/>
                          <w:sz w:val="20"/>
                          <w:szCs w:val="20"/>
                        </w:rPr>
                        <w:t></w:t>
                      </w:r>
                      <w:r w:rsidRPr="00EE6F19">
                        <w:rPr>
                          <w:sz w:val="20"/>
                          <w:szCs w:val="20"/>
                        </w:rPr>
                        <w:t>MB</w:t>
                      </w:r>
                      <w:r w:rsidRPr="00EE6F19">
                        <w:rPr>
                          <w:sz w:val="20"/>
                          <w:szCs w:val="20"/>
                          <w:vertAlign w:val="subscript"/>
                        </w:rPr>
                        <w:t>S,n</w:t>
                      </w:r>
                      <w:r w:rsidRPr="00EE6F19">
                        <w:rPr>
                          <w:sz w:val="20"/>
                          <w:szCs w:val="20"/>
                        </w:rPr>
                        <w:t xml:space="preserve"> as specified in Table 6.2.1.3-4. For each combination of supported bands ΔMB</w:t>
                      </w:r>
                      <w:r w:rsidRPr="00EE6F19">
                        <w:rPr>
                          <w:sz w:val="20"/>
                          <w:szCs w:val="20"/>
                          <w:vertAlign w:val="subscript"/>
                        </w:rPr>
                        <w:t>P,n</w:t>
                      </w:r>
                      <w:bookmarkStart w:id="3" w:name="_GoBack"/>
                      <w:bookmarkEnd w:id="3"/>
                      <w:r w:rsidRPr="00EE6F19">
                        <w:rPr>
                          <w:sz w:val="20"/>
                          <w:szCs w:val="20"/>
                        </w:rPr>
                        <w:t xml:space="preserve"> and ΔMB</w:t>
                      </w:r>
                      <w:r w:rsidRPr="00EE6F19">
                        <w:rPr>
                          <w:sz w:val="20"/>
                          <w:szCs w:val="20"/>
                          <w:vertAlign w:val="subscript"/>
                        </w:rPr>
                        <w:t>S,n</w:t>
                      </w:r>
                      <w:r w:rsidRPr="00EE6F19">
                        <w:rPr>
                          <w:sz w:val="20"/>
                          <w:szCs w:val="20"/>
                        </w:rPr>
                        <w:t xml:space="preserve"> apply to each supported band </w:t>
                      </w:r>
                      <w:r w:rsidRPr="00EE6F19">
                        <w:rPr>
                          <w:i/>
                          <w:sz w:val="20"/>
                          <w:szCs w:val="20"/>
                        </w:rPr>
                        <w:t>n</w:t>
                      </w:r>
                      <w:r w:rsidRPr="00EE6F19">
                        <w:rPr>
                          <w:sz w:val="20"/>
                          <w:szCs w:val="20"/>
                        </w:rPr>
                        <w:t>, such that the total relaxations, ∑MB</w:t>
                      </w:r>
                      <w:r w:rsidRPr="00EE6F19">
                        <w:rPr>
                          <w:sz w:val="20"/>
                          <w:szCs w:val="20"/>
                          <w:vertAlign w:val="subscript"/>
                        </w:rPr>
                        <w:t>P</w:t>
                      </w:r>
                      <w:r w:rsidRPr="00EE6F19">
                        <w:rPr>
                          <w:sz w:val="20"/>
                          <w:szCs w:val="20"/>
                        </w:rPr>
                        <w:t xml:space="preserve"> and ∑MB</w:t>
                      </w:r>
                      <w:r w:rsidRPr="00EE6F19">
                        <w:rPr>
                          <w:sz w:val="20"/>
                          <w:szCs w:val="20"/>
                          <w:vertAlign w:val="subscript"/>
                        </w:rPr>
                        <w:t>S</w:t>
                      </w:r>
                      <w:r w:rsidRPr="00EE6F19">
                        <w:rPr>
                          <w:sz w:val="20"/>
                          <w:szCs w:val="20"/>
                        </w:rPr>
                        <w:t>, across all supported bands does not exceed the total value indicated.</w:t>
                      </w:r>
                    </w:p>
                    <w:p w14:paraId="0E2754F3" w14:textId="77777777" w:rsidR="00EE6F19" w:rsidRPr="00EE6F19" w:rsidRDefault="00EE6F19" w:rsidP="00EE6F19">
                      <w:pPr>
                        <w:rPr>
                          <w:sz w:val="20"/>
                          <w:szCs w:val="20"/>
                        </w:rPr>
                      </w:pPr>
                    </w:p>
                    <w:p w14:paraId="15F2AC79" w14:textId="77777777" w:rsidR="00EE6F19" w:rsidRPr="00EE6F19" w:rsidRDefault="00EE6F19" w:rsidP="00EE6F19">
                      <w:pPr>
                        <w:pStyle w:val="TH"/>
                        <w:rPr>
                          <w:sz w:val="20"/>
                          <w:szCs w:val="20"/>
                        </w:rPr>
                      </w:pPr>
                      <w:r w:rsidRPr="00EE6F19">
                        <w:rPr>
                          <w:sz w:val="20"/>
                          <w:szCs w:val="20"/>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E6F19" w:rsidRPr="00EE6F19" w14:paraId="0EF75209" w14:textId="77777777" w:rsidTr="00673814">
                        <w:trPr>
                          <w:trHeight w:val="208"/>
                          <w:jc w:val="center"/>
                        </w:trPr>
                        <w:tc>
                          <w:tcPr>
                            <w:tcW w:w="2653" w:type="dxa"/>
                            <w:shd w:val="clear" w:color="auto" w:fill="auto"/>
                            <w:vAlign w:val="center"/>
                          </w:tcPr>
                          <w:p w14:paraId="19CF484B" w14:textId="77777777" w:rsidR="00EE6F19" w:rsidRPr="00EE6F19" w:rsidRDefault="00EE6F19" w:rsidP="00673814">
                            <w:pPr>
                              <w:pStyle w:val="TAH"/>
                              <w:rPr>
                                <w:rFonts w:cs="Arial"/>
                                <w:szCs w:val="18"/>
                              </w:rPr>
                            </w:pPr>
                            <w:r w:rsidRPr="00EE6F19">
                              <w:rPr>
                                <w:rFonts w:cs="Arial"/>
                                <w:szCs w:val="18"/>
                              </w:rPr>
                              <w:t>Supported bands</w:t>
                            </w:r>
                          </w:p>
                        </w:tc>
                        <w:tc>
                          <w:tcPr>
                            <w:tcW w:w="2292" w:type="dxa"/>
                          </w:tcPr>
                          <w:p w14:paraId="401530C6" w14:textId="77777777" w:rsidR="00EE6F19" w:rsidRPr="00EE6F19" w:rsidRDefault="00EE6F19" w:rsidP="00673814">
                            <w:pPr>
                              <w:pStyle w:val="TAH"/>
                              <w:rPr>
                                <w:rFonts w:cs="Arial"/>
                                <w:szCs w:val="18"/>
                              </w:rPr>
                            </w:pPr>
                            <w:r w:rsidRPr="00EE6F19">
                              <w:rPr>
                                <w:rFonts w:cs="Arial"/>
                                <w:szCs w:val="18"/>
                              </w:rPr>
                              <w:t>∑MB</w:t>
                            </w:r>
                            <w:r w:rsidRPr="00EE6F19">
                              <w:rPr>
                                <w:rFonts w:cs="Arial"/>
                                <w:szCs w:val="18"/>
                                <w:vertAlign w:val="subscript"/>
                              </w:rPr>
                              <w:t>P</w:t>
                            </w:r>
                            <w:r w:rsidRPr="00EE6F19">
                              <w:rPr>
                                <w:rFonts w:cs="Arial"/>
                                <w:szCs w:val="18"/>
                              </w:rPr>
                              <w:t xml:space="preserve"> (dB)</w:t>
                            </w:r>
                          </w:p>
                        </w:tc>
                        <w:tc>
                          <w:tcPr>
                            <w:tcW w:w="2379" w:type="dxa"/>
                          </w:tcPr>
                          <w:p w14:paraId="07FCF95E" w14:textId="77777777" w:rsidR="00EE6F19" w:rsidRPr="00EE6F19" w:rsidRDefault="00EE6F19" w:rsidP="00673814">
                            <w:pPr>
                              <w:pStyle w:val="TAH"/>
                              <w:rPr>
                                <w:rFonts w:cs="Arial"/>
                                <w:szCs w:val="18"/>
                              </w:rPr>
                            </w:pPr>
                            <w:r w:rsidRPr="00EE6F19">
                              <w:rPr>
                                <w:rFonts w:cs="Arial"/>
                                <w:szCs w:val="18"/>
                              </w:rPr>
                              <w:t>∑MB</w:t>
                            </w:r>
                            <w:r w:rsidRPr="00EE6F19">
                              <w:rPr>
                                <w:rFonts w:cs="Arial"/>
                                <w:szCs w:val="18"/>
                                <w:vertAlign w:val="subscript"/>
                              </w:rPr>
                              <w:t>S</w:t>
                            </w:r>
                            <w:r w:rsidRPr="00EE6F19">
                              <w:rPr>
                                <w:rFonts w:cs="Arial"/>
                                <w:szCs w:val="18"/>
                              </w:rPr>
                              <w:t xml:space="preserve"> (dB)</w:t>
                            </w:r>
                          </w:p>
                        </w:tc>
                      </w:tr>
                      <w:tr w:rsidR="00EE6F19" w:rsidRPr="00EE6F19" w14:paraId="2B1AB3E5" w14:textId="77777777" w:rsidTr="00673814">
                        <w:trPr>
                          <w:trHeight w:val="208"/>
                          <w:jc w:val="center"/>
                        </w:trPr>
                        <w:tc>
                          <w:tcPr>
                            <w:tcW w:w="2653" w:type="dxa"/>
                            <w:shd w:val="clear" w:color="auto" w:fill="auto"/>
                          </w:tcPr>
                          <w:p w14:paraId="4112D04D" w14:textId="77777777" w:rsidR="00EE6F19" w:rsidRPr="00EE6F19" w:rsidRDefault="00EE6F19" w:rsidP="00673814">
                            <w:pPr>
                              <w:pStyle w:val="TAC"/>
                              <w:jc w:val="left"/>
                              <w:rPr>
                                <w:rFonts w:cs="Arial"/>
                                <w:szCs w:val="18"/>
                              </w:rPr>
                            </w:pPr>
                            <w:r w:rsidRPr="00EE6F19">
                              <w:rPr>
                                <w:rFonts w:cs="Arial"/>
                                <w:szCs w:val="18"/>
                              </w:rPr>
                              <w:t>n257, n258</w:t>
                            </w:r>
                          </w:p>
                        </w:tc>
                        <w:tc>
                          <w:tcPr>
                            <w:tcW w:w="2292" w:type="dxa"/>
                            <w:vAlign w:val="center"/>
                          </w:tcPr>
                          <w:p w14:paraId="09CDFA2F" w14:textId="77777777" w:rsidR="00EE6F19" w:rsidRPr="00EE6F19" w:rsidRDefault="00EE6F19" w:rsidP="00673814">
                            <w:pPr>
                              <w:pStyle w:val="TAC"/>
                              <w:rPr>
                                <w:rFonts w:cs="Arial"/>
                                <w:szCs w:val="18"/>
                              </w:rPr>
                            </w:pPr>
                            <w:r w:rsidRPr="00EE6F19">
                              <w:rPr>
                                <w:rFonts w:cs="Arial"/>
                                <w:szCs w:val="18"/>
                              </w:rPr>
                              <w:t>≤ 1.3</w:t>
                            </w:r>
                          </w:p>
                        </w:tc>
                        <w:tc>
                          <w:tcPr>
                            <w:tcW w:w="2379" w:type="dxa"/>
                            <w:vAlign w:val="center"/>
                          </w:tcPr>
                          <w:p w14:paraId="3E03993E" w14:textId="77777777" w:rsidR="00EE6F19" w:rsidRPr="00EE6F19" w:rsidRDefault="00EE6F19" w:rsidP="00673814">
                            <w:pPr>
                              <w:pStyle w:val="TAC"/>
                              <w:rPr>
                                <w:rFonts w:cs="Arial"/>
                                <w:szCs w:val="18"/>
                              </w:rPr>
                            </w:pPr>
                            <w:r w:rsidRPr="00EE6F19">
                              <w:rPr>
                                <w:rFonts w:cs="Arial"/>
                                <w:szCs w:val="18"/>
                              </w:rPr>
                              <w:t>≤ 1.25</w:t>
                            </w:r>
                          </w:p>
                        </w:tc>
                      </w:tr>
                      <w:tr w:rsidR="00EE6F19" w:rsidRPr="00EE6F19" w14:paraId="3FFCA4B0" w14:textId="77777777" w:rsidTr="00673814">
                        <w:trPr>
                          <w:trHeight w:val="208"/>
                          <w:jc w:val="center"/>
                        </w:trPr>
                        <w:tc>
                          <w:tcPr>
                            <w:tcW w:w="2653" w:type="dxa"/>
                            <w:shd w:val="clear" w:color="auto" w:fill="auto"/>
                          </w:tcPr>
                          <w:p w14:paraId="3A741FE6" w14:textId="77777777" w:rsidR="00EE6F19" w:rsidRPr="00EE6F19" w:rsidRDefault="00EE6F19" w:rsidP="00673814">
                            <w:pPr>
                              <w:pStyle w:val="TAC"/>
                              <w:jc w:val="left"/>
                              <w:rPr>
                                <w:rFonts w:cs="Arial"/>
                                <w:szCs w:val="18"/>
                              </w:rPr>
                            </w:pPr>
                            <w:r w:rsidRPr="00EE6F19">
                              <w:rPr>
                                <w:rFonts w:cs="Arial"/>
                                <w:szCs w:val="18"/>
                              </w:rPr>
                              <w:t>n258, n260</w:t>
                            </w:r>
                          </w:p>
                        </w:tc>
                        <w:tc>
                          <w:tcPr>
                            <w:tcW w:w="2292" w:type="dxa"/>
                            <w:vAlign w:val="center"/>
                          </w:tcPr>
                          <w:p w14:paraId="13F88DE1" w14:textId="77777777" w:rsidR="00EE6F19" w:rsidRPr="00EE6F19" w:rsidRDefault="00EE6F19" w:rsidP="00673814">
                            <w:pPr>
                              <w:pStyle w:val="TAC"/>
                              <w:rPr>
                                <w:rFonts w:cs="Arial"/>
                                <w:szCs w:val="18"/>
                              </w:rPr>
                            </w:pPr>
                            <w:r w:rsidRPr="00EE6F19">
                              <w:rPr>
                                <w:rFonts w:cs="Arial"/>
                                <w:szCs w:val="18"/>
                              </w:rPr>
                              <w:t>≤ 1.0</w:t>
                            </w:r>
                          </w:p>
                        </w:tc>
                        <w:tc>
                          <w:tcPr>
                            <w:tcW w:w="2379" w:type="dxa"/>
                            <w:vAlign w:val="center"/>
                          </w:tcPr>
                          <w:p w14:paraId="4167A39D" w14:textId="77777777" w:rsidR="00EE6F19" w:rsidRPr="00EE6F19" w:rsidRDefault="00EE6F19" w:rsidP="00673814">
                            <w:pPr>
                              <w:pStyle w:val="TAC"/>
                              <w:rPr>
                                <w:rFonts w:cs="Arial"/>
                                <w:szCs w:val="18"/>
                              </w:rPr>
                            </w:pPr>
                            <w:r w:rsidRPr="00EE6F19">
                              <w:rPr>
                                <w:rFonts w:cs="Arial"/>
                                <w:szCs w:val="18"/>
                              </w:rPr>
                              <w:t>≤ 0.75</w:t>
                            </w:r>
                            <w:r w:rsidRPr="00EE6F19">
                              <w:rPr>
                                <w:rFonts w:cs="Arial"/>
                                <w:szCs w:val="18"/>
                                <w:vertAlign w:val="superscript"/>
                              </w:rPr>
                              <w:t>3</w:t>
                            </w:r>
                          </w:p>
                        </w:tc>
                      </w:tr>
                      <w:tr w:rsidR="00EE6F19" w:rsidRPr="00EE6F19" w14:paraId="581748AC" w14:textId="77777777" w:rsidTr="00673814">
                        <w:trPr>
                          <w:trHeight w:val="208"/>
                          <w:jc w:val="center"/>
                        </w:trPr>
                        <w:tc>
                          <w:tcPr>
                            <w:tcW w:w="2653" w:type="dxa"/>
                            <w:shd w:val="clear" w:color="auto" w:fill="auto"/>
                          </w:tcPr>
                          <w:p w14:paraId="5A46C7EE" w14:textId="77777777" w:rsidR="00EE6F19" w:rsidRPr="00EE6F19" w:rsidRDefault="00EE6F19" w:rsidP="00673814">
                            <w:pPr>
                              <w:pStyle w:val="TAC"/>
                              <w:jc w:val="left"/>
                              <w:rPr>
                                <w:rFonts w:cs="Arial"/>
                                <w:szCs w:val="18"/>
                              </w:rPr>
                            </w:pPr>
                            <w:r w:rsidRPr="00EE6F19">
                              <w:rPr>
                                <w:rFonts w:cs="Arial"/>
                                <w:szCs w:val="18"/>
                              </w:rPr>
                              <w:t>n258, n261</w:t>
                            </w:r>
                          </w:p>
                        </w:tc>
                        <w:tc>
                          <w:tcPr>
                            <w:tcW w:w="2292" w:type="dxa"/>
                            <w:vAlign w:val="center"/>
                          </w:tcPr>
                          <w:p w14:paraId="6870E70D" w14:textId="77777777" w:rsidR="00EE6F19" w:rsidRPr="00EE6F19" w:rsidRDefault="00EE6F19" w:rsidP="00673814">
                            <w:pPr>
                              <w:pStyle w:val="TAC"/>
                              <w:rPr>
                                <w:rFonts w:cs="Arial"/>
                                <w:szCs w:val="18"/>
                              </w:rPr>
                            </w:pPr>
                            <w:r w:rsidRPr="00EE6F19">
                              <w:rPr>
                                <w:rFonts w:cs="Arial"/>
                                <w:szCs w:val="18"/>
                              </w:rPr>
                              <w:t>≤ 1.0</w:t>
                            </w:r>
                          </w:p>
                        </w:tc>
                        <w:tc>
                          <w:tcPr>
                            <w:tcW w:w="2379" w:type="dxa"/>
                            <w:vAlign w:val="center"/>
                          </w:tcPr>
                          <w:p w14:paraId="4E5CC5A6" w14:textId="77777777" w:rsidR="00EE6F19" w:rsidRPr="00EE6F19" w:rsidRDefault="00EE6F19" w:rsidP="00673814">
                            <w:pPr>
                              <w:pStyle w:val="TAC"/>
                              <w:rPr>
                                <w:rFonts w:cs="Arial"/>
                                <w:szCs w:val="18"/>
                              </w:rPr>
                            </w:pPr>
                            <w:r w:rsidRPr="00EE6F19">
                              <w:rPr>
                                <w:rFonts w:cs="Arial"/>
                                <w:szCs w:val="18"/>
                              </w:rPr>
                              <w:t>≤ 1.25</w:t>
                            </w:r>
                          </w:p>
                        </w:tc>
                      </w:tr>
                      <w:tr w:rsidR="00EE6F19" w:rsidRPr="00EE6F19" w14:paraId="7EF8C7B9" w14:textId="77777777" w:rsidTr="00673814">
                        <w:trPr>
                          <w:trHeight w:val="208"/>
                          <w:jc w:val="center"/>
                        </w:trPr>
                        <w:tc>
                          <w:tcPr>
                            <w:tcW w:w="2653" w:type="dxa"/>
                            <w:shd w:val="clear" w:color="auto" w:fill="auto"/>
                          </w:tcPr>
                          <w:p w14:paraId="104BC062" w14:textId="77777777" w:rsidR="00EE6F19" w:rsidRPr="00EE6F19" w:rsidRDefault="00EE6F19" w:rsidP="00673814">
                            <w:pPr>
                              <w:pStyle w:val="TAC"/>
                              <w:jc w:val="left"/>
                              <w:rPr>
                                <w:rFonts w:cs="Arial"/>
                                <w:szCs w:val="18"/>
                              </w:rPr>
                            </w:pPr>
                            <w:r w:rsidRPr="00EE6F19">
                              <w:rPr>
                                <w:rFonts w:cs="Arial"/>
                                <w:szCs w:val="18"/>
                              </w:rPr>
                              <w:t>n260, n261</w:t>
                            </w:r>
                          </w:p>
                        </w:tc>
                        <w:tc>
                          <w:tcPr>
                            <w:tcW w:w="2292" w:type="dxa"/>
                            <w:vAlign w:val="center"/>
                          </w:tcPr>
                          <w:p w14:paraId="45203788" w14:textId="77777777" w:rsidR="00EE6F19" w:rsidRPr="00EE6F19" w:rsidRDefault="00EE6F19" w:rsidP="00673814">
                            <w:pPr>
                              <w:pStyle w:val="TAC"/>
                              <w:rPr>
                                <w:rFonts w:cs="Arial"/>
                                <w:szCs w:val="18"/>
                              </w:rPr>
                            </w:pPr>
                            <w:r w:rsidRPr="00EE6F19">
                              <w:rPr>
                                <w:rFonts w:cs="Arial"/>
                                <w:szCs w:val="18"/>
                              </w:rPr>
                              <w:t>0.0</w:t>
                            </w:r>
                          </w:p>
                        </w:tc>
                        <w:tc>
                          <w:tcPr>
                            <w:tcW w:w="2379" w:type="dxa"/>
                            <w:vAlign w:val="center"/>
                          </w:tcPr>
                          <w:p w14:paraId="7FFF44A1" w14:textId="77777777" w:rsidR="00EE6F19" w:rsidRPr="00EE6F19" w:rsidRDefault="00EE6F19" w:rsidP="00673814">
                            <w:pPr>
                              <w:pStyle w:val="TAC"/>
                              <w:rPr>
                                <w:rFonts w:cs="Arial"/>
                                <w:szCs w:val="18"/>
                              </w:rPr>
                            </w:pPr>
                            <w:r w:rsidRPr="00EE6F19">
                              <w:rPr>
                                <w:rFonts w:cs="Arial"/>
                                <w:szCs w:val="18"/>
                              </w:rPr>
                              <w:t>≤ 0.75</w:t>
                            </w:r>
                            <w:r w:rsidRPr="00EE6F19">
                              <w:rPr>
                                <w:rFonts w:cs="Arial"/>
                                <w:szCs w:val="18"/>
                                <w:vertAlign w:val="superscript"/>
                              </w:rPr>
                              <w:t>2</w:t>
                            </w:r>
                          </w:p>
                        </w:tc>
                      </w:tr>
                      <w:tr w:rsidR="00EE6F19" w:rsidRPr="00EE6F19" w14:paraId="67DAA9A9" w14:textId="77777777" w:rsidTr="00673814">
                        <w:trPr>
                          <w:trHeight w:val="208"/>
                          <w:jc w:val="center"/>
                        </w:trPr>
                        <w:tc>
                          <w:tcPr>
                            <w:tcW w:w="2653" w:type="dxa"/>
                            <w:shd w:val="clear" w:color="auto" w:fill="auto"/>
                          </w:tcPr>
                          <w:p w14:paraId="2913127F" w14:textId="77777777" w:rsidR="00EE6F19" w:rsidRPr="00EE6F19" w:rsidRDefault="00EE6F19" w:rsidP="00673814">
                            <w:pPr>
                              <w:pStyle w:val="TAC"/>
                              <w:jc w:val="left"/>
                              <w:rPr>
                                <w:rFonts w:cs="Arial"/>
                                <w:szCs w:val="18"/>
                              </w:rPr>
                            </w:pPr>
                            <w:r w:rsidRPr="00EE6F19">
                              <w:rPr>
                                <w:rFonts w:cs="Arial"/>
                                <w:szCs w:val="18"/>
                              </w:rPr>
                              <w:t>n257, n258, n261</w:t>
                            </w:r>
                          </w:p>
                        </w:tc>
                        <w:tc>
                          <w:tcPr>
                            <w:tcW w:w="2292" w:type="dxa"/>
                            <w:vAlign w:val="center"/>
                          </w:tcPr>
                          <w:p w14:paraId="5BB96994" w14:textId="77777777" w:rsidR="00EE6F19" w:rsidRPr="00EE6F19" w:rsidRDefault="00EE6F19" w:rsidP="00673814">
                            <w:pPr>
                              <w:pStyle w:val="TAC"/>
                              <w:rPr>
                                <w:rFonts w:cs="Arial"/>
                                <w:szCs w:val="18"/>
                              </w:rPr>
                            </w:pPr>
                            <w:r w:rsidRPr="00EE6F19">
                              <w:rPr>
                                <w:rFonts w:cs="Arial"/>
                                <w:szCs w:val="18"/>
                              </w:rPr>
                              <w:t>≤ 1.7</w:t>
                            </w:r>
                          </w:p>
                        </w:tc>
                        <w:tc>
                          <w:tcPr>
                            <w:tcW w:w="2379" w:type="dxa"/>
                            <w:vAlign w:val="center"/>
                          </w:tcPr>
                          <w:p w14:paraId="73142BA1" w14:textId="77777777" w:rsidR="00EE6F19" w:rsidRPr="00EE6F19" w:rsidRDefault="00EE6F19" w:rsidP="00673814">
                            <w:pPr>
                              <w:pStyle w:val="TAC"/>
                              <w:rPr>
                                <w:rFonts w:cs="Arial"/>
                                <w:szCs w:val="18"/>
                              </w:rPr>
                            </w:pPr>
                            <w:r w:rsidRPr="00EE6F19">
                              <w:rPr>
                                <w:rFonts w:cs="Arial"/>
                                <w:szCs w:val="18"/>
                              </w:rPr>
                              <w:t>≤ 1.75</w:t>
                            </w:r>
                          </w:p>
                        </w:tc>
                      </w:tr>
                      <w:tr w:rsidR="00EE6F19" w:rsidRPr="00EE6F19" w14:paraId="3A3FFEEC" w14:textId="77777777" w:rsidTr="00673814">
                        <w:trPr>
                          <w:trHeight w:val="208"/>
                          <w:jc w:val="center"/>
                        </w:trPr>
                        <w:tc>
                          <w:tcPr>
                            <w:tcW w:w="2653" w:type="dxa"/>
                            <w:shd w:val="clear" w:color="auto" w:fill="auto"/>
                          </w:tcPr>
                          <w:p w14:paraId="4AABA112" w14:textId="77777777" w:rsidR="00EE6F19" w:rsidRPr="00EE6F19" w:rsidRDefault="00EE6F19" w:rsidP="00673814">
                            <w:pPr>
                              <w:pStyle w:val="TAC"/>
                              <w:jc w:val="left"/>
                              <w:rPr>
                                <w:rFonts w:cs="Arial"/>
                                <w:szCs w:val="18"/>
                              </w:rPr>
                            </w:pPr>
                            <w:r w:rsidRPr="00EE6F19">
                              <w:rPr>
                                <w:rFonts w:cs="Arial"/>
                                <w:szCs w:val="18"/>
                              </w:rPr>
                              <w:t>n257, n260, n261</w:t>
                            </w:r>
                          </w:p>
                        </w:tc>
                        <w:tc>
                          <w:tcPr>
                            <w:tcW w:w="2292" w:type="dxa"/>
                            <w:vAlign w:val="center"/>
                          </w:tcPr>
                          <w:p w14:paraId="354EFFDD" w14:textId="77777777" w:rsidR="00EE6F19" w:rsidRPr="00EE6F19" w:rsidRDefault="00EE6F19" w:rsidP="00673814">
                            <w:pPr>
                              <w:pStyle w:val="TAC"/>
                              <w:rPr>
                                <w:rFonts w:cs="Arial"/>
                                <w:szCs w:val="18"/>
                              </w:rPr>
                            </w:pPr>
                            <w:r w:rsidRPr="00EE6F19">
                              <w:rPr>
                                <w:rFonts w:cs="Arial"/>
                                <w:szCs w:val="18"/>
                              </w:rPr>
                              <w:t>≤ 0.5</w:t>
                            </w:r>
                          </w:p>
                        </w:tc>
                        <w:tc>
                          <w:tcPr>
                            <w:tcW w:w="2379" w:type="dxa"/>
                            <w:vAlign w:val="center"/>
                          </w:tcPr>
                          <w:p w14:paraId="32BA9056" w14:textId="77777777" w:rsidR="00EE6F19" w:rsidRPr="00EE6F19" w:rsidRDefault="00EE6F19" w:rsidP="00673814">
                            <w:pPr>
                              <w:pStyle w:val="TAC"/>
                              <w:rPr>
                                <w:rFonts w:cs="Arial"/>
                                <w:szCs w:val="18"/>
                              </w:rPr>
                            </w:pPr>
                            <w:r w:rsidRPr="00EE6F19">
                              <w:rPr>
                                <w:rFonts w:cs="Arial"/>
                                <w:szCs w:val="18"/>
                              </w:rPr>
                              <w:t>≤ 1.25</w:t>
                            </w:r>
                            <w:r w:rsidRPr="00EE6F19">
                              <w:rPr>
                                <w:rFonts w:cs="Arial"/>
                                <w:szCs w:val="18"/>
                                <w:vertAlign w:val="superscript"/>
                              </w:rPr>
                              <w:t>3</w:t>
                            </w:r>
                          </w:p>
                        </w:tc>
                      </w:tr>
                      <w:tr w:rsidR="00EE6F19" w:rsidRPr="00EE6F19" w14:paraId="34436F1A" w14:textId="77777777" w:rsidTr="00673814">
                        <w:trPr>
                          <w:trHeight w:val="208"/>
                          <w:jc w:val="center"/>
                        </w:trPr>
                        <w:tc>
                          <w:tcPr>
                            <w:tcW w:w="2653" w:type="dxa"/>
                            <w:shd w:val="clear" w:color="auto" w:fill="auto"/>
                          </w:tcPr>
                          <w:p w14:paraId="442368BE" w14:textId="77777777" w:rsidR="00EE6F19" w:rsidRPr="00EE6F19" w:rsidRDefault="00EE6F19" w:rsidP="00673814">
                            <w:pPr>
                              <w:pStyle w:val="TAC"/>
                              <w:jc w:val="left"/>
                              <w:rPr>
                                <w:rFonts w:cs="Arial"/>
                                <w:szCs w:val="18"/>
                              </w:rPr>
                            </w:pPr>
                            <w:r w:rsidRPr="00EE6F19">
                              <w:rPr>
                                <w:rFonts w:cs="Arial"/>
                                <w:szCs w:val="18"/>
                              </w:rPr>
                              <w:t>n258, n260, n261</w:t>
                            </w:r>
                          </w:p>
                        </w:tc>
                        <w:tc>
                          <w:tcPr>
                            <w:tcW w:w="2292" w:type="dxa"/>
                            <w:vAlign w:val="center"/>
                          </w:tcPr>
                          <w:p w14:paraId="1D762607" w14:textId="77777777" w:rsidR="00EE6F19" w:rsidRPr="00EE6F19" w:rsidRDefault="00EE6F19" w:rsidP="00673814">
                            <w:pPr>
                              <w:pStyle w:val="TAC"/>
                              <w:rPr>
                                <w:rFonts w:cs="Arial"/>
                                <w:szCs w:val="18"/>
                              </w:rPr>
                            </w:pPr>
                            <w:r w:rsidRPr="00EE6F19">
                              <w:rPr>
                                <w:rFonts w:cs="Arial"/>
                                <w:szCs w:val="18"/>
                              </w:rPr>
                              <w:t>≤ 1.5</w:t>
                            </w:r>
                          </w:p>
                        </w:tc>
                        <w:tc>
                          <w:tcPr>
                            <w:tcW w:w="2379" w:type="dxa"/>
                            <w:vAlign w:val="center"/>
                          </w:tcPr>
                          <w:p w14:paraId="589DAEB0" w14:textId="77777777" w:rsidR="00EE6F19" w:rsidRPr="00EE6F19" w:rsidRDefault="00EE6F19" w:rsidP="00673814">
                            <w:pPr>
                              <w:pStyle w:val="TAC"/>
                              <w:rPr>
                                <w:rFonts w:cs="Arial"/>
                                <w:szCs w:val="18"/>
                              </w:rPr>
                            </w:pPr>
                            <w:r w:rsidRPr="00EE6F19">
                              <w:rPr>
                                <w:rFonts w:cs="Arial"/>
                                <w:szCs w:val="18"/>
                              </w:rPr>
                              <w:t>≤ 1.25</w:t>
                            </w:r>
                            <w:r w:rsidRPr="00EE6F19">
                              <w:rPr>
                                <w:rFonts w:cs="Arial"/>
                                <w:szCs w:val="18"/>
                                <w:vertAlign w:val="superscript"/>
                              </w:rPr>
                              <w:t>3</w:t>
                            </w:r>
                          </w:p>
                        </w:tc>
                      </w:tr>
                      <w:tr w:rsidR="00EE6F19" w:rsidRPr="00EE6F19" w14:paraId="36140ED8" w14:textId="77777777" w:rsidTr="00673814">
                        <w:trPr>
                          <w:trHeight w:val="208"/>
                          <w:jc w:val="center"/>
                        </w:trPr>
                        <w:tc>
                          <w:tcPr>
                            <w:tcW w:w="2653" w:type="dxa"/>
                            <w:shd w:val="clear" w:color="auto" w:fill="auto"/>
                          </w:tcPr>
                          <w:p w14:paraId="1A0A1822" w14:textId="77777777" w:rsidR="00EE6F19" w:rsidRPr="00EE6F19" w:rsidRDefault="00EE6F19" w:rsidP="00673814">
                            <w:pPr>
                              <w:pStyle w:val="TAC"/>
                              <w:jc w:val="left"/>
                              <w:rPr>
                                <w:rFonts w:cs="Arial"/>
                                <w:szCs w:val="18"/>
                              </w:rPr>
                            </w:pPr>
                            <w:r w:rsidRPr="00EE6F19">
                              <w:rPr>
                                <w:rFonts w:cs="Arial"/>
                                <w:szCs w:val="18"/>
                              </w:rPr>
                              <w:t>n257, n258, n260, n261</w:t>
                            </w:r>
                          </w:p>
                        </w:tc>
                        <w:tc>
                          <w:tcPr>
                            <w:tcW w:w="2292" w:type="dxa"/>
                            <w:vAlign w:val="center"/>
                          </w:tcPr>
                          <w:p w14:paraId="104C821B" w14:textId="77777777" w:rsidR="00EE6F19" w:rsidRPr="00EE6F19" w:rsidRDefault="00EE6F19" w:rsidP="00673814">
                            <w:pPr>
                              <w:pStyle w:val="TAC"/>
                              <w:rPr>
                                <w:rFonts w:cs="Arial"/>
                                <w:szCs w:val="18"/>
                              </w:rPr>
                            </w:pPr>
                            <w:r w:rsidRPr="00EE6F19">
                              <w:rPr>
                                <w:rFonts w:cs="Arial"/>
                                <w:szCs w:val="18"/>
                              </w:rPr>
                              <w:t>≤ 1.7</w:t>
                            </w:r>
                          </w:p>
                        </w:tc>
                        <w:tc>
                          <w:tcPr>
                            <w:tcW w:w="2379" w:type="dxa"/>
                            <w:vAlign w:val="center"/>
                          </w:tcPr>
                          <w:p w14:paraId="622810A9" w14:textId="77777777" w:rsidR="00EE6F19" w:rsidRPr="00EE6F19" w:rsidRDefault="00EE6F19" w:rsidP="00673814">
                            <w:pPr>
                              <w:pStyle w:val="TAC"/>
                              <w:rPr>
                                <w:rFonts w:cs="Arial"/>
                                <w:szCs w:val="18"/>
                              </w:rPr>
                            </w:pPr>
                            <w:r w:rsidRPr="00EE6F19">
                              <w:rPr>
                                <w:rFonts w:cs="Arial"/>
                                <w:szCs w:val="18"/>
                              </w:rPr>
                              <w:t>≤ 1.75</w:t>
                            </w:r>
                            <w:r w:rsidRPr="00EE6F19">
                              <w:rPr>
                                <w:rFonts w:cs="Arial"/>
                                <w:szCs w:val="18"/>
                                <w:vertAlign w:val="superscript"/>
                              </w:rPr>
                              <w:t>3</w:t>
                            </w:r>
                          </w:p>
                        </w:tc>
                      </w:tr>
                      <w:tr w:rsidR="00EE6F19" w:rsidRPr="00EE6F19" w14:paraId="4CAEE465" w14:textId="77777777" w:rsidTr="00673814">
                        <w:trPr>
                          <w:trHeight w:val="305"/>
                          <w:jc w:val="center"/>
                        </w:trPr>
                        <w:tc>
                          <w:tcPr>
                            <w:tcW w:w="7324" w:type="dxa"/>
                            <w:gridSpan w:val="3"/>
                          </w:tcPr>
                          <w:p w14:paraId="3A8A3A14" w14:textId="77777777" w:rsidR="00EE6F19" w:rsidRPr="00EE6F19" w:rsidRDefault="00EE6F19" w:rsidP="00673814">
                            <w:pPr>
                              <w:pStyle w:val="TAN"/>
                              <w:rPr>
                                <w:rFonts w:cs="Arial"/>
                                <w:szCs w:val="18"/>
                              </w:rPr>
                            </w:pPr>
                            <w:r w:rsidRPr="00EE6F19">
                              <w:rPr>
                                <w:rFonts w:cs="Arial"/>
                                <w:szCs w:val="18"/>
                              </w:rPr>
                              <w:t>NOTE 1:</w:t>
                            </w:r>
                            <w:r w:rsidRPr="00EE6F19">
                              <w:rPr>
                                <w:rFonts w:cs="Arial"/>
                                <w:szCs w:val="18"/>
                              </w:rPr>
                              <w:tab/>
                              <w:t>The requirements in this table are applicable to UEs which support only the indicated bands</w:t>
                            </w:r>
                          </w:p>
                          <w:p w14:paraId="63E2E14A" w14:textId="77777777" w:rsidR="00EE6F19" w:rsidRPr="00EE6F19" w:rsidRDefault="00EE6F19" w:rsidP="00673814">
                            <w:pPr>
                              <w:pStyle w:val="TAN"/>
                              <w:rPr>
                                <w:rFonts w:cs="Arial"/>
                                <w:szCs w:val="18"/>
                              </w:rPr>
                            </w:pPr>
                            <w:r w:rsidRPr="00EE6F19">
                              <w:rPr>
                                <w:rFonts w:cs="Arial"/>
                                <w:szCs w:val="18"/>
                              </w:rPr>
                              <w:t>NOTE 2:</w:t>
                            </w:r>
                            <w:r w:rsidRPr="00EE6F19">
                              <w:rPr>
                                <w:rFonts w:cs="Arial"/>
                                <w:szCs w:val="18"/>
                              </w:rPr>
                              <w:tab/>
                              <w:t>For supported bands n260 + n261, ΔMB</w:t>
                            </w:r>
                            <w:r w:rsidRPr="00EE6F19">
                              <w:rPr>
                                <w:rFonts w:cs="Arial"/>
                                <w:szCs w:val="18"/>
                                <w:vertAlign w:val="subscript"/>
                              </w:rPr>
                              <w:t xml:space="preserve">S,n </w:t>
                            </w:r>
                            <w:r w:rsidRPr="00EE6F19">
                              <w:rPr>
                                <w:rFonts w:cs="Arial"/>
                                <w:szCs w:val="18"/>
                              </w:rPr>
                              <w:t>is not applied for band n260</w:t>
                            </w:r>
                          </w:p>
                          <w:p w14:paraId="11E9AD6D" w14:textId="77777777" w:rsidR="00EE6F19" w:rsidRPr="00EE6F19" w:rsidRDefault="00EE6F19" w:rsidP="00673814">
                            <w:pPr>
                              <w:pStyle w:val="TAN"/>
                              <w:rPr>
                                <w:rFonts w:cs="Arial"/>
                                <w:szCs w:val="18"/>
                              </w:rPr>
                            </w:pPr>
                            <w:r w:rsidRPr="00EE6F19">
                              <w:rPr>
                                <w:rFonts w:cs="Arial"/>
                                <w:szCs w:val="18"/>
                              </w:rPr>
                              <w:t>NOTE 3:</w:t>
                            </w:r>
                            <w:r w:rsidRPr="00EE6F19">
                              <w:rPr>
                                <w:rFonts w:cs="Arial"/>
                                <w:szCs w:val="18"/>
                              </w:rPr>
                              <w:tab/>
                              <w:t>For n260, maximum applicable ΔMB</w:t>
                            </w:r>
                            <w:r w:rsidRPr="00EE6F19">
                              <w:rPr>
                                <w:rFonts w:cs="Arial"/>
                                <w:szCs w:val="18"/>
                                <w:vertAlign w:val="subscript"/>
                              </w:rPr>
                              <w:t>S,n</w:t>
                            </w:r>
                            <w:r w:rsidRPr="00EE6F19">
                              <w:rPr>
                                <w:rFonts w:cs="Arial"/>
                                <w:szCs w:val="18"/>
                              </w:rPr>
                              <w:t xml:space="preserve"> is 0.4 dB</w:t>
                            </w:r>
                          </w:p>
                        </w:tc>
                      </w:tr>
                    </w:tbl>
                    <w:p w14:paraId="6C7CE090" w14:textId="77777777" w:rsidR="00EE6F19" w:rsidRPr="0011723C" w:rsidRDefault="00EE6F19">
                      <w:pPr>
                        <w:rPr>
                          <w:rFonts w:ascii="Arial" w:hAnsi="Arial" w:cs="Arial"/>
                          <w:sz w:val="18"/>
                          <w:szCs w:val="18"/>
                        </w:rPr>
                      </w:pPr>
                    </w:p>
                  </w:txbxContent>
                </v:textbox>
                <w10:anchorlock/>
              </v:shape>
            </w:pict>
          </mc:Fallback>
        </mc:AlternateContent>
      </w:r>
    </w:p>
    <w:p w14:paraId="75564AAA" w14:textId="0A7B60FC" w:rsidR="003A665E" w:rsidRDefault="003A665E"/>
    <w:p w14:paraId="465FAF1A" w14:textId="46CBC152" w:rsidR="0028015F" w:rsidRDefault="00F94AEB">
      <w:r>
        <w:t xml:space="preserve">The primary motivation for defining these factors </w:t>
      </w:r>
      <w:r w:rsidR="00594E13">
        <w:t>in terms of a total across the UE’s supported bands</w:t>
      </w:r>
      <w:r>
        <w:t xml:space="preserve"> is to define the multi-band requirements according to a “total pain” approach and to enable OEMs to </w:t>
      </w:r>
      <w:r w:rsidR="0028015F">
        <w:t xml:space="preserve">optimize the UE design according to market needs, as illustrated in the related comments from the offline discussion on this topic </w:t>
      </w:r>
      <w:r w:rsidR="0028015F">
        <w:fldChar w:fldCharType="begin"/>
      </w:r>
      <w:r w:rsidR="0028015F">
        <w:instrText xml:space="preserve"> REF _Ref531245554 \r \h </w:instrText>
      </w:r>
      <w:r w:rsidR="0028015F">
        <w:fldChar w:fldCharType="separate"/>
      </w:r>
      <w:r w:rsidR="0028015F">
        <w:t>[5]</w:t>
      </w:r>
      <w:r w:rsidR="0028015F">
        <w:fldChar w:fldCharType="end"/>
      </w:r>
      <w:r w:rsidR="0028015F">
        <w:t>.</w:t>
      </w:r>
    </w:p>
    <w:p w14:paraId="7F3A6D17" w14:textId="7F77FB4B" w:rsidR="00BC2AF7" w:rsidRDefault="00BC2AF7"/>
    <w:p w14:paraId="48186FAC" w14:textId="77777777" w:rsidR="00BC2AF7" w:rsidRDefault="00BC2AF7">
      <w:r>
        <w:t xml:space="preserve">This concept can be illustrated with practical simulation results provided by some companies.  As one example in </w:t>
      </w:r>
      <w:r>
        <w:fldChar w:fldCharType="begin"/>
      </w:r>
      <w:r>
        <w:instrText xml:space="preserve"> REF _Ref531245689 \r \h </w:instrText>
      </w:r>
      <w:r>
        <w:fldChar w:fldCharType="separate"/>
      </w:r>
      <w:r>
        <w:t>[6]</w:t>
      </w:r>
      <w:r>
        <w:fldChar w:fldCharType="end"/>
      </w:r>
      <w:r>
        <w:t xml:space="preserve"> shows, it is possible to tune certain design parameters to optimize performance in one band vs. another:</w:t>
      </w:r>
    </w:p>
    <w:p w14:paraId="2C6D8D05" w14:textId="77777777" w:rsidR="00BC2AF7" w:rsidRDefault="00BC2AF7"/>
    <w:p w14:paraId="38F07AD6" w14:textId="5FF23596" w:rsidR="00BC2AF7" w:rsidRDefault="00BC2AF7">
      <w:r>
        <w:rPr>
          <w:noProof/>
        </w:rPr>
        <w:lastRenderedPageBreak/>
        <mc:AlternateContent>
          <mc:Choice Requires="wps">
            <w:drawing>
              <wp:inline distT="0" distB="0" distL="0" distR="0" wp14:anchorId="69FEA85C" wp14:editId="239721C4">
                <wp:extent cx="1828800" cy="1828800"/>
                <wp:effectExtent l="0" t="0" r="6985" b="1651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B3C7792" w14:textId="4A228854" w:rsidR="00BC2AF7" w:rsidRPr="00846851" w:rsidRDefault="00BC2AF7" w:rsidP="00BC2AF7">
                            <w:pPr>
                              <w:rPr>
                                <w:sz w:val="16"/>
                                <w:szCs w:val="16"/>
                              </w:rPr>
                            </w:pPr>
                            <w:r w:rsidRPr="00846851">
                              <w:rPr>
                                <w:sz w:val="16"/>
                                <w:szCs w:val="16"/>
                              </w:rPr>
                              <w:t>In an effort to further illustrate the practical challenges of multi-band antenna array integration and to motivate the modifications proposed in this paper, a study of array gain vs. spacer thickness was conducted.  The results are plotted in Figure 4 below.</w:t>
                            </w:r>
                          </w:p>
                          <w:p w14:paraId="78E88204" w14:textId="07B27ACF" w:rsidR="00BC2AF7" w:rsidRPr="00846851" w:rsidRDefault="00BC2AF7" w:rsidP="00BC2AF7">
                            <w:pPr>
                              <w:rPr>
                                <w:sz w:val="16"/>
                                <w:szCs w:val="16"/>
                              </w:rPr>
                            </w:pPr>
                          </w:p>
                          <w:p w14:paraId="4C9ABFDF" w14:textId="77777777" w:rsidR="00BC2AF7" w:rsidRPr="00846851" w:rsidRDefault="00BC2AF7" w:rsidP="00BC2AF7">
                            <w:pPr>
                              <w:keepNext/>
                              <w:jc w:val="center"/>
                              <w:rPr>
                                <w:sz w:val="16"/>
                                <w:szCs w:val="16"/>
                              </w:rPr>
                            </w:pPr>
                            <w:r w:rsidRPr="00846851">
                              <w:rPr>
                                <w:noProof/>
                                <w:sz w:val="16"/>
                                <w:szCs w:val="16"/>
                              </w:rPr>
                              <w:drawing>
                                <wp:inline distT="0" distB="0" distL="0" distR="0" wp14:anchorId="412F29FE" wp14:editId="5CC36C3C">
                                  <wp:extent cx="2543954"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43954" cy="2286000"/>
                                          </a:xfrm>
                                          <a:prstGeom prst="rect">
                                            <a:avLst/>
                                          </a:prstGeom>
                                        </pic:spPr>
                                      </pic:pic>
                                    </a:graphicData>
                                  </a:graphic>
                                </wp:inline>
                              </w:drawing>
                            </w:r>
                          </w:p>
                          <w:p w14:paraId="67BFB928" w14:textId="77777777" w:rsidR="00BC2AF7" w:rsidRPr="00846851" w:rsidRDefault="00BC2AF7" w:rsidP="00BC2AF7">
                            <w:pPr>
                              <w:pStyle w:val="Caption"/>
                              <w:jc w:val="center"/>
                              <w:rPr>
                                <w:szCs w:val="16"/>
                              </w:rPr>
                            </w:pPr>
                            <w:r w:rsidRPr="00846851">
                              <w:rPr>
                                <w:szCs w:val="16"/>
                              </w:rPr>
                              <w:t>Figure 4: Array gain vs. spacer thickness</w:t>
                            </w:r>
                          </w:p>
                          <w:p w14:paraId="651E0B0C" w14:textId="77777777" w:rsidR="00BC2AF7" w:rsidRPr="00846851" w:rsidRDefault="00BC2AF7" w:rsidP="00BC2AF7">
                            <w:pPr>
                              <w:rPr>
                                <w:sz w:val="16"/>
                                <w:szCs w:val="16"/>
                              </w:rPr>
                            </w:pPr>
                          </w:p>
                          <w:p w14:paraId="41B66679" w14:textId="77777777" w:rsidR="00BC2AF7" w:rsidRPr="00846851" w:rsidRDefault="00BC2AF7" w:rsidP="00BC2AF7">
                            <w:pPr>
                              <w:rPr>
                                <w:sz w:val="16"/>
                                <w:szCs w:val="16"/>
                              </w:rPr>
                            </w:pPr>
                            <w:r w:rsidRPr="00846851">
                              <w:rPr>
                                <w:sz w:val="16"/>
                                <w:szCs w:val="16"/>
                              </w:rPr>
                              <w:t>The design used in this study consists of two array designs:  one design covers the frequency range from 24 to 30 GHz, and another co-located design covers the frequency range from 37 to 40 GHz; more details are provided in Section 2.2 of this paper.  The array gain relative to a reference value is plotted as a function of spacer thickness, and details sensitive to the design have been removed from the plot.</w:t>
                            </w:r>
                          </w:p>
                          <w:p w14:paraId="0D8619C2" w14:textId="77777777" w:rsidR="00BC2AF7" w:rsidRPr="00846851" w:rsidRDefault="00BC2AF7" w:rsidP="00BC2AF7">
                            <w:pPr>
                              <w:rPr>
                                <w:sz w:val="16"/>
                                <w:szCs w:val="16"/>
                              </w:rPr>
                            </w:pPr>
                          </w:p>
                          <w:p w14:paraId="6C96ED3B" w14:textId="77777777" w:rsidR="00BC2AF7" w:rsidRPr="00846851" w:rsidRDefault="00BC2AF7">
                            <w:pPr>
                              <w:rPr>
                                <w:b/>
                                <w:sz w:val="16"/>
                                <w:szCs w:val="16"/>
                              </w:rPr>
                            </w:pPr>
                            <w:r w:rsidRPr="00846851">
                              <w:rPr>
                                <w:b/>
                                <w:sz w:val="16"/>
                                <w:szCs w:val="16"/>
                              </w:rPr>
                              <w:t>Observation 9</w:t>
                            </w:r>
                            <w:r w:rsidRPr="00846851">
                              <w:rPr>
                                <w:sz w:val="16"/>
                                <w:szCs w:val="16"/>
                              </w:rPr>
                              <w:t>: The spacer thickness parameter represents a trade-off in the performance of the co-located design across the 28 GHz and 39 GHz bands.  As an example, optimizing the spacer thickness for 39 GHz leads to a 3 dB degradation at 28 GHz.  As another example, optimizing the spacer thickness for 28 GHz leads to a 2.5 dB degradation at 39 GHz.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9FEA85C"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fill o:detectmouseclick="t"/>
                <v:textbox style="mso-fit-shape-to-text:t">
                  <w:txbxContent>
                    <w:p w14:paraId="2B3C7792" w14:textId="4A228854" w:rsidR="00BC2AF7" w:rsidRPr="00846851" w:rsidRDefault="00BC2AF7" w:rsidP="00BC2AF7">
                      <w:pPr>
                        <w:rPr>
                          <w:sz w:val="16"/>
                          <w:szCs w:val="16"/>
                        </w:rPr>
                      </w:pPr>
                      <w:r w:rsidRPr="00846851">
                        <w:rPr>
                          <w:sz w:val="16"/>
                          <w:szCs w:val="16"/>
                        </w:rPr>
                        <w:t xml:space="preserve">In an effort to further illustrate the practical challenges of multi-band antenna array integration and to motivate the modifications proposed in this paper, a study of array gain vs. spacer thickness was conducted.  The results are plotted in </w:t>
                      </w:r>
                      <w:r w:rsidRPr="00846851">
                        <w:rPr>
                          <w:sz w:val="16"/>
                          <w:szCs w:val="16"/>
                        </w:rPr>
                        <w:t xml:space="preserve">Figure 4 </w:t>
                      </w:r>
                      <w:r w:rsidRPr="00846851">
                        <w:rPr>
                          <w:sz w:val="16"/>
                          <w:szCs w:val="16"/>
                        </w:rPr>
                        <w:t>below.</w:t>
                      </w:r>
                    </w:p>
                    <w:p w14:paraId="78E88204" w14:textId="07B27ACF" w:rsidR="00BC2AF7" w:rsidRPr="00846851" w:rsidRDefault="00BC2AF7" w:rsidP="00BC2AF7">
                      <w:pPr>
                        <w:rPr>
                          <w:sz w:val="16"/>
                          <w:szCs w:val="16"/>
                        </w:rPr>
                      </w:pPr>
                    </w:p>
                    <w:p w14:paraId="4C9ABFDF" w14:textId="77777777" w:rsidR="00BC2AF7" w:rsidRPr="00846851" w:rsidRDefault="00BC2AF7" w:rsidP="00BC2AF7">
                      <w:pPr>
                        <w:keepNext/>
                        <w:jc w:val="center"/>
                        <w:rPr>
                          <w:sz w:val="16"/>
                          <w:szCs w:val="16"/>
                        </w:rPr>
                      </w:pPr>
                      <w:r w:rsidRPr="00846851">
                        <w:rPr>
                          <w:noProof/>
                          <w:sz w:val="16"/>
                          <w:szCs w:val="16"/>
                        </w:rPr>
                        <w:drawing>
                          <wp:inline distT="0" distB="0" distL="0" distR="0" wp14:anchorId="412F29FE" wp14:editId="5CC36C3C">
                            <wp:extent cx="2543954"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43954" cy="2286000"/>
                                    </a:xfrm>
                                    <a:prstGeom prst="rect">
                                      <a:avLst/>
                                    </a:prstGeom>
                                  </pic:spPr>
                                </pic:pic>
                              </a:graphicData>
                            </a:graphic>
                          </wp:inline>
                        </w:drawing>
                      </w:r>
                    </w:p>
                    <w:p w14:paraId="67BFB928" w14:textId="77777777" w:rsidR="00BC2AF7" w:rsidRPr="00846851" w:rsidRDefault="00BC2AF7" w:rsidP="00BC2AF7">
                      <w:pPr>
                        <w:pStyle w:val="Caption"/>
                        <w:jc w:val="center"/>
                        <w:rPr>
                          <w:szCs w:val="16"/>
                        </w:rPr>
                      </w:pPr>
                      <w:r w:rsidRPr="00846851">
                        <w:rPr>
                          <w:szCs w:val="16"/>
                        </w:rPr>
                        <w:t>Figure 4: Array gain vs. spacer thickness</w:t>
                      </w:r>
                    </w:p>
                    <w:p w14:paraId="651E0B0C" w14:textId="77777777" w:rsidR="00BC2AF7" w:rsidRPr="00846851" w:rsidRDefault="00BC2AF7" w:rsidP="00BC2AF7">
                      <w:pPr>
                        <w:rPr>
                          <w:sz w:val="16"/>
                          <w:szCs w:val="16"/>
                        </w:rPr>
                      </w:pPr>
                    </w:p>
                    <w:p w14:paraId="41B66679" w14:textId="77777777" w:rsidR="00BC2AF7" w:rsidRPr="00846851" w:rsidRDefault="00BC2AF7" w:rsidP="00BC2AF7">
                      <w:pPr>
                        <w:rPr>
                          <w:sz w:val="16"/>
                          <w:szCs w:val="16"/>
                        </w:rPr>
                      </w:pPr>
                      <w:r w:rsidRPr="00846851">
                        <w:rPr>
                          <w:sz w:val="16"/>
                          <w:szCs w:val="16"/>
                        </w:rPr>
                        <w:t>The design used in this study consists of two array designs:  one design covers the frequency range from 24 to 30 GHz, and another co-located design covers the frequency range from 37 to 40 GHz; more details are provided in Section 2.2 of this paper.  The array gain relative to a reference value is plotted as a function of spacer thickness, and details sensitive to the design have been removed from the plot.</w:t>
                      </w:r>
                    </w:p>
                    <w:p w14:paraId="0D8619C2" w14:textId="77777777" w:rsidR="00BC2AF7" w:rsidRPr="00846851" w:rsidRDefault="00BC2AF7" w:rsidP="00BC2AF7">
                      <w:pPr>
                        <w:rPr>
                          <w:sz w:val="16"/>
                          <w:szCs w:val="16"/>
                        </w:rPr>
                      </w:pPr>
                    </w:p>
                    <w:p w14:paraId="6C96ED3B" w14:textId="77777777" w:rsidR="00BC2AF7" w:rsidRPr="00846851" w:rsidRDefault="00BC2AF7">
                      <w:pPr>
                        <w:rPr>
                          <w:b/>
                          <w:sz w:val="16"/>
                          <w:szCs w:val="16"/>
                        </w:rPr>
                      </w:pPr>
                      <w:r w:rsidRPr="00846851">
                        <w:rPr>
                          <w:b/>
                          <w:sz w:val="16"/>
                          <w:szCs w:val="16"/>
                        </w:rPr>
                        <w:t>Observation 9</w:t>
                      </w:r>
                      <w:r w:rsidRPr="00846851">
                        <w:rPr>
                          <w:sz w:val="16"/>
                          <w:szCs w:val="16"/>
                        </w:rPr>
                        <w:t>: The spacer thickness parameter represents a trade-off in the performance of the co-located design across the 28 GHz and 39 GHz bands.  As an example, optimizing the spacer thickness for 39 GHz leads to a 3 dB degradation at 28 GHz.  As another example, optimizing the spacer thickness for 28 GHz leads to a 2.5 dB degradation at 39 GHz.</w:t>
                      </w:r>
                    </w:p>
                  </w:txbxContent>
                </v:textbox>
                <w10:anchorlock/>
              </v:shape>
            </w:pict>
          </mc:Fallback>
        </mc:AlternateContent>
      </w:r>
      <w:r>
        <w:t xml:space="preserve"> </w:t>
      </w:r>
    </w:p>
    <w:p w14:paraId="6849E50B" w14:textId="29D4E312" w:rsidR="00BC2AF7" w:rsidRDefault="00BC2AF7"/>
    <w:p w14:paraId="6717FA3C" w14:textId="30379D6F" w:rsidR="00BC2AF7" w:rsidRDefault="00EA28E7">
      <w:r>
        <w:t>Another company’s contribution has quantified such design tradeoffs in a complete performance simulation</w:t>
      </w:r>
      <w:r w:rsidR="00C1395B">
        <w:t xml:space="preserve"> (see comparison between Config 1 and Config 2)</w:t>
      </w:r>
      <w:r>
        <w:t xml:space="preserve"> </w:t>
      </w:r>
      <w:r>
        <w:fldChar w:fldCharType="begin"/>
      </w:r>
      <w:r>
        <w:instrText xml:space="preserve"> REF _Ref531245941 \r \h </w:instrText>
      </w:r>
      <w:r>
        <w:fldChar w:fldCharType="separate"/>
      </w:r>
      <w:r>
        <w:t>[7]</w:t>
      </w:r>
      <w:r>
        <w:fldChar w:fldCharType="end"/>
      </w:r>
      <w:r>
        <w:t>:</w:t>
      </w:r>
    </w:p>
    <w:p w14:paraId="2AE08C89" w14:textId="037C2F3A" w:rsidR="00EA28E7" w:rsidRDefault="00EA28E7"/>
    <w:p w14:paraId="4E2C742C" w14:textId="49F64E7F" w:rsidR="00EA28E7" w:rsidRDefault="00EA28E7">
      <w:r>
        <w:rPr>
          <w:noProof/>
        </w:rPr>
        <mc:AlternateContent>
          <mc:Choice Requires="wps">
            <w:drawing>
              <wp:inline distT="0" distB="0" distL="0" distR="0" wp14:anchorId="092E2AB8" wp14:editId="331A2F98">
                <wp:extent cx="1828800" cy="1828800"/>
                <wp:effectExtent l="0" t="0" r="6985" b="1778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9CE67A" w14:textId="7946BF71" w:rsidR="00EA28E7" w:rsidRPr="00846851" w:rsidRDefault="00EA28E7" w:rsidP="00EA28E7">
                            <w:pPr>
                              <w:pStyle w:val="BodyText"/>
                              <w:rPr>
                                <w:rFonts w:ascii="Times New Roman" w:hAnsi="Times New Roman"/>
                                <w:sz w:val="16"/>
                                <w:szCs w:val="16"/>
                              </w:rPr>
                            </w:pPr>
                            <w:r w:rsidRPr="00846851">
                              <w:rPr>
                                <w:rFonts w:ascii="Times New Roman" w:hAnsi="Times New Roman"/>
                                <w:sz w:val="16"/>
                                <w:szCs w:val="16"/>
                              </w:rPr>
                              <w:t xml:space="preserve">The simulated CDF EIRP spherical performance is shown in </w:t>
                            </w:r>
                            <w:r w:rsidR="00B27913" w:rsidRPr="00846851">
                              <w:rPr>
                                <w:rFonts w:ascii="Times New Roman" w:hAnsi="Times New Roman"/>
                                <w:sz w:val="16"/>
                                <w:szCs w:val="16"/>
                              </w:rPr>
                              <w:t>Figure 3</w:t>
                            </w:r>
                            <w:r w:rsidRPr="00846851">
                              <w:rPr>
                                <w:rFonts w:ascii="Times New Roman" w:hAnsi="Times New Roman"/>
                                <w:sz w:val="16"/>
                                <w:szCs w:val="16"/>
                              </w:rPr>
                              <w:t xml:space="preserve"> for 28 GHz and </w:t>
                            </w:r>
                            <w:r w:rsidRPr="00846851">
                              <w:rPr>
                                <w:rFonts w:ascii="Times New Roman" w:hAnsi="Times New Roman"/>
                                <w:sz w:val="16"/>
                                <w:szCs w:val="16"/>
                              </w:rPr>
                              <w:fldChar w:fldCharType="begin"/>
                            </w:r>
                            <w:r w:rsidRPr="00846851">
                              <w:rPr>
                                <w:rFonts w:ascii="Times New Roman" w:hAnsi="Times New Roman"/>
                                <w:sz w:val="16"/>
                                <w:szCs w:val="16"/>
                              </w:rPr>
                              <w:instrText xml:space="preserve"> REF _Ref521330100 \h  \* MERGEFORMAT </w:instrText>
                            </w:r>
                            <w:r w:rsidRPr="00846851">
                              <w:rPr>
                                <w:rFonts w:ascii="Times New Roman" w:hAnsi="Times New Roman"/>
                                <w:sz w:val="16"/>
                                <w:szCs w:val="16"/>
                              </w:rPr>
                            </w:r>
                            <w:r w:rsidRPr="00846851">
                              <w:rPr>
                                <w:rFonts w:ascii="Times New Roman" w:hAnsi="Times New Roman"/>
                                <w:sz w:val="16"/>
                                <w:szCs w:val="16"/>
                              </w:rPr>
                              <w:fldChar w:fldCharType="separate"/>
                            </w:r>
                            <w:r w:rsidRPr="00846851">
                              <w:rPr>
                                <w:rFonts w:ascii="Times New Roman" w:hAnsi="Times New Roman"/>
                                <w:sz w:val="16"/>
                                <w:szCs w:val="16"/>
                              </w:rPr>
                              <w:t xml:space="preserve">Figure </w:t>
                            </w:r>
                            <w:r w:rsidRPr="00846851">
                              <w:rPr>
                                <w:rFonts w:ascii="Times New Roman" w:hAnsi="Times New Roman"/>
                                <w:noProof/>
                                <w:sz w:val="16"/>
                                <w:szCs w:val="16"/>
                              </w:rPr>
                              <w:t>4</w:t>
                            </w:r>
                            <w:r w:rsidRPr="00846851">
                              <w:rPr>
                                <w:rFonts w:ascii="Times New Roman" w:hAnsi="Times New Roman"/>
                                <w:sz w:val="16"/>
                                <w:szCs w:val="16"/>
                              </w:rPr>
                              <w:fldChar w:fldCharType="end"/>
                            </w:r>
                            <w:r w:rsidRPr="00846851">
                              <w:rPr>
                                <w:rFonts w:ascii="Times New Roman" w:hAnsi="Times New Roman"/>
                                <w:sz w:val="16"/>
                                <w:szCs w:val="16"/>
                              </w:rPr>
                              <w:t xml:space="preserve"> for 39 GHz. The dual band antennas are compared with single band antennas as described in </w:t>
                            </w:r>
                            <w:r w:rsidRPr="00846851">
                              <w:rPr>
                                <w:rFonts w:ascii="Times New Roman" w:hAnsi="Times New Roman"/>
                                <w:sz w:val="16"/>
                                <w:szCs w:val="16"/>
                              </w:rPr>
                              <w:fldChar w:fldCharType="begin"/>
                            </w:r>
                            <w:r w:rsidRPr="00846851">
                              <w:rPr>
                                <w:rFonts w:ascii="Times New Roman" w:hAnsi="Times New Roman"/>
                                <w:sz w:val="16"/>
                                <w:szCs w:val="16"/>
                              </w:rPr>
                              <w:instrText xml:space="preserve"> REF _Ref513474474 \r \h  \* MERGEFORMAT </w:instrText>
                            </w:r>
                            <w:r w:rsidRPr="00846851">
                              <w:rPr>
                                <w:rFonts w:ascii="Times New Roman" w:hAnsi="Times New Roman"/>
                                <w:sz w:val="16"/>
                                <w:szCs w:val="16"/>
                              </w:rPr>
                            </w:r>
                            <w:r w:rsidRPr="00846851">
                              <w:rPr>
                                <w:rFonts w:ascii="Times New Roman" w:hAnsi="Times New Roman"/>
                                <w:sz w:val="16"/>
                                <w:szCs w:val="16"/>
                              </w:rPr>
                              <w:fldChar w:fldCharType="separate"/>
                            </w:r>
                            <w:r w:rsidRPr="00846851">
                              <w:rPr>
                                <w:rFonts w:ascii="Times New Roman" w:hAnsi="Times New Roman"/>
                                <w:sz w:val="16"/>
                                <w:szCs w:val="16"/>
                              </w:rPr>
                              <w:t>[6]</w:t>
                            </w:r>
                            <w:r w:rsidRPr="00846851">
                              <w:rPr>
                                <w:rFonts w:ascii="Times New Roman" w:hAnsi="Times New Roman"/>
                                <w:sz w:val="16"/>
                                <w:szCs w:val="16"/>
                              </w:rPr>
                              <w:fldChar w:fldCharType="end"/>
                            </w:r>
                            <w:r w:rsidRPr="00846851">
                              <w:rPr>
                                <w:rFonts w:ascii="Times New Roman" w:hAnsi="Times New Roman"/>
                                <w:sz w:val="16"/>
                                <w:szCs w:val="16"/>
                              </w:rPr>
                              <w:t xml:space="preserve"> for 28GHz and similar 39GHz antennas. The result is also listed in </w:t>
                            </w:r>
                            <w:r w:rsidR="00B27913" w:rsidRPr="00846851">
                              <w:rPr>
                                <w:rFonts w:ascii="Times New Roman" w:hAnsi="Times New Roman"/>
                                <w:sz w:val="16"/>
                                <w:szCs w:val="16"/>
                              </w:rPr>
                              <w:t>Table 1</w:t>
                            </w:r>
                            <w:r w:rsidRPr="00846851">
                              <w:rPr>
                                <w:rFonts w:ascii="Times New Roman" w:hAnsi="Times New Roman"/>
                                <w:sz w:val="16"/>
                                <w:szCs w:val="16"/>
                              </w:rPr>
                              <w:t>. Depending on which configuration is chosen almost no degradation for a single band can be achieved. However, it may be difficult to get the same performance on all bands compared to single band antennas. Different design prioritizations can be done but tradeoffs in terms of gain, spherical coverage or antenna volume has to be done. An increased design effort could possibly decrease the gap between single band and dual band case even further.</w:t>
                            </w:r>
                          </w:p>
                          <w:p w14:paraId="5D11061A" w14:textId="0A753F65" w:rsidR="00EA28E7" w:rsidRPr="00846851" w:rsidRDefault="00EA28E7" w:rsidP="00EA28E7">
                            <w:pPr>
                              <w:pStyle w:val="BodyText"/>
                              <w:rPr>
                                <w:rFonts w:ascii="Times New Roman" w:hAnsi="Times New Roman"/>
                                <w:sz w:val="16"/>
                                <w:szCs w:val="16"/>
                              </w:rPr>
                            </w:pPr>
                            <w:r w:rsidRPr="00846851">
                              <w:rPr>
                                <w:rFonts w:ascii="Times New Roman" w:hAnsi="Times New Roman"/>
                                <w:sz w:val="16"/>
                                <w:szCs w:val="16"/>
                              </w:rPr>
                              <w:t>...</w:t>
                            </w:r>
                          </w:p>
                          <w:tbl>
                            <w:tblPr>
                              <w:tblW w:w="8640" w:type="dxa"/>
                              <w:tblInd w:w="-10" w:type="dxa"/>
                              <w:tblCellMar>
                                <w:left w:w="0" w:type="dxa"/>
                                <w:right w:w="0" w:type="dxa"/>
                              </w:tblCellMar>
                              <w:tblLook w:val="0600" w:firstRow="0" w:lastRow="0" w:firstColumn="0" w:lastColumn="0" w:noHBand="1" w:noVBand="1"/>
                            </w:tblPr>
                            <w:tblGrid>
                              <w:gridCol w:w="1711"/>
                              <w:gridCol w:w="339"/>
                              <w:gridCol w:w="1145"/>
                              <w:gridCol w:w="1059"/>
                              <w:gridCol w:w="1079"/>
                              <w:gridCol w:w="1145"/>
                              <w:gridCol w:w="1118"/>
                              <w:gridCol w:w="1044"/>
                            </w:tblGrid>
                            <w:tr w:rsidR="00EA28E7" w:rsidRPr="00846851" w14:paraId="63C47B42"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tcPr>
                                <w:p w14:paraId="5C5532F7" w14:textId="77777777" w:rsidR="00EA28E7" w:rsidRPr="00846851" w:rsidRDefault="00EA28E7" w:rsidP="00EA28E7">
                                  <w:pPr>
                                    <w:rPr>
                                      <w:rFonts w:ascii="Arial" w:hAnsi="Arial" w:cs="Arial"/>
                                      <w:b/>
                                      <w:bCs/>
                                      <w:sz w:val="16"/>
                                      <w:szCs w:val="16"/>
                                    </w:rPr>
                                  </w:pPr>
                                  <w:r w:rsidRPr="00846851">
                                    <w:rPr>
                                      <w:rFonts w:ascii="Arial" w:hAnsi="Arial" w:cs="Arial"/>
                                      <w:b/>
                                      <w:bCs/>
                                      <w:sz w:val="16"/>
                                      <w:szCs w:val="16"/>
                                    </w:rPr>
                                    <w:t xml:space="preserve">Frequency </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B9122D8" w14:textId="77777777" w:rsidR="00EA28E7" w:rsidRPr="00846851" w:rsidRDefault="00EA28E7" w:rsidP="00EA28E7">
                                  <w:pPr>
                                    <w:rPr>
                                      <w:rFonts w:ascii="Arial" w:hAnsi="Arial" w:cs="Arial"/>
                                      <w:sz w:val="16"/>
                                      <w:szCs w:val="16"/>
                                    </w:rPr>
                                  </w:pPr>
                                </w:p>
                              </w:tc>
                              <w:tc>
                                <w:tcPr>
                                  <w:tcW w:w="3750" w:type="dxa"/>
                                  <w:gridSpan w:val="3"/>
                                  <w:tcBorders>
                                    <w:top w:val="single" w:sz="8" w:space="0" w:color="000000"/>
                                    <w:left w:val="single" w:sz="8" w:space="0" w:color="000000"/>
                                    <w:bottom w:val="single" w:sz="8" w:space="0" w:color="000000"/>
                                    <w:right w:val="single" w:sz="8" w:space="0" w:color="000000"/>
                                  </w:tcBorders>
                                </w:tcPr>
                                <w:p w14:paraId="19F28EA4" w14:textId="77777777" w:rsidR="00EA28E7" w:rsidRPr="00846851" w:rsidRDefault="00EA28E7" w:rsidP="00EA28E7">
                                  <w:pPr>
                                    <w:jc w:val="center"/>
                                    <w:rPr>
                                      <w:rFonts w:ascii="Arial" w:hAnsi="Arial" w:cs="Arial"/>
                                      <w:b/>
                                      <w:bCs/>
                                      <w:sz w:val="16"/>
                                      <w:szCs w:val="16"/>
                                    </w:rPr>
                                  </w:pPr>
                                  <w:r w:rsidRPr="00846851">
                                    <w:rPr>
                                      <w:rFonts w:ascii="Arial" w:hAnsi="Arial" w:cs="Arial"/>
                                      <w:b/>
                                      <w:bCs/>
                                      <w:sz w:val="16"/>
                                      <w:szCs w:val="16"/>
                                    </w:rPr>
                                    <w:t>28 GHz</w:t>
                                  </w:r>
                                </w:p>
                              </w:tc>
                              <w:tc>
                                <w:tcPr>
                                  <w:tcW w:w="3809" w:type="dxa"/>
                                  <w:gridSpan w:val="3"/>
                                  <w:tcBorders>
                                    <w:top w:val="single" w:sz="8" w:space="0" w:color="000000"/>
                                    <w:left w:val="single" w:sz="8" w:space="0" w:color="000000"/>
                                    <w:bottom w:val="single" w:sz="8" w:space="0" w:color="000000"/>
                                    <w:right w:val="single" w:sz="8" w:space="0" w:color="000000"/>
                                  </w:tcBorders>
                                </w:tcPr>
                                <w:p w14:paraId="0956D8B6" w14:textId="77777777" w:rsidR="00EA28E7" w:rsidRPr="00846851" w:rsidRDefault="00EA28E7" w:rsidP="00EA28E7">
                                  <w:pPr>
                                    <w:jc w:val="center"/>
                                    <w:rPr>
                                      <w:rFonts w:ascii="Arial" w:hAnsi="Arial" w:cs="Arial"/>
                                      <w:b/>
                                      <w:bCs/>
                                      <w:sz w:val="16"/>
                                      <w:szCs w:val="16"/>
                                    </w:rPr>
                                  </w:pPr>
                                  <w:r w:rsidRPr="00846851">
                                    <w:rPr>
                                      <w:rFonts w:ascii="Arial" w:hAnsi="Arial" w:cs="Arial"/>
                                      <w:b/>
                                      <w:bCs/>
                                      <w:sz w:val="16"/>
                                      <w:szCs w:val="16"/>
                                    </w:rPr>
                                    <w:t>39 GHz</w:t>
                                  </w:r>
                                </w:p>
                              </w:tc>
                            </w:tr>
                            <w:tr w:rsidR="00EA28E7" w:rsidRPr="00846851" w14:paraId="4E2C5821"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03B97536" w14:textId="77777777" w:rsidR="00EA28E7" w:rsidRPr="00846851" w:rsidRDefault="00EA28E7" w:rsidP="00EA28E7">
                                  <w:pPr>
                                    <w:rPr>
                                      <w:rFonts w:ascii="Arial" w:hAnsi="Arial" w:cs="Arial"/>
                                      <w:sz w:val="16"/>
                                      <w:szCs w:val="16"/>
                                    </w:rPr>
                                  </w:pPr>
                                  <w:r w:rsidRPr="00846851">
                                    <w:rPr>
                                      <w:rFonts w:ascii="Arial" w:hAnsi="Arial" w:cs="Arial"/>
                                      <w:b/>
                                      <w:bCs/>
                                      <w:sz w:val="16"/>
                                      <w:szCs w:val="16"/>
                                    </w:rPr>
                                    <w:t>Antennas</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CD2511C" w14:textId="77777777" w:rsidR="00EA28E7" w:rsidRPr="00846851" w:rsidRDefault="00EA28E7" w:rsidP="00EA28E7">
                                  <w:pPr>
                                    <w:rPr>
                                      <w:rFonts w:ascii="Arial" w:hAnsi="Arial" w:cs="Arial"/>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B7E9DBA" w14:textId="77777777" w:rsidR="00EA28E7" w:rsidRPr="00846851" w:rsidRDefault="00EA28E7" w:rsidP="00EA28E7">
                                  <w:pPr>
                                    <w:jc w:val="center"/>
                                    <w:rPr>
                                      <w:rFonts w:ascii="Arial" w:hAnsi="Arial" w:cs="Arial"/>
                                      <w:sz w:val="16"/>
                                      <w:szCs w:val="16"/>
                                    </w:rPr>
                                  </w:pPr>
                                  <w:r w:rsidRPr="00846851">
                                    <w:rPr>
                                      <w:rFonts w:ascii="Arial" w:hAnsi="Arial" w:cs="Arial"/>
                                      <w:b/>
                                      <w:bCs/>
                                      <w:sz w:val="16"/>
                                      <w:szCs w:val="16"/>
                                    </w:rPr>
                                    <w:t>Config 1</w:t>
                                  </w:r>
                                </w:p>
                              </w:tc>
                              <w:tc>
                                <w:tcPr>
                                  <w:tcW w:w="1220" w:type="dxa"/>
                                  <w:tcBorders>
                                    <w:top w:val="single" w:sz="8" w:space="0" w:color="000000"/>
                                    <w:left w:val="single" w:sz="8" w:space="0" w:color="000000"/>
                                    <w:bottom w:val="single" w:sz="8" w:space="0" w:color="000000"/>
                                    <w:right w:val="single" w:sz="8" w:space="0" w:color="000000"/>
                                  </w:tcBorders>
                                </w:tcPr>
                                <w:p w14:paraId="3375BA78" w14:textId="77777777" w:rsidR="00EA28E7" w:rsidRPr="00846851" w:rsidRDefault="00EA28E7" w:rsidP="00EA28E7">
                                  <w:pPr>
                                    <w:jc w:val="center"/>
                                    <w:rPr>
                                      <w:rFonts w:ascii="Arial" w:hAnsi="Arial" w:cs="Arial"/>
                                      <w:b/>
                                      <w:bCs/>
                                      <w:sz w:val="16"/>
                                      <w:szCs w:val="16"/>
                                    </w:rPr>
                                  </w:pPr>
                                  <w:r w:rsidRPr="00846851">
                                    <w:rPr>
                                      <w:rFonts w:ascii="Arial" w:hAnsi="Arial" w:cs="Arial"/>
                                      <w:b/>
                                      <w:bCs/>
                                      <w:sz w:val="16"/>
                                      <w:szCs w:val="16"/>
                                    </w:rPr>
                                    <w:t>Config 2</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67F5586" w14:textId="77777777" w:rsidR="00EA28E7" w:rsidRPr="00846851" w:rsidRDefault="00EA28E7" w:rsidP="00EA28E7">
                                  <w:pPr>
                                    <w:jc w:val="center"/>
                                    <w:rPr>
                                      <w:rFonts w:ascii="Arial" w:hAnsi="Arial" w:cs="Arial"/>
                                      <w:sz w:val="16"/>
                                      <w:szCs w:val="16"/>
                                    </w:rPr>
                                  </w:pPr>
                                  <w:r w:rsidRPr="00846851">
                                    <w:rPr>
                                      <w:rFonts w:ascii="Arial" w:hAnsi="Arial" w:cs="Arial"/>
                                      <w:b/>
                                      <w:bCs/>
                                      <w:sz w:val="16"/>
                                      <w:szCs w:val="16"/>
                                    </w:rPr>
                                    <w:t>Single band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E00DDE8" w14:textId="77777777" w:rsidR="00EA28E7" w:rsidRPr="00846851" w:rsidRDefault="00EA28E7" w:rsidP="00EA28E7">
                                  <w:pPr>
                                    <w:jc w:val="center"/>
                                    <w:rPr>
                                      <w:rFonts w:ascii="Arial" w:hAnsi="Arial" w:cs="Arial"/>
                                      <w:sz w:val="16"/>
                                      <w:szCs w:val="16"/>
                                    </w:rPr>
                                  </w:pPr>
                                  <w:r w:rsidRPr="00846851">
                                    <w:rPr>
                                      <w:rFonts w:ascii="Arial" w:hAnsi="Arial" w:cs="Arial"/>
                                      <w:b/>
                                      <w:bCs/>
                                      <w:sz w:val="16"/>
                                      <w:szCs w:val="16"/>
                                    </w:rPr>
                                    <w:t>Config 1</w:t>
                                  </w:r>
                                </w:p>
                              </w:tc>
                              <w:tc>
                                <w:tcPr>
                                  <w:tcW w:w="1297" w:type="dxa"/>
                                  <w:tcBorders>
                                    <w:top w:val="single" w:sz="8" w:space="0" w:color="000000"/>
                                    <w:left w:val="single" w:sz="8" w:space="0" w:color="000000"/>
                                    <w:bottom w:val="single" w:sz="8" w:space="0" w:color="000000"/>
                                    <w:right w:val="single" w:sz="8" w:space="0" w:color="000000"/>
                                  </w:tcBorders>
                                </w:tcPr>
                                <w:p w14:paraId="224DDA29" w14:textId="77777777" w:rsidR="00EA28E7" w:rsidRPr="00846851" w:rsidRDefault="00EA28E7" w:rsidP="00EA28E7">
                                  <w:pPr>
                                    <w:jc w:val="center"/>
                                    <w:rPr>
                                      <w:rFonts w:ascii="Arial" w:hAnsi="Arial" w:cs="Arial"/>
                                      <w:b/>
                                      <w:bCs/>
                                      <w:sz w:val="16"/>
                                      <w:szCs w:val="16"/>
                                    </w:rPr>
                                  </w:pPr>
                                  <w:r w:rsidRPr="00846851">
                                    <w:rPr>
                                      <w:rFonts w:ascii="Arial" w:hAnsi="Arial" w:cs="Arial"/>
                                      <w:b/>
                                      <w:bCs/>
                                      <w:sz w:val="16"/>
                                      <w:szCs w:val="16"/>
                                    </w:rPr>
                                    <w:t>Config 2</w:t>
                                  </w:r>
                                </w:p>
                              </w:tc>
                              <w:tc>
                                <w:tcPr>
                                  <w:tcW w:w="1208" w:type="dxa"/>
                                  <w:tcBorders>
                                    <w:top w:val="single" w:sz="8" w:space="0" w:color="000000"/>
                                    <w:left w:val="single" w:sz="8" w:space="0" w:color="000000"/>
                                    <w:bottom w:val="single" w:sz="8" w:space="0" w:color="000000"/>
                                    <w:right w:val="single" w:sz="8" w:space="0" w:color="000000"/>
                                  </w:tcBorders>
                                </w:tcPr>
                                <w:p w14:paraId="1FB7184F" w14:textId="77777777" w:rsidR="00EA28E7" w:rsidRPr="00846851" w:rsidRDefault="00EA28E7" w:rsidP="00EA28E7">
                                  <w:pPr>
                                    <w:jc w:val="center"/>
                                    <w:rPr>
                                      <w:rFonts w:ascii="Arial" w:hAnsi="Arial" w:cs="Arial"/>
                                      <w:sz w:val="16"/>
                                      <w:szCs w:val="16"/>
                                    </w:rPr>
                                  </w:pPr>
                                  <w:r w:rsidRPr="00846851">
                                    <w:rPr>
                                      <w:rFonts w:ascii="Arial" w:hAnsi="Arial" w:cs="Arial"/>
                                      <w:b/>
                                      <w:bCs/>
                                      <w:sz w:val="16"/>
                                      <w:szCs w:val="16"/>
                                    </w:rPr>
                                    <w:t>Single band</w:t>
                                  </w:r>
                                </w:p>
                              </w:tc>
                            </w:tr>
                            <w:tr w:rsidR="00EA28E7" w:rsidRPr="00846851" w14:paraId="2F49805C"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tcPr>
                                <w:p w14:paraId="163DC421" w14:textId="77777777" w:rsidR="00EA28E7" w:rsidRPr="00846851" w:rsidRDefault="00EA28E7" w:rsidP="00EA28E7">
                                  <w:pPr>
                                    <w:rPr>
                                      <w:rFonts w:ascii="Arial" w:hAnsi="Arial" w:cs="Arial"/>
                                      <w:b/>
                                      <w:bCs/>
                                      <w:sz w:val="16"/>
                                      <w:szCs w:val="16"/>
                                    </w:rPr>
                                  </w:pPr>
                                  <w:r w:rsidRPr="00846851">
                                    <w:rPr>
                                      <w:rFonts w:ascii="Arial" w:hAnsi="Arial" w:cs="Arial"/>
                                      <w:b/>
                                      <w:bCs/>
                                      <w:sz w:val="16"/>
                                      <w:szCs w:val="16"/>
                                    </w:rPr>
                                    <w:t>Gain @ 99.9%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5A99ED2B"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5E2C79E3"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13</w:t>
                                  </w:r>
                                </w:p>
                              </w:tc>
                              <w:tc>
                                <w:tcPr>
                                  <w:tcW w:w="1220" w:type="dxa"/>
                                  <w:tcBorders>
                                    <w:top w:val="single" w:sz="8" w:space="0" w:color="000000"/>
                                    <w:left w:val="single" w:sz="8" w:space="0" w:color="000000"/>
                                    <w:bottom w:val="single" w:sz="8" w:space="0" w:color="000000"/>
                                    <w:right w:val="single" w:sz="8" w:space="0" w:color="000000"/>
                                  </w:tcBorders>
                                </w:tcPr>
                                <w:p w14:paraId="6B4CEF8D"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12</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018ED842"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600AFBF8"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12.8</w:t>
                                  </w:r>
                                </w:p>
                              </w:tc>
                              <w:tc>
                                <w:tcPr>
                                  <w:tcW w:w="1297" w:type="dxa"/>
                                  <w:tcBorders>
                                    <w:top w:val="single" w:sz="8" w:space="0" w:color="000000"/>
                                    <w:left w:val="single" w:sz="8" w:space="0" w:color="000000"/>
                                    <w:bottom w:val="single" w:sz="8" w:space="0" w:color="000000"/>
                                    <w:right w:val="single" w:sz="8" w:space="0" w:color="000000"/>
                                  </w:tcBorders>
                                </w:tcPr>
                                <w:p w14:paraId="20714871"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11.6</w:t>
                                  </w:r>
                                </w:p>
                              </w:tc>
                              <w:tc>
                                <w:tcPr>
                                  <w:tcW w:w="1208" w:type="dxa"/>
                                  <w:tcBorders>
                                    <w:top w:val="single" w:sz="8" w:space="0" w:color="000000"/>
                                    <w:left w:val="single" w:sz="8" w:space="0" w:color="000000"/>
                                    <w:bottom w:val="single" w:sz="8" w:space="0" w:color="000000"/>
                                    <w:right w:val="single" w:sz="8" w:space="0" w:color="000000"/>
                                  </w:tcBorders>
                                </w:tcPr>
                                <w:p w14:paraId="34F4D2D8"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11.0</w:t>
                                  </w:r>
                                </w:p>
                              </w:tc>
                            </w:tr>
                            <w:tr w:rsidR="00EA28E7" w:rsidRPr="00846851" w14:paraId="3BA14076"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31CE25BC" w14:textId="77777777" w:rsidR="00EA28E7" w:rsidRPr="00846851" w:rsidRDefault="00EA28E7" w:rsidP="00EA28E7">
                                  <w:pPr>
                                    <w:rPr>
                                      <w:rFonts w:ascii="Arial" w:hAnsi="Arial" w:cs="Arial"/>
                                      <w:sz w:val="16"/>
                                      <w:szCs w:val="16"/>
                                    </w:rPr>
                                  </w:pPr>
                                  <w:r w:rsidRPr="00846851">
                                    <w:rPr>
                                      <w:rFonts w:ascii="Arial" w:hAnsi="Arial" w:cs="Arial"/>
                                      <w:b/>
                                      <w:bCs/>
                                      <w:sz w:val="16"/>
                                      <w:szCs w:val="16"/>
                                    </w:rPr>
                                    <w:t>Gain @ 50%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C8A6EBE"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75C759DE"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1.8</w:t>
                                  </w:r>
                                </w:p>
                              </w:tc>
                              <w:tc>
                                <w:tcPr>
                                  <w:tcW w:w="1220" w:type="dxa"/>
                                  <w:tcBorders>
                                    <w:top w:val="single" w:sz="8" w:space="0" w:color="000000"/>
                                    <w:left w:val="single" w:sz="8" w:space="0" w:color="000000"/>
                                    <w:bottom w:val="single" w:sz="8" w:space="0" w:color="000000"/>
                                    <w:right w:val="single" w:sz="8" w:space="0" w:color="000000"/>
                                  </w:tcBorders>
                                </w:tcPr>
                                <w:p w14:paraId="7BCF9A99"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4</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666AD0A6"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4.2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AD34DE4"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2.4</w:t>
                                  </w:r>
                                </w:p>
                              </w:tc>
                              <w:tc>
                                <w:tcPr>
                                  <w:tcW w:w="1297" w:type="dxa"/>
                                  <w:tcBorders>
                                    <w:top w:val="single" w:sz="8" w:space="0" w:color="000000"/>
                                    <w:left w:val="single" w:sz="8" w:space="0" w:color="000000"/>
                                    <w:bottom w:val="single" w:sz="8" w:space="0" w:color="000000"/>
                                    <w:right w:val="single" w:sz="8" w:space="0" w:color="000000"/>
                                  </w:tcBorders>
                                </w:tcPr>
                                <w:p w14:paraId="075FF8A7"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1.2</w:t>
                                  </w:r>
                                </w:p>
                              </w:tc>
                              <w:tc>
                                <w:tcPr>
                                  <w:tcW w:w="1208" w:type="dxa"/>
                                  <w:tcBorders>
                                    <w:top w:val="single" w:sz="8" w:space="0" w:color="000000"/>
                                    <w:left w:val="single" w:sz="8" w:space="0" w:color="000000"/>
                                    <w:bottom w:val="single" w:sz="8" w:space="0" w:color="000000"/>
                                    <w:right w:val="single" w:sz="8" w:space="0" w:color="000000"/>
                                  </w:tcBorders>
                                </w:tcPr>
                                <w:p w14:paraId="07D2C376"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2.5</w:t>
                                  </w:r>
                                </w:p>
                              </w:tc>
                            </w:tr>
                            <w:tr w:rsidR="00EA28E7" w:rsidRPr="00846851" w14:paraId="653C75CE"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3432CA5B" w14:textId="77777777" w:rsidR="00EA28E7" w:rsidRPr="00846851" w:rsidRDefault="00EA28E7" w:rsidP="00EA28E7">
                                  <w:pPr>
                                    <w:rPr>
                                      <w:rFonts w:ascii="Arial" w:hAnsi="Arial" w:cs="Arial"/>
                                      <w:sz w:val="16"/>
                                      <w:szCs w:val="16"/>
                                    </w:rPr>
                                  </w:pPr>
                                  <w:r w:rsidRPr="00846851">
                                    <w:rPr>
                                      <w:rFonts w:ascii="Arial" w:hAnsi="Arial" w:cs="Arial"/>
                                      <w:b/>
                                      <w:bCs/>
                                      <w:sz w:val="16"/>
                                      <w:szCs w:val="16"/>
                                    </w:rPr>
                                    <w:t>Gain @ 40%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B89D695"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1F9DD96"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0.8</w:t>
                                  </w:r>
                                </w:p>
                              </w:tc>
                              <w:tc>
                                <w:tcPr>
                                  <w:tcW w:w="1220" w:type="dxa"/>
                                  <w:tcBorders>
                                    <w:top w:val="single" w:sz="8" w:space="0" w:color="000000"/>
                                    <w:left w:val="single" w:sz="8" w:space="0" w:color="000000"/>
                                    <w:bottom w:val="single" w:sz="8" w:space="0" w:color="000000"/>
                                    <w:right w:val="single" w:sz="8" w:space="0" w:color="000000"/>
                                  </w:tcBorders>
                                </w:tcPr>
                                <w:p w14:paraId="39B67399"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2.8</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77D7F96"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3.0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4947084"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1.1</w:t>
                                  </w:r>
                                </w:p>
                              </w:tc>
                              <w:tc>
                                <w:tcPr>
                                  <w:tcW w:w="1297" w:type="dxa"/>
                                  <w:tcBorders>
                                    <w:top w:val="single" w:sz="8" w:space="0" w:color="000000"/>
                                    <w:left w:val="single" w:sz="8" w:space="0" w:color="000000"/>
                                    <w:bottom w:val="single" w:sz="8" w:space="0" w:color="000000"/>
                                    <w:right w:val="single" w:sz="8" w:space="0" w:color="000000"/>
                                  </w:tcBorders>
                                </w:tcPr>
                                <w:p w14:paraId="1DAD3552"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-0.2</w:t>
                                  </w:r>
                                </w:p>
                              </w:tc>
                              <w:tc>
                                <w:tcPr>
                                  <w:tcW w:w="1208" w:type="dxa"/>
                                  <w:tcBorders>
                                    <w:top w:val="single" w:sz="8" w:space="0" w:color="000000"/>
                                    <w:left w:val="single" w:sz="8" w:space="0" w:color="000000"/>
                                    <w:bottom w:val="single" w:sz="8" w:space="0" w:color="000000"/>
                                    <w:right w:val="single" w:sz="8" w:space="0" w:color="000000"/>
                                  </w:tcBorders>
                                </w:tcPr>
                                <w:p w14:paraId="18E35B91"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1.1</w:t>
                                  </w:r>
                                </w:p>
                              </w:tc>
                            </w:tr>
                            <w:tr w:rsidR="00EA28E7" w:rsidRPr="00846851" w14:paraId="39BF5221"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5B805F83" w14:textId="77777777" w:rsidR="00EA28E7" w:rsidRPr="00846851" w:rsidRDefault="00EA28E7" w:rsidP="00EA28E7">
                                  <w:pPr>
                                    <w:rPr>
                                      <w:rFonts w:ascii="Arial" w:hAnsi="Arial" w:cs="Arial"/>
                                      <w:sz w:val="16"/>
                                      <w:szCs w:val="16"/>
                                    </w:rPr>
                                  </w:pPr>
                                  <w:r w:rsidRPr="00846851">
                                    <w:rPr>
                                      <w:rFonts w:ascii="Arial" w:hAnsi="Arial" w:cs="Arial"/>
                                      <w:b/>
                                      <w:bCs/>
                                      <w:sz w:val="16"/>
                                      <w:szCs w:val="16"/>
                                    </w:rPr>
                                    <w:t>Gain @ 30%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6DD1235"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A10717E"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-0.4</w:t>
                                  </w:r>
                                </w:p>
                              </w:tc>
                              <w:tc>
                                <w:tcPr>
                                  <w:tcW w:w="1220" w:type="dxa"/>
                                  <w:tcBorders>
                                    <w:top w:val="single" w:sz="8" w:space="0" w:color="000000"/>
                                    <w:left w:val="single" w:sz="8" w:space="0" w:color="000000"/>
                                    <w:bottom w:val="single" w:sz="8" w:space="0" w:color="000000"/>
                                    <w:right w:val="single" w:sz="8" w:space="0" w:color="000000"/>
                                  </w:tcBorders>
                                </w:tcPr>
                                <w:p w14:paraId="73DEBA60"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1.8</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2A0D947"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FBC61EB"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-0.4</w:t>
                                  </w:r>
                                </w:p>
                              </w:tc>
                              <w:tc>
                                <w:tcPr>
                                  <w:tcW w:w="1297" w:type="dxa"/>
                                  <w:tcBorders>
                                    <w:top w:val="single" w:sz="8" w:space="0" w:color="000000"/>
                                    <w:left w:val="single" w:sz="8" w:space="0" w:color="000000"/>
                                    <w:bottom w:val="single" w:sz="8" w:space="0" w:color="000000"/>
                                    <w:right w:val="single" w:sz="8" w:space="0" w:color="000000"/>
                                  </w:tcBorders>
                                </w:tcPr>
                                <w:p w14:paraId="69054824"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-1.4</w:t>
                                  </w:r>
                                </w:p>
                              </w:tc>
                              <w:tc>
                                <w:tcPr>
                                  <w:tcW w:w="1208" w:type="dxa"/>
                                  <w:tcBorders>
                                    <w:top w:val="single" w:sz="8" w:space="0" w:color="000000"/>
                                    <w:left w:val="single" w:sz="8" w:space="0" w:color="000000"/>
                                    <w:bottom w:val="single" w:sz="8" w:space="0" w:color="000000"/>
                                    <w:right w:val="single" w:sz="8" w:space="0" w:color="000000"/>
                                  </w:tcBorders>
                                </w:tcPr>
                                <w:p w14:paraId="0AAD69C5"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-0.2</w:t>
                                  </w:r>
                                </w:p>
                              </w:tc>
                            </w:tr>
                            <w:tr w:rsidR="00EA28E7" w:rsidRPr="00846851" w14:paraId="3598BFFC"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7BBE923A" w14:textId="77777777" w:rsidR="00EA28E7" w:rsidRPr="00846851" w:rsidRDefault="00EA28E7" w:rsidP="00EA28E7">
                                  <w:pPr>
                                    <w:rPr>
                                      <w:rFonts w:ascii="Arial" w:hAnsi="Arial" w:cs="Arial"/>
                                      <w:sz w:val="16"/>
                                      <w:szCs w:val="16"/>
                                    </w:rPr>
                                  </w:pPr>
                                  <w:r w:rsidRPr="00846851">
                                    <w:rPr>
                                      <w:rFonts w:ascii="Arial" w:hAnsi="Arial" w:cs="Arial"/>
                                      <w:b/>
                                      <w:bCs/>
                                      <w:sz w:val="16"/>
                                      <w:szCs w:val="16"/>
                                    </w:rPr>
                                    <w:t>Gain @ 20%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8FCBDE5"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730DD9B9"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-1.6</w:t>
                                  </w:r>
                                </w:p>
                              </w:tc>
                              <w:tc>
                                <w:tcPr>
                                  <w:tcW w:w="1220" w:type="dxa"/>
                                  <w:tcBorders>
                                    <w:top w:val="single" w:sz="8" w:space="0" w:color="000000"/>
                                    <w:left w:val="single" w:sz="8" w:space="0" w:color="000000"/>
                                    <w:bottom w:val="single" w:sz="8" w:space="0" w:color="000000"/>
                                    <w:right w:val="single" w:sz="8" w:space="0" w:color="000000"/>
                                  </w:tcBorders>
                                </w:tcPr>
                                <w:p w14:paraId="75667EBF"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0.4</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78195EFE"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005E2EFD"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-2.0</w:t>
                                  </w:r>
                                </w:p>
                              </w:tc>
                              <w:tc>
                                <w:tcPr>
                                  <w:tcW w:w="1297" w:type="dxa"/>
                                  <w:tcBorders>
                                    <w:top w:val="single" w:sz="8" w:space="0" w:color="000000"/>
                                    <w:left w:val="single" w:sz="8" w:space="0" w:color="000000"/>
                                    <w:bottom w:val="single" w:sz="8" w:space="0" w:color="000000"/>
                                    <w:right w:val="single" w:sz="8" w:space="0" w:color="000000"/>
                                  </w:tcBorders>
                                </w:tcPr>
                                <w:p w14:paraId="383D4500"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-2.6</w:t>
                                  </w:r>
                                </w:p>
                              </w:tc>
                              <w:tc>
                                <w:tcPr>
                                  <w:tcW w:w="1208" w:type="dxa"/>
                                  <w:tcBorders>
                                    <w:top w:val="single" w:sz="8" w:space="0" w:color="000000"/>
                                    <w:left w:val="single" w:sz="8" w:space="0" w:color="000000"/>
                                    <w:bottom w:val="single" w:sz="8" w:space="0" w:color="000000"/>
                                    <w:right w:val="single" w:sz="8" w:space="0" w:color="000000"/>
                                  </w:tcBorders>
                                </w:tcPr>
                                <w:p w14:paraId="218CE779"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-1.7</w:t>
                                  </w:r>
                                </w:p>
                              </w:tc>
                            </w:tr>
                          </w:tbl>
                          <w:p w14:paraId="59001BAE" w14:textId="77777777" w:rsidR="00EA28E7" w:rsidRPr="00846851" w:rsidRDefault="00EA28E7" w:rsidP="00EA28E7">
                            <w:pPr>
                              <w:pStyle w:val="Caption"/>
                              <w:jc w:val="center"/>
                              <w:rPr>
                                <w:szCs w:val="16"/>
                              </w:rPr>
                            </w:pPr>
                            <w:r w:rsidRPr="00846851">
                              <w:rPr>
                                <w:szCs w:val="16"/>
                              </w:rPr>
                              <w:t xml:space="preserve">Table </w:t>
                            </w:r>
                            <w:r w:rsidRPr="00846851">
                              <w:rPr>
                                <w:noProof/>
                                <w:szCs w:val="16"/>
                              </w:rPr>
                              <w:t>1.</w:t>
                            </w:r>
                            <w:r w:rsidRPr="00846851">
                              <w:rPr>
                                <w:szCs w:val="16"/>
                              </w:rPr>
                              <w:t xml:space="preserve"> Summary of simulated CDF spherical performance</w:t>
                            </w:r>
                          </w:p>
                          <w:p w14:paraId="0EAE8432" w14:textId="71E0C49A" w:rsidR="00B27913" w:rsidRPr="00846851" w:rsidRDefault="00B27913" w:rsidP="00EA28E7">
                            <w:pPr>
                              <w:pStyle w:val="BodyText"/>
                              <w:rPr>
                                <w:rFonts w:ascii="Times New Roman" w:hAnsi="Times New Roman"/>
                                <w:sz w:val="16"/>
                                <w:szCs w:val="16"/>
                              </w:rPr>
                            </w:pPr>
                            <w:r w:rsidRPr="00846851">
                              <w:rPr>
                                <w:rFonts w:ascii="Times New Roman" w:hAnsi="Times New Roman"/>
                                <w:sz w:val="16"/>
                                <w:szCs w:val="16"/>
                              </w:rPr>
                              <w:t>…</w:t>
                            </w:r>
                          </w:p>
                          <w:p w14:paraId="2BDBDF1C" w14:textId="16EFF59F" w:rsidR="00EA28E7" w:rsidRPr="00846851" w:rsidRDefault="00EA28E7" w:rsidP="00EA28E7">
                            <w:pPr>
                              <w:pStyle w:val="BodyText"/>
                              <w:rPr>
                                <w:rFonts w:ascii="Times New Roman" w:hAnsi="Times New Roman"/>
                                <w:sz w:val="16"/>
                                <w:szCs w:val="16"/>
                              </w:rPr>
                            </w:pPr>
                            <w:r w:rsidRPr="00846851">
                              <w:rPr>
                                <w:rFonts w:ascii="Times New Roman" w:hAnsi="Times New Roman"/>
                                <w:sz w:val="16"/>
                                <w:szCs w:val="16"/>
                              </w:rPr>
                              <w:t>The spherical coverage of a handheld UE was simulated on a full smartphone simulation platform. The following observation were made:</w:t>
                            </w:r>
                          </w:p>
                          <w:p w14:paraId="2D0AEFFE" w14:textId="77777777" w:rsidR="00EA28E7" w:rsidRPr="00846851" w:rsidRDefault="00EA28E7" w:rsidP="006C0F9C">
                            <w:pPr>
                              <w:ind w:left="1418" w:hanging="1418"/>
                              <w:rPr>
                                <w:b/>
                                <w:sz w:val="16"/>
                                <w:szCs w:val="16"/>
                              </w:rPr>
                            </w:pPr>
                            <w:r w:rsidRPr="00846851">
                              <w:rPr>
                                <w:b/>
                                <w:sz w:val="16"/>
                                <w:szCs w:val="16"/>
                              </w:rPr>
                              <w:t>Observation 1:</w:t>
                            </w:r>
                            <w:r w:rsidRPr="00846851">
                              <w:rPr>
                                <w:b/>
                                <w:sz w:val="16"/>
                                <w:szCs w:val="16"/>
                              </w:rPr>
                              <w:tab/>
                              <w:t>Tradeoffs in terms of gain, spherical coverage or antenna volume has to be done in a dual band design.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92E2AB8" id="Text Box 4"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26pCM9AgAAfwQAAA4AAAAAAAAA&#13;&#10;AAAAAAAALgIAAGRycy9lMm9Eb2MueG1sUEsBAi0AFAAGAAgAAAAhAAUyY4naAAAACgEAAA8AAAAA&#13;&#10;AAAAAAAAAAAAlwQAAGRycy9kb3ducmV2LnhtbFBLBQYAAAAABAAEAPMAAACeBQAAAAA=&#13;&#10;" filled="f" strokeweight=".5pt">
                <v:textbox style="mso-fit-shape-to-text:t">
                  <w:txbxContent>
                    <w:p w14:paraId="009CE67A" w14:textId="7946BF71" w:rsidR="00EA28E7" w:rsidRPr="00846851" w:rsidRDefault="00EA28E7" w:rsidP="00EA28E7">
                      <w:pPr>
                        <w:pStyle w:val="BodyText"/>
                        <w:rPr>
                          <w:rFonts w:ascii="Times New Roman" w:hAnsi="Times New Roman"/>
                          <w:sz w:val="16"/>
                          <w:szCs w:val="16"/>
                        </w:rPr>
                      </w:pPr>
                      <w:r w:rsidRPr="00846851">
                        <w:rPr>
                          <w:rFonts w:ascii="Times New Roman" w:hAnsi="Times New Roman"/>
                          <w:sz w:val="16"/>
                          <w:szCs w:val="16"/>
                        </w:rPr>
                        <w:t xml:space="preserve">The simulated CDF EIRP spherical performance is shown in </w:t>
                      </w:r>
                      <w:r w:rsidR="00B27913" w:rsidRPr="00846851">
                        <w:rPr>
                          <w:rFonts w:ascii="Times New Roman" w:hAnsi="Times New Roman"/>
                          <w:sz w:val="16"/>
                          <w:szCs w:val="16"/>
                        </w:rPr>
                        <w:t>Figure 3</w:t>
                      </w:r>
                      <w:r w:rsidRPr="00846851">
                        <w:rPr>
                          <w:rFonts w:ascii="Times New Roman" w:hAnsi="Times New Roman"/>
                          <w:sz w:val="16"/>
                          <w:szCs w:val="16"/>
                        </w:rPr>
                        <w:t xml:space="preserve"> for 28 GHz and </w:t>
                      </w:r>
                      <w:r w:rsidRPr="00846851">
                        <w:rPr>
                          <w:rFonts w:ascii="Times New Roman" w:hAnsi="Times New Roman"/>
                          <w:sz w:val="16"/>
                          <w:szCs w:val="16"/>
                        </w:rPr>
                        <w:fldChar w:fldCharType="begin"/>
                      </w:r>
                      <w:r w:rsidRPr="00846851">
                        <w:rPr>
                          <w:rFonts w:ascii="Times New Roman" w:hAnsi="Times New Roman"/>
                          <w:sz w:val="16"/>
                          <w:szCs w:val="16"/>
                        </w:rPr>
                        <w:instrText xml:space="preserve"> REF _Ref521330100 \h  \* MERGEFORMAT </w:instrText>
                      </w:r>
                      <w:r w:rsidRPr="00846851">
                        <w:rPr>
                          <w:rFonts w:ascii="Times New Roman" w:hAnsi="Times New Roman"/>
                          <w:sz w:val="16"/>
                          <w:szCs w:val="16"/>
                        </w:rPr>
                      </w:r>
                      <w:r w:rsidRPr="00846851">
                        <w:rPr>
                          <w:rFonts w:ascii="Times New Roman" w:hAnsi="Times New Roman"/>
                          <w:sz w:val="16"/>
                          <w:szCs w:val="16"/>
                        </w:rPr>
                        <w:fldChar w:fldCharType="separate"/>
                      </w:r>
                      <w:r w:rsidRPr="00846851">
                        <w:rPr>
                          <w:rFonts w:ascii="Times New Roman" w:hAnsi="Times New Roman"/>
                          <w:sz w:val="16"/>
                          <w:szCs w:val="16"/>
                        </w:rPr>
                        <w:t xml:space="preserve">Figure </w:t>
                      </w:r>
                      <w:r w:rsidRPr="00846851">
                        <w:rPr>
                          <w:rFonts w:ascii="Times New Roman" w:hAnsi="Times New Roman"/>
                          <w:noProof/>
                          <w:sz w:val="16"/>
                          <w:szCs w:val="16"/>
                        </w:rPr>
                        <w:t>4</w:t>
                      </w:r>
                      <w:r w:rsidRPr="00846851">
                        <w:rPr>
                          <w:rFonts w:ascii="Times New Roman" w:hAnsi="Times New Roman"/>
                          <w:sz w:val="16"/>
                          <w:szCs w:val="16"/>
                        </w:rPr>
                        <w:fldChar w:fldCharType="end"/>
                      </w:r>
                      <w:r w:rsidRPr="00846851">
                        <w:rPr>
                          <w:rFonts w:ascii="Times New Roman" w:hAnsi="Times New Roman"/>
                          <w:sz w:val="16"/>
                          <w:szCs w:val="16"/>
                        </w:rPr>
                        <w:t xml:space="preserve"> for 39 GHz. The dual band antennas are compared with single band antennas as described in </w:t>
                      </w:r>
                      <w:r w:rsidRPr="00846851">
                        <w:rPr>
                          <w:rFonts w:ascii="Times New Roman" w:hAnsi="Times New Roman"/>
                          <w:sz w:val="16"/>
                          <w:szCs w:val="16"/>
                        </w:rPr>
                        <w:fldChar w:fldCharType="begin"/>
                      </w:r>
                      <w:r w:rsidRPr="00846851">
                        <w:rPr>
                          <w:rFonts w:ascii="Times New Roman" w:hAnsi="Times New Roman"/>
                          <w:sz w:val="16"/>
                          <w:szCs w:val="16"/>
                        </w:rPr>
                        <w:instrText xml:space="preserve"> REF _Ref513474474 \r \h  \* MERGEFORMAT </w:instrText>
                      </w:r>
                      <w:r w:rsidRPr="00846851">
                        <w:rPr>
                          <w:rFonts w:ascii="Times New Roman" w:hAnsi="Times New Roman"/>
                          <w:sz w:val="16"/>
                          <w:szCs w:val="16"/>
                        </w:rPr>
                      </w:r>
                      <w:r w:rsidRPr="00846851">
                        <w:rPr>
                          <w:rFonts w:ascii="Times New Roman" w:hAnsi="Times New Roman"/>
                          <w:sz w:val="16"/>
                          <w:szCs w:val="16"/>
                        </w:rPr>
                        <w:fldChar w:fldCharType="separate"/>
                      </w:r>
                      <w:r w:rsidRPr="00846851">
                        <w:rPr>
                          <w:rFonts w:ascii="Times New Roman" w:hAnsi="Times New Roman"/>
                          <w:sz w:val="16"/>
                          <w:szCs w:val="16"/>
                        </w:rPr>
                        <w:t>[6]</w:t>
                      </w:r>
                      <w:r w:rsidRPr="00846851">
                        <w:rPr>
                          <w:rFonts w:ascii="Times New Roman" w:hAnsi="Times New Roman"/>
                          <w:sz w:val="16"/>
                          <w:szCs w:val="16"/>
                        </w:rPr>
                        <w:fldChar w:fldCharType="end"/>
                      </w:r>
                      <w:r w:rsidRPr="00846851">
                        <w:rPr>
                          <w:rFonts w:ascii="Times New Roman" w:hAnsi="Times New Roman"/>
                          <w:sz w:val="16"/>
                          <w:szCs w:val="16"/>
                        </w:rPr>
                        <w:t xml:space="preserve"> for 28GHz and similar 39GHz antennas. The result is also listed in </w:t>
                      </w:r>
                      <w:r w:rsidR="00B27913" w:rsidRPr="00846851">
                        <w:rPr>
                          <w:rFonts w:ascii="Times New Roman" w:hAnsi="Times New Roman"/>
                          <w:sz w:val="16"/>
                          <w:szCs w:val="16"/>
                        </w:rPr>
                        <w:t>Table 1</w:t>
                      </w:r>
                      <w:r w:rsidRPr="00846851">
                        <w:rPr>
                          <w:rFonts w:ascii="Times New Roman" w:hAnsi="Times New Roman"/>
                          <w:sz w:val="16"/>
                          <w:szCs w:val="16"/>
                        </w:rPr>
                        <w:t>. Depending on which configuration is chosen almost no degradation for a single band can be achieved. However, it may be difficult to get the same performance on all bands compared to single band antennas. Different design prioritizations can be done but tradeoffs in terms of gain, spherical coverage or antenna volume has to be done. An increased design effort could possibly decrease the gap between single band and dual band case even further.</w:t>
                      </w:r>
                    </w:p>
                    <w:p w14:paraId="5D11061A" w14:textId="0A753F65" w:rsidR="00EA28E7" w:rsidRPr="00846851" w:rsidRDefault="00EA28E7" w:rsidP="00EA28E7">
                      <w:pPr>
                        <w:pStyle w:val="BodyText"/>
                        <w:rPr>
                          <w:rFonts w:ascii="Times New Roman" w:hAnsi="Times New Roman"/>
                          <w:sz w:val="16"/>
                          <w:szCs w:val="16"/>
                        </w:rPr>
                      </w:pPr>
                      <w:r w:rsidRPr="00846851">
                        <w:rPr>
                          <w:rFonts w:ascii="Times New Roman" w:hAnsi="Times New Roman"/>
                          <w:sz w:val="16"/>
                          <w:szCs w:val="16"/>
                        </w:rPr>
                        <w:t>...</w:t>
                      </w:r>
                    </w:p>
                    <w:tbl>
                      <w:tblPr>
                        <w:tblW w:w="8640" w:type="dxa"/>
                        <w:tblInd w:w="-10" w:type="dxa"/>
                        <w:tblCellMar>
                          <w:left w:w="0" w:type="dxa"/>
                          <w:right w:w="0" w:type="dxa"/>
                        </w:tblCellMar>
                        <w:tblLook w:val="0600" w:firstRow="0" w:lastRow="0" w:firstColumn="0" w:lastColumn="0" w:noHBand="1" w:noVBand="1"/>
                      </w:tblPr>
                      <w:tblGrid>
                        <w:gridCol w:w="1711"/>
                        <w:gridCol w:w="339"/>
                        <w:gridCol w:w="1145"/>
                        <w:gridCol w:w="1059"/>
                        <w:gridCol w:w="1079"/>
                        <w:gridCol w:w="1145"/>
                        <w:gridCol w:w="1118"/>
                        <w:gridCol w:w="1044"/>
                      </w:tblGrid>
                      <w:tr w:rsidR="00EA28E7" w:rsidRPr="00846851" w14:paraId="63C47B42"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tcPr>
                          <w:p w14:paraId="5C5532F7" w14:textId="77777777" w:rsidR="00EA28E7" w:rsidRPr="00846851" w:rsidRDefault="00EA28E7" w:rsidP="00EA28E7">
                            <w:pPr>
                              <w:rPr>
                                <w:rFonts w:ascii="Arial" w:hAnsi="Arial" w:cs="Arial"/>
                                <w:b/>
                                <w:bCs/>
                                <w:sz w:val="16"/>
                                <w:szCs w:val="16"/>
                              </w:rPr>
                            </w:pPr>
                            <w:r w:rsidRPr="00846851">
                              <w:rPr>
                                <w:rFonts w:ascii="Arial" w:hAnsi="Arial" w:cs="Arial"/>
                                <w:b/>
                                <w:bCs/>
                                <w:sz w:val="16"/>
                                <w:szCs w:val="16"/>
                              </w:rPr>
                              <w:t xml:space="preserve">Frequency </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B9122D8" w14:textId="77777777" w:rsidR="00EA28E7" w:rsidRPr="00846851" w:rsidRDefault="00EA28E7" w:rsidP="00EA28E7">
                            <w:pPr>
                              <w:rPr>
                                <w:rFonts w:ascii="Arial" w:hAnsi="Arial" w:cs="Arial"/>
                                <w:sz w:val="16"/>
                                <w:szCs w:val="16"/>
                              </w:rPr>
                            </w:pPr>
                          </w:p>
                        </w:tc>
                        <w:tc>
                          <w:tcPr>
                            <w:tcW w:w="3750" w:type="dxa"/>
                            <w:gridSpan w:val="3"/>
                            <w:tcBorders>
                              <w:top w:val="single" w:sz="8" w:space="0" w:color="000000"/>
                              <w:left w:val="single" w:sz="8" w:space="0" w:color="000000"/>
                              <w:bottom w:val="single" w:sz="8" w:space="0" w:color="000000"/>
                              <w:right w:val="single" w:sz="8" w:space="0" w:color="000000"/>
                            </w:tcBorders>
                          </w:tcPr>
                          <w:p w14:paraId="19F28EA4" w14:textId="77777777" w:rsidR="00EA28E7" w:rsidRPr="00846851" w:rsidRDefault="00EA28E7" w:rsidP="00EA28E7">
                            <w:pPr>
                              <w:jc w:val="center"/>
                              <w:rPr>
                                <w:rFonts w:ascii="Arial" w:hAnsi="Arial" w:cs="Arial"/>
                                <w:b/>
                                <w:bCs/>
                                <w:sz w:val="16"/>
                                <w:szCs w:val="16"/>
                              </w:rPr>
                            </w:pPr>
                            <w:r w:rsidRPr="00846851">
                              <w:rPr>
                                <w:rFonts w:ascii="Arial" w:hAnsi="Arial" w:cs="Arial"/>
                                <w:b/>
                                <w:bCs/>
                                <w:sz w:val="16"/>
                                <w:szCs w:val="16"/>
                              </w:rPr>
                              <w:t>28 GHz</w:t>
                            </w:r>
                          </w:p>
                        </w:tc>
                        <w:tc>
                          <w:tcPr>
                            <w:tcW w:w="3809" w:type="dxa"/>
                            <w:gridSpan w:val="3"/>
                            <w:tcBorders>
                              <w:top w:val="single" w:sz="8" w:space="0" w:color="000000"/>
                              <w:left w:val="single" w:sz="8" w:space="0" w:color="000000"/>
                              <w:bottom w:val="single" w:sz="8" w:space="0" w:color="000000"/>
                              <w:right w:val="single" w:sz="8" w:space="0" w:color="000000"/>
                            </w:tcBorders>
                          </w:tcPr>
                          <w:p w14:paraId="0956D8B6" w14:textId="77777777" w:rsidR="00EA28E7" w:rsidRPr="00846851" w:rsidRDefault="00EA28E7" w:rsidP="00EA28E7">
                            <w:pPr>
                              <w:jc w:val="center"/>
                              <w:rPr>
                                <w:rFonts w:ascii="Arial" w:hAnsi="Arial" w:cs="Arial"/>
                                <w:b/>
                                <w:bCs/>
                                <w:sz w:val="16"/>
                                <w:szCs w:val="16"/>
                              </w:rPr>
                            </w:pPr>
                            <w:r w:rsidRPr="00846851">
                              <w:rPr>
                                <w:rFonts w:ascii="Arial" w:hAnsi="Arial" w:cs="Arial"/>
                                <w:b/>
                                <w:bCs/>
                                <w:sz w:val="16"/>
                                <w:szCs w:val="16"/>
                              </w:rPr>
                              <w:t>39 GHz</w:t>
                            </w:r>
                          </w:p>
                        </w:tc>
                      </w:tr>
                      <w:tr w:rsidR="00EA28E7" w:rsidRPr="00846851" w14:paraId="4E2C5821"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03B97536" w14:textId="77777777" w:rsidR="00EA28E7" w:rsidRPr="00846851" w:rsidRDefault="00EA28E7" w:rsidP="00EA28E7">
                            <w:pPr>
                              <w:rPr>
                                <w:rFonts w:ascii="Arial" w:hAnsi="Arial" w:cs="Arial"/>
                                <w:sz w:val="16"/>
                                <w:szCs w:val="16"/>
                              </w:rPr>
                            </w:pPr>
                            <w:r w:rsidRPr="00846851">
                              <w:rPr>
                                <w:rFonts w:ascii="Arial" w:hAnsi="Arial" w:cs="Arial"/>
                                <w:b/>
                                <w:bCs/>
                                <w:sz w:val="16"/>
                                <w:szCs w:val="16"/>
                              </w:rPr>
                              <w:t>Antennas</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CD2511C" w14:textId="77777777" w:rsidR="00EA28E7" w:rsidRPr="00846851" w:rsidRDefault="00EA28E7" w:rsidP="00EA28E7">
                            <w:pPr>
                              <w:rPr>
                                <w:rFonts w:ascii="Arial" w:hAnsi="Arial" w:cs="Arial"/>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B7E9DBA" w14:textId="77777777" w:rsidR="00EA28E7" w:rsidRPr="00846851" w:rsidRDefault="00EA28E7" w:rsidP="00EA28E7">
                            <w:pPr>
                              <w:jc w:val="center"/>
                              <w:rPr>
                                <w:rFonts w:ascii="Arial" w:hAnsi="Arial" w:cs="Arial"/>
                                <w:sz w:val="16"/>
                                <w:szCs w:val="16"/>
                              </w:rPr>
                            </w:pPr>
                            <w:r w:rsidRPr="00846851">
                              <w:rPr>
                                <w:rFonts w:ascii="Arial" w:hAnsi="Arial" w:cs="Arial"/>
                                <w:b/>
                                <w:bCs/>
                                <w:sz w:val="16"/>
                                <w:szCs w:val="16"/>
                              </w:rPr>
                              <w:t>Config 1</w:t>
                            </w:r>
                          </w:p>
                        </w:tc>
                        <w:tc>
                          <w:tcPr>
                            <w:tcW w:w="1220" w:type="dxa"/>
                            <w:tcBorders>
                              <w:top w:val="single" w:sz="8" w:space="0" w:color="000000"/>
                              <w:left w:val="single" w:sz="8" w:space="0" w:color="000000"/>
                              <w:bottom w:val="single" w:sz="8" w:space="0" w:color="000000"/>
                              <w:right w:val="single" w:sz="8" w:space="0" w:color="000000"/>
                            </w:tcBorders>
                          </w:tcPr>
                          <w:p w14:paraId="3375BA78" w14:textId="77777777" w:rsidR="00EA28E7" w:rsidRPr="00846851" w:rsidRDefault="00EA28E7" w:rsidP="00EA28E7">
                            <w:pPr>
                              <w:jc w:val="center"/>
                              <w:rPr>
                                <w:rFonts w:ascii="Arial" w:hAnsi="Arial" w:cs="Arial"/>
                                <w:b/>
                                <w:bCs/>
                                <w:sz w:val="16"/>
                                <w:szCs w:val="16"/>
                              </w:rPr>
                            </w:pPr>
                            <w:r w:rsidRPr="00846851">
                              <w:rPr>
                                <w:rFonts w:ascii="Arial" w:hAnsi="Arial" w:cs="Arial"/>
                                <w:b/>
                                <w:bCs/>
                                <w:sz w:val="16"/>
                                <w:szCs w:val="16"/>
                              </w:rPr>
                              <w:t>Config 2</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67F5586" w14:textId="77777777" w:rsidR="00EA28E7" w:rsidRPr="00846851" w:rsidRDefault="00EA28E7" w:rsidP="00EA28E7">
                            <w:pPr>
                              <w:jc w:val="center"/>
                              <w:rPr>
                                <w:rFonts w:ascii="Arial" w:hAnsi="Arial" w:cs="Arial"/>
                                <w:sz w:val="16"/>
                                <w:szCs w:val="16"/>
                              </w:rPr>
                            </w:pPr>
                            <w:r w:rsidRPr="00846851">
                              <w:rPr>
                                <w:rFonts w:ascii="Arial" w:hAnsi="Arial" w:cs="Arial"/>
                                <w:b/>
                                <w:bCs/>
                                <w:sz w:val="16"/>
                                <w:szCs w:val="16"/>
                              </w:rPr>
                              <w:t>Single band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E00DDE8" w14:textId="77777777" w:rsidR="00EA28E7" w:rsidRPr="00846851" w:rsidRDefault="00EA28E7" w:rsidP="00EA28E7">
                            <w:pPr>
                              <w:jc w:val="center"/>
                              <w:rPr>
                                <w:rFonts w:ascii="Arial" w:hAnsi="Arial" w:cs="Arial"/>
                                <w:sz w:val="16"/>
                                <w:szCs w:val="16"/>
                              </w:rPr>
                            </w:pPr>
                            <w:r w:rsidRPr="00846851">
                              <w:rPr>
                                <w:rFonts w:ascii="Arial" w:hAnsi="Arial" w:cs="Arial"/>
                                <w:b/>
                                <w:bCs/>
                                <w:sz w:val="16"/>
                                <w:szCs w:val="16"/>
                              </w:rPr>
                              <w:t>Config 1</w:t>
                            </w:r>
                          </w:p>
                        </w:tc>
                        <w:tc>
                          <w:tcPr>
                            <w:tcW w:w="1297" w:type="dxa"/>
                            <w:tcBorders>
                              <w:top w:val="single" w:sz="8" w:space="0" w:color="000000"/>
                              <w:left w:val="single" w:sz="8" w:space="0" w:color="000000"/>
                              <w:bottom w:val="single" w:sz="8" w:space="0" w:color="000000"/>
                              <w:right w:val="single" w:sz="8" w:space="0" w:color="000000"/>
                            </w:tcBorders>
                          </w:tcPr>
                          <w:p w14:paraId="224DDA29" w14:textId="77777777" w:rsidR="00EA28E7" w:rsidRPr="00846851" w:rsidRDefault="00EA28E7" w:rsidP="00EA28E7">
                            <w:pPr>
                              <w:jc w:val="center"/>
                              <w:rPr>
                                <w:rFonts w:ascii="Arial" w:hAnsi="Arial" w:cs="Arial"/>
                                <w:b/>
                                <w:bCs/>
                                <w:sz w:val="16"/>
                                <w:szCs w:val="16"/>
                              </w:rPr>
                            </w:pPr>
                            <w:r w:rsidRPr="00846851">
                              <w:rPr>
                                <w:rFonts w:ascii="Arial" w:hAnsi="Arial" w:cs="Arial"/>
                                <w:b/>
                                <w:bCs/>
                                <w:sz w:val="16"/>
                                <w:szCs w:val="16"/>
                              </w:rPr>
                              <w:t>Config 2</w:t>
                            </w:r>
                          </w:p>
                        </w:tc>
                        <w:tc>
                          <w:tcPr>
                            <w:tcW w:w="1208" w:type="dxa"/>
                            <w:tcBorders>
                              <w:top w:val="single" w:sz="8" w:space="0" w:color="000000"/>
                              <w:left w:val="single" w:sz="8" w:space="0" w:color="000000"/>
                              <w:bottom w:val="single" w:sz="8" w:space="0" w:color="000000"/>
                              <w:right w:val="single" w:sz="8" w:space="0" w:color="000000"/>
                            </w:tcBorders>
                          </w:tcPr>
                          <w:p w14:paraId="1FB7184F" w14:textId="77777777" w:rsidR="00EA28E7" w:rsidRPr="00846851" w:rsidRDefault="00EA28E7" w:rsidP="00EA28E7">
                            <w:pPr>
                              <w:jc w:val="center"/>
                              <w:rPr>
                                <w:rFonts w:ascii="Arial" w:hAnsi="Arial" w:cs="Arial"/>
                                <w:sz w:val="16"/>
                                <w:szCs w:val="16"/>
                              </w:rPr>
                            </w:pPr>
                            <w:r w:rsidRPr="00846851">
                              <w:rPr>
                                <w:rFonts w:ascii="Arial" w:hAnsi="Arial" w:cs="Arial"/>
                                <w:b/>
                                <w:bCs/>
                                <w:sz w:val="16"/>
                                <w:szCs w:val="16"/>
                              </w:rPr>
                              <w:t>Single band</w:t>
                            </w:r>
                          </w:p>
                        </w:tc>
                      </w:tr>
                      <w:tr w:rsidR="00EA28E7" w:rsidRPr="00846851" w14:paraId="2F49805C"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tcPr>
                          <w:p w14:paraId="163DC421" w14:textId="77777777" w:rsidR="00EA28E7" w:rsidRPr="00846851" w:rsidRDefault="00EA28E7" w:rsidP="00EA28E7">
                            <w:pPr>
                              <w:rPr>
                                <w:rFonts w:ascii="Arial" w:hAnsi="Arial" w:cs="Arial"/>
                                <w:b/>
                                <w:bCs/>
                                <w:sz w:val="16"/>
                                <w:szCs w:val="16"/>
                              </w:rPr>
                            </w:pPr>
                            <w:r w:rsidRPr="00846851">
                              <w:rPr>
                                <w:rFonts w:ascii="Arial" w:hAnsi="Arial" w:cs="Arial"/>
                                <w:b/>
                                <w:bCs/>
                                <w:sz w:val="16"/>
                                <w:szCs w:val="16"/>
                              </w:rPr>
                              <w:t>Gain @ 99.9%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5A99ED2B"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5E2C79E3"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13</w:t>
                            </w:r>
                          </w:p>
                        </w:tc>
                        <w:tc>
                          <w:tcPr>
                            <w:tcW w:w="1220" w:type="dxa"/>
                            <w:tcBorders>
                              <w:top w:val="single" w:sz="8" w:space="0" w:color="000000"/>
                              <w:left w:val="single" w:sz="8" w:space="0" w:color="000000"/>
                              <w:bottom w:val="single" w:sz="8" w:space="0" w:color="000000"/>
                              <w:right w:val="single" w:sz="8" w:space="0" w:color="000000"/>
                            </w:tcBorders>
                          </w:tcPr>
                          <w:p w14:paraId="6B4CEF8D"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12</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018ED842"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600AFBF8"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12.8</w:t>
                            </w:r>
                          </w:p>
                        </w:tc>
                        <w:tc>
                          <w:tcPr>
                            <w:tcW w:w="1297" w:type="dxa"/>
                            <w:tcBorders>
                              <w:top w:val="single" w:sz="8" w:space="0" w:color="000000"/>
                              <w:left w:val="single" w:sz="8" w:space="0" w:color="000000"/>
                              <w:bottom w:val="single" w:sz="8" w:space="0" w:color="000000"/>
                              <w:right w:val="single" w:sz="8" w:space="0" w:color="000000"/>
                            </w:tcBorders>
                          </w:tcPr>
                          <w:p w14:paraId="20714871"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11.6</w:t>
                            </w:r>
                          </w:p>
                        </w:tc>
                        <w:tc>
                          <w:tcPr>
                            <w:tcW w:w="1208" w:type="dxa"/>
                            <w:tcBorders>
                              <w:top w:val="single" w:sz="8" w:space="0" w:color="000000"/>
                              <w:left w:val="single" w:sz="8" w:space="0" w:color="000000"/>
                              <w:bottom w:val="single" w:sz="8" w:space="0" w:color="000000"/>
                              <w:right w:val="single" w:sz="8" w:space="0" w:color="000000"/>
                            </w:tcBorders>
                          </w:tcPr>
                          <w:p w14:paraId="34F4D2D8"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11.0</w:t>
                            </w:r>
                          </w:p>
                        </w:tc>
                      </w:tr>
                      <w:tr w:rsidR="00EA28E7" w:rsidRPr="00846851" w14:paraId="3BA14076"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31CE25BC" w14:textId="77777777" w:rsidR="00EA28E7" w:rsidRPr="00846851" w:rsidRDefault="00EA28E7" w:rsidP="00EA28E7">
                            <w:pPr>
                              <w:rPr>
                                <w:rFonts w:ascii="Arial" w:hAnsi="Arial" w:cs="Arial"/>
                                <w:sz w:val="16"/>
                                <w:szCs w:val="16"/>
                              </w:rPr>
                            </w:pPr>
                            <w:r w:rsidRPr="00846851">
                              <w:rPr>
                                <w:rFonts w:ascii="Arial" w:hAnsi="Arial" w:cs="Arial"/>
                                <w:b/>
                                <w:bCs/>
                                <w:sz w:val="16"/>
                                <w:szCs w:val="16"/>
                              </w:rPr>
                              <w:t>Gain @ 50%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C8A6EBE"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75C759DE"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1.8</w:t>
                            </w:r>
                          </w:p>
                        </w:tc>
                        <w:tc>
                          <w:tcPr>
                            <w:tcW w:w="1220" w:type="dxa"/>
                            <w:tcBorders>
                              <w:top w:val="single" w:sz="8" w:space="0" w:color="000000"/>
                              <w:left w:val="single" w:sz="8" w:space="0" w:color="000000"/>
                              <w:bottom w:val="single" w:sz="8" w:space="0" w:color="000000"/>
                              <w:right w:val="single" w:sz="8" w:space="0" w:color="000000"/>
                            </w:tcBorders>
                          </w:tcPr>
                          <w:p w14:paraId="7BCF9A99"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4</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666AD0A6"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4.2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AD34DE4"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2.4</w:t>
                            </w:r>
                          </w:p>
                        </w:tc>
                        <w:tc>
                          <w:tcPr>
                            <w:tcW w:w="1297" w:type="dxa"/>
                            <w:tcBorders>
                              <w:top w:val="single" w:sz="8" w:space="0" w:color="000000"/>
                              <w:left w:val="single" w:sz="8" w:space="0" w:color="000000"/>
                              <w:bottom w:val="single" w:sz="8" w:space="0" w:color="000000"/>
                              <w:right w:val="single" w:sz="8" w:space="0" w:color="000000"/>
                            </w:tcBorders>
                          </w:tcPr>
                          <w:p w14:paraId="075FF8A7"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1.2</w:t>
                            </w:r>
                          </w:p>
                        </w:tc>
                        <w:tc>
                          <w:tcPr>
                            <w:tcW w:w="1208" w:type="dxa"/>
                            <w:tcBorders>
                              <w:top w:val="single" w:sz="8" w:space="0" w:color="000000"/>
                              <w:left w:val="single" w:sz="8" w:space="0" w:color="000000"/>
                              <w:bottom w:val="single" w:sz="8" w:space="0" w:color="000000"/>
                              <w:right w:val="single" w:sz="8" w:space="0" w:color="000000"/>
                            </w:tcBorders>
                          </w:tcPr>
                          <w:p w14:paraId="07D2C376"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2.5</w:t>
                            </w:r>
                          </w:p>
                        </w:tc>
                      </w:tr>
                      <w:tr w:rsidR="00EA28E7" w:rsidRPr="00846851" w14:paraId="653C75CE"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3432CA5B" w14:textId="77777777" w:rsidR="00EA28E7" w:rsidRPr="00846851" w:rsidRDefault="00EA28E7" w:rsidP="00EA28E7">
                            <w:pPr>
                              <w:rPr>
                                <w:rFonts w:ascii="Arial" w:hAnsi="Arial" w:cs="Arial"/>
                                <w:sz w:val="16"/>
                                <w:szCs w:val="16"/>
                              </w:rPr>
                            </w:pPr>
                            <w:r w:rsidRPr="00846851">
                              <w:rPr>
                                <w:rFonts w:ascii="Arial" w:hAnsi="Arial" w:cs="Arial"/>
                                <w:b/>
                                <w:bCs/>
                                <w:sz w:val="16"/>
                                <w:szCs w:val="16"/>
                              </w:rPr>
                              <w:t>Gain @ 40%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B89D695"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1F9DD96"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0.8</w:t>
                            </w:r>
                          </w:p>
                        </w:tc>
                        <w:tc>
                          <w:tcPr>
                            <w:tcW w:w="1220" w:type="dxa"/>
                            <w:tcBorders>
                              <w:top w:val="single" w:sz="8" w:space="0" w:color="000000"/>
                              <w:left w:val="single" w:sz="8" w:space="0" w:color="000000"/>
                              <w:bottom w:val="single" w:sz="8" w:space="0" w:color="000000"/>
                              <w:right w:val="single" w:sz="8" w:space="0" w:color="000000"/>
                            </w:tcBorders>
                          </w:tcPr>
                          <w:p w14:paraId="39B67399"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2.8</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77D7F96"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3.0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4947084"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1.1</w:t>
                            </w:r>
                          </w:p>
                        </w:tc>
                        <w:tc>
                          <w:tcPr>
                            <w:tcW w:w="1297" w:type="dxa"/>
                            <w:tcBorders>
                              <w:top w:val="single" w:sz="8" w:space="0" w:color="000000"/>
                              <w:left w:val="single" w:sz="8" w:space="0" w:color="000000"/>
                              <w:bottom w:val="single" w:sz="8" w:space="0" w:color="000000"/>
                              <w:right w:val="single" w:sz="8" w:space="0" w:color="000000"/>
                            </w:tcBorders>
                          </w:tcPr>
                          <w:p w14:paraId="1DAD3552"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-0.2</w:t>
                            </w:r>
                          </w:p>
                        </w:tc>
                        <w:tc>
                          <w:tcPr>
                            <w:tcW w:w="1208" w:type="dxa"/>
                            <w:tcBorders>
                              <w:top w:val="single" w:sz="8" w:space="0" w:color="000000"/>
                              <w:left w:val="single" w:sz="8" w:space="0" w:color="000000"/>
                              <w:bottom w:val="single" w:sz="8" w:space="0" w:color="000000"/>
                              <w:right w:val="single" w:sz="8" w:space="0" w:color="000000"/>
                            </w:tcBorders>
                          </w:tcPr>
                          <w:p w14:paraId="18E35B91"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1.1</w:t>
                            </w:r>
                          </w:p>
                        </w:tc>
                      </w:tr>
                      <w:tr w:rsidR="00EA28E7" w:rsidRPr="00846851" w14:paraId="39BF5221"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5B805F83" w14:textId="77777777" w:rsidR="00EA28E7" w:rsidRPr="00846851" w:rsidRDefault="00EA28E7" w:rsidP="00EA28E7">
                            <w:pPr>
                              <w:rPr>
                                <w:rFonts w:ascii="Arial" w:hAnsi="Arial" w:cs="Arial"/>
                                <w:sz w:val="16"/>
                                <w:szCs w:val="16"/>
                              </w:rPr>
                            </w:pPr>
                            <w:r w:rsidRPr="00846851">
                              <w:rPr>
                                <w:rFonts w:ascii="Arial" w:hAnsi="Arial" w:cs="Arial"/>
                                <w:b/>
                                <w:bCs/>
                                <w:sz w:val="16"/>
                                <w:szCs w:val="16"/>
                              </w:rPr>
                              <w:t>Gain @ 30%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6DD1235"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A10717E"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-0.4</w:t>
                            </w:r>
                          </w:p>
                        </w:tc>
                        <w:tc>
                          <w:tcPr>
                            <w:tcW w:w="1220" w:type="dxa"/>
                            <w:tcBorders>
                              <w:top w:val="single" w:sz="8" w:space="0" w:color="000000"/>
                              <w:left w:val="single" w:sz="8" w:space="0" w:color="000000"/>
                              <w:bottom w:val="single" w:sz="8" w:space="0" w:color="000000"/>
                              <w:right w:val="single" w:sz="8" w:space="0" w:color="000000"/>
                            </w:tcBorders>
                          </w:tcPr>
                          <w:p w14:paraId="73DEBA60"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1.8</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2A0D947"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FBC61EB"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-0.4</w:t>
                            </w:r>
                          </w:p>
                        </w:tc>
                        <w:tc>
                          <w:tcPr>
                            <w:tcW w:w="1297" w:type="dxa"/>
                            <w:tcBorders>
                              <w:top w:val="single" w:sz="8" w:space="0" w:color="000000"/>
                              <w:left w:val="single" w:sz="8" w:space="0" w:color="000000"/>
                              <w:bottom w:val="single" w:sz="8" w:space="0" w:color="000000"/>
                              <w:right w:val="single" w:sz="8" w:space="0" w:color="000000"/>
                            </w:tcBorders>
                          </w:tcPr>
                          <w:p w14:paraId="69054824"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-1.4</w:t>
                            </w:r>
                          </w:p>
                        </w:tc>
                        <w:tc>
                          <w:tcPr>
                            <w:tcW w:w="1208" w:type="dxa"/>
                            <w:tcBorders>
                              <w:top w:val="single" w:sz="8" w:space="0" w:color="000000"/>
                              <w:left w:val="single" w:sz="8" w:space="0" w:color="000000"/>
                              <w:bottom w:val="single" w:sz="8" w:space="0" w:color="000000"/>
                              <w:right w:val="single" w:sz="8" w:space="0" w:color="000000"/>
                            </w:tcBorders>
                          </w:tcPr>
                          <w:p w14:paraId="0AAD69C5"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-0.2</w:t>
                            </w:r>
                          </w:p>
                        </w:tc>
                      </w:tr>
                      <w:tr w:rsidR="00EA28E7" w:rsidRPr="00846851" w14:paraId="3598BFFC" w14:textId="77777777" w:rsidTr="00846851">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hideMark/>
                          </w:tcPr>
                          <w:p w14:paraId="7BBE923A" w14:textId="77777777" w:rsidR="00EA28E7" w:rsidRPr="00846851" w:rsidRDefault="00EA28E7" w:rsidP="00EA28E7">
                            <w:pPr>
                              <w:rPr>
                                <w:rFonts w:ascii="Arial" w:hAnsi="Arial" w:cs="Arial"/>
                                <w:sz w:val="16"/>
                                <w:szCs w:val="16"/>
                              </w:rPr>
                            </w:pPr>
                            <w:r w:rsidRPr="00846851">
                              <w:rPr>
                                <w:rFonts w:ascii="Arial" w:hAnsi="Arial" w:cs="Arial"/>
                                <w:b/>
                                <w:bCs/>
                                <w:sz w:val="16"/>
                                <w:szCs w:val="16"/>
                              </w:rPr>
                              <w:t>Gain @ 20%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8FCBDE5" w14:textId="77777777" w:rsidR="00EA28E7" w:rsidRPr="00846851" w:rsidRDefault="00EA28E7" w:rsidP="00EA28E7">
                            <w:pPr>
                              <w:rPr>
                                <w:rFonts w:ascii="Arial" w:hAnsi="Arial" w:cs="Arial"/>
                                <w:sz w:val="16"/>
                                <w:szCs w:val="16"/>
                              </w:rPr>
                            </w:pPr>
                            <w:r w:rsidRPr="00846851">
                              <w:rPr>
                                <w:rFonts w:ascii="Arial" w:hAnsi="Arial" w:cs="Arial"/>
                                <w:sz w:val="16"/>
                                <w:szCs w:val="16"/>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730DD9B9"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-1.6</w:t>
                            </w:r>
                          </w:p>
                        </w:tc>
                        <w:tc>
                          <w:tcPr>
                            <w:tcW w:w="1220" w:type="dxa"/>
                            <w:tcBorders>
                              <w:top w:val="single" w:sz="8" w:space="0" w:color="000000"/>
                              <w:left w:val="single" w:sz="8" w:space="0" w:color="000000"/>
                              <w:bottom w:val="single" w:sz="8" w:space="0" w:color="000000"/>
                              <w:right w:val="single" w:sz="8" w:space="0" w:color="000000"/>
                            </w:tcBorders>
                          </w:tcPr>
                          <w:p w14:paraId="75667EBF"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0.4</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78195EFE"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-0.5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005E2EFD"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-2.0</w:t>
                            </w:r>
                          </w:p>
                        </w:tc>
                        <w:tc>
                          <w:tcPr>
                            <w:tcW w:w="1297" w:type="dxa"/>
                            <w:tcBorders>
                              <w:top w:val="single" w:sz="8" w:space="0" w:color="000000"/>
                              <w:left w:val="single" w:sz="8" w:space="0" w:color="000000"/>
                              <w:bottom w:val="single" w:sz="8" w:space="0" w:color="000000"/>
                              <w:right w:val="single" w:sz="8" w:space="0" w:color="000000"/>
                            </w:tcBorders>
                          </w:tcPr>
                          <w:p w14:paraId="383D4500"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-2.6</w:t>
                            </w:r>
                          </w:p>
                        </w:tc>
                        <w:tc>
                          <w:tcPr>
                            <w:tcW w:w="1208" w:type="dxa"/>
                            <w:tcBorders>
                              <w:top w:val="single" w:sz="8" w:space="0" w:color="000000"/>
                              <w:left w:val="single" w:sz="8" w:space="0" w:color="000000"/>
                              <w:bottom w:val="single" w:sz="8" w:space="0" w:color="000000"/>
                              <w:right w:val="single" w:sz="8" w:space="0" w:color="000000"/>
                            </w:tcBorders>
                          </w:tcPr>
                          <w:p w14:paraId="218CE779" w14:textId="77777777" w:rsidR="00EA28E7" w:rsidRPr="00846851" w:rsidRDefault="00EA28E7" w:rsidP="00EA28E7">
                            <w:pPr>
                              <w:jc w:val="center"/>
                              <w:rPr>
                                <w:rFonts w:ascii="Arial" w:hAnsi="Arial" w:cs="Arial"/>
                                <w:sz w:val="16"/>
                                <w:szCs w:val="16"/>
                              </w:rPr>
                            </w:pPr>
                            <w:r w:rsidRPr="00846851">
                              <w:rPr>
                                <w:rFonts w:ascii="Arial" w:hAnsi="Arial" w:cs="Arial"/>
                                <w:sz w:val="16"/>
                                <w:szCs w:val="16"/>
                              </w:rPr>
                              <w:t>-1.7</w:t>
                            </w:r>
                          </w:p>
                        </w:tc>
                      </w:tr>
                    </w:tbl>
                    <w:p w14:paraId="59001BAE" w14:textId="77777777" w:rsidR="00EA28E7" w:rsidRPr="00846851" w:rsidRDefault="00EA28E7" w:rsidP="00EA28E7">
                      <w:pPr>
                        <w:pStyle w:val="Caption"/>
                        <w:jc w:val="center"/>
                        <w:rPr>
                          <w:szCs w:val="16"/>
                        </w:rPr>
                      </w:pPr>
                      <w:r w:rsidRPr="00846851">
                        <w:rPr>
                          <w:szCs w:val="16"/>
                        </w:rPr>
                        <w:t xml:space="preserve">Table </w:t>
                      </w:r>
                      <w:r w:rsidRPr="00846851">
                        <w:rPr>
                          <w:noProof/>
                          <w:szCs w:val="16"/>
                        </w:rPr>
                        <w:t>1.</w:t>
                      </w:r>
                      <w:r w:rsidRPr="00846851">
                        <w:rPr>
                          <w:szCs w:val="16"/>
                        </w:rPr>
                        <w:t xml:space="preserve"> Summary of simulated CDF spherical performance</w:t>
                      </w:r>
                    </w:p>
                    <w:p w14:paraId="0EAE8432" w14:textId="71E0C49A" w:rsidR="00B27913" w:rsidRPr="00846851" w:rsidRDefault="00B27913" w:rsidP="00EA28E7">
                      <w:pPr>
                        <w:pStyle w:val="BodyText"/>
                        <w:rPr>
                          <w:rFonts w:ascii="Times New Roman" w:hAnsi="Times New Roman"/>
                          <w:sz w:val="16"/>
                          <w:szCs w:val="16"/>
                        </w:rPr>
                      </w:pPr>
                      <w:r w:rsidRPr="00846851">
                        <w:rPr>
                          <w:rFonts w:ascii="Times New Roman" w:hAnsi="Times New Roman"/>
                          <w:sz w:val="16"/>
                          <w:szCs w:val="16"/>
                        </w:rPr>
                        <w:t>…</w:t>
                      </w:r>
                    </w:p>
                    <w:p w14:paraId="2BDBDF1C" w14:textId="16EFF59F" w:rsidR="00EA28E7" w:rsidRPr="00846851" w:rsidRDefault="00EA28E7" w:rsidP="00EA28E7">
                      <w:pPr>
                        <w:pStyle w:val="BodyText"/>
                        <w:rPr>
                          <w:rFonts w:ascii="Times New Roman" w:hAnsi="Times New Roman"/>
                          <w:sz w:val="16"/>
                          <w:szCs w:val="16"/>
                        </w:rPr>
                      </w:pPr>
                      <w:r w:rsidRPr="00846851">
                        <w:rPr>
                          <w:rFonts w:ascii="Times New Roman" w:hAnsi="Times New Roman"/>
                          <w:sz w:val="16"/>
                          <w:szCs w:val="16"/>
                        </w:rPr>
                        <w:t>The spherical coverage of a handheld UE was simulated on a full smartphone simulation platform. The following observation were made:</w:t>
                      </w:r>
                    </w:p>
                    <w:p w14:paraId="2D0AEFFE" w14:textId="77777777" w:rsidR="00EA28E7" w:rsidRPr="00846851" w:rsidRDefault="00EA28E7" w:rsidP="006C0F9C">
                      <w:pPr>
                        <w:ind w:left="1418" w:hanging="1418"/>
                        <w:rPr>
                          <w:b/>
                          <w:sz w:val="16"/>
                          <w:szCs w:val="16"/>
                        </w:rPr>
                      </w:pPr>
                      <w:r w:rsidRPr="00846851">
                        <w:rPr>
                          <w:b/>
                          <w:sz w:val="16"/>
                          <w:szCs w:val="16"/>
                        </w:rPr>
                        <w:t>Observation 1:</w:t>
                      </w:r>
                      <w:r w:rsidRPr="00846851">
                        <w:rPr>
                          <w:b/>
                          <w:sz w:val="16"/>
                          <w:szCs w:val="16"/>
                        </w:rPr>
                        <w:tab/>
                        <w:t>Tradeoffs in terms of gain, spherical coverage or antenna volume has to be done in a dual band design.</w:t>
                      </w:r>
                    </w:p>
                  </w:txbxContent>
                </v:textbox>
                <w10:anchorlock/>
              </v:shape>
            </w:pict>
          </mc:Fallback>
        </mc:AlternateContent>
      </w:r>
    </w:p>
    <w:p w14:paraId="6721BA0D" w14:textId="77777777" w:rsidR="00F94AEB" w:rsidRDefault="00F94AEB"/>
    <w:p w14:paraId="212EBEFF" w14:textId="02A26E29" w:rsidR="0033557F" w:rsidRDefault="008B3F11">
      <w:r>
        <w:t xml:space="preserve">In opposition to these observations, NOTE 3 was added to the multi-band framework definition </w:t>
      </w:r>
      <w:r w:rsidR="00A8655C">
        <w:t xml:space="preserve">to </w:t>
      </w:r>
      <w:r>
        <w:t xml:space="preserve">cap the maximum relaxation for Band n260 at 0.4 dB.  </w:t>
      </w:r>
      <w:r w:rsidR="005961E2">
        <w:t>T</w:t>
      </w:r>
      <w:r>
        <w:t>his note effectively prioritizes the performance of Band n260 over other bands.</w:t>
      </w:r>
    </w:p>
    <w:p w14:paraId="5DCF53FF" w14:textId="77777777" w:rsidR="0033557F" w:rsidRDefault="0033557F"/>
    <w:p w14:paraId="3A445586" w14:textId="227A2985" w:rsidR="003A665E" w:rsidRDefault="008B3F11">
      <w:r>
        <w:t xml:space="preserve">Taking the UE which supports all FR2 bands (n257, n258, n260, n261) as an example, it is allowed a 1.75 dB total relaxation to be divided among the bands and, according to NOTE 3, it is not </w:t>
      </w:r>
      <w:r>
        <w:lastRenderedPageBreak/>
        <w:t>allowed to apply a relaxation greater than 0.4 dB to Band n260.  Thus, it may be possible for the designer of this UE to apply up to 1.35 dB of relaxation to a different band, such as Band n258</w:t>
      </w:r>
      <w:r w:rsidR="00A90F0B">
        <w:t>.</w:t>
      </w:r>
      <w:r w:rsidR="006B1826">
        <w:t xml:space="preserve"> </w:t>
      </w:r>
      <w:r w:rsidR="00A90F0B">
        <w:t xml:space="preserve"> T</w:t>
      </w:r>
      <w:r w:rsidR="006B1826">
        <w:t xml:space="preserve">he designer is effectively forced to choose a greater trade-off in the performance of some 28 GHz bands over 39 GHz bands.  If such a UE is designed to target a market where FR2 deployments utilize Band n258 predominantly, while also supporting </w:t>
      </w:r>
      <w:r w:rsidR="0033557F">
        <w:t xml:space="preserve">global </w:t>
      </w:r>
      <w:r w:rsidR="006B1826">
        <w:t xml:space="preserve">roaming in </w:t>
      </w:r>
      <w:r w:rsidR="0033557F">
        <w:t>the other FR2 bands</w:t>
      </w:r>
      <w:r w:rsidR="006B1826">
        <w:t xml:space="preserve">, then the UE designer loses the freedom to optimize for the “home” deployment market.  This situation is further exacerbated by the </w:t>
      </w:r>
      <w:r w:rsidR="0033557F">
        <w:t xml:space="preserve">need to protect certain passive EESS services and the definition of A-MPR for Band n258 to protect these services </w:t>
      </w:r>
      <w:r w:rsidR="0033557F">
        <w:fldChar w:fldCharType="begin"/>
      </w:r>
      <w:r w:rsidR="0033557F">
        <w:instrText xml:space="preserve"> REF _Ref531246940 \r \h </w:instrText>
      </w:r>
      <w:r w:rsidR="0033557F">
        <w:fldChar w:fldCharType="separate"/>
      </w:r>
      <w:r w:rsidR="0033557F">
        <w:t>[8]</w:t>
      </w:r>
      <w:r w:rsidR="0033557F">
        <w:fldChar w:fldCharType="end"/>
      </w:r>
      <w:r w:rsidR="0033557F">
        <w:t>.  For power class 3 devices this additional power reduction can be up to 1.5 dB for single-carrier operation</w:t>
      </w:r>
      <w:r w:rsidR="004A193C">
        <w:t xml:space="preserve">, </w:t>
      </w:r>
      <w:r w:rsidR="0033557F">
        <w:t xml:space="preserve">up to 3.0 dB </w:t>
      </w:r>
      <w:r w:rsidR="00E61C09">
        <w:t>when</w:t>
      </w:r>
      <w:r w:rsidR="0033557F">
        <w:t xml:space="preserve"> uplink CA</w:t>
      </w:r>
      <w:r w:rsidR="00E61C09">
        <w:t xml:space="preserve"> is configured</w:t>
      </w:r>
      <w:r w:rsidR="007E489E">
        <w:t xml:space="preserve"> </w:t>
      </w:r>
      <w:r w:rsidR="00F7130B">
        <w:t>with</w:t>
      </w:r>
      <w:r w:rsidR="007E489E">
        <w:t xml:space="preserve"> </w:t>
      </w:r>
      <w:r w:rsidR="00F7130B">
        <w:t xml:space="preserve">a </w:t>
      </w:r>
      <w:r w:rsidR="007E489E">
        <w:t>contiguous RB allocation</w:t>
      </w:r>
      <w:r w:rsidR="00F7130B">
        <w:t>, and nearly up to 5.0 dB when uplink CA is configured with non-contiguous RB allocations</w:t>
      </w:r>
      <w:r w:rsidR="0033557F">
        <w:t>.</w:t>
      </w:r>
      <w:r w:rsidR="001A5084">
        <w:t xml:space="preserve">  Thus, forcing the OEM to apply a larger than necessary multi-band relaxation to Band n258 can further reduce the uplink link budget available to Band n258 deployments, which are already challenged by the EESS service protection requirements.</w:t>
      </w:r>
    </w:p>
    <w:p w14:paraId="7FF093FC" w14:textId="4B6A176B" w:rsidR="0033557F" w:rsidRDefault="0033557F"/>
    <w:p w14:paraId="40113ADD" w14:textId="307E2A40" w:rsidR="0033557F" w:rsidRDefault="0033557F">
      <w:r>
        <w:t>In the interest of fairness to all possible FR2 deployments, the “total pain” approach was defined for the multi-band framework.  However, the exception represented by NOTE 3 seems to favor certain operators’ deployments over others and reduces the OEM’s ability to optimize FR2 device designs in a market-driven manner.</w:t>
      </w:r>
    </w:p>
    <w:p w14:paraId="7327B6AF" w14:textId="559844D2" w:rsidR="0033557F" w:rsidRDefault="0033557F"/>
    <w:p w14:paraId="4D94FFD5" w14:textId="10CAB694" w:rsidR="0033557F" w:rsidRPr="0071719B" w:rsidRDefault="0033557F">
      <w:r w:rsidRPr="0033557F">
        <w:rPr>
          <w:b/>
        </w:rPr>
        <w:t>Proposal 1</w:t>
      </w:r>
      <w:r>
        <w:t>: In order to maintain fairness of the multi-band requirement framework for FR2 UEs across all possible deployments, NOTE 3 shall be removed from Table 6.2.1.3-4 in TS38.101-2.</w:t>
      </w:r>
    </w:p>
    <w:p w14:paraId="022DEB65" w14:textId="32FCF8A6" w:rsidR="00D14C26" w:rsidRPr="00871EA3" w:rsidRDefault="00342BBF" w:rsidP="00F93EB0">
      <w:pPr>
        <w:pStyle w:val="Heading1"/>
        <w:rPr>
          <w:lang w:val="en-US"/>
        </w:rPr>
      </w:pPr>
      <w:r w:rsidRPr="00871EA3">
        <w:rPr>
          <w:lang w:val="en-US"/>
        </w:rPr>
        <w:t>Proposals (for approval)</w:t>
      </w:r>
    </w:p>
    <w:p w14:paraId="38AD26A9" w14:textId="09E08AD6" w:rsidR="003E4E35" w:rsidRPr="00871EA3" w:rsidRDefault="00581089" w:rsidP="00B9532A">
      <w:r w:rsidRPr="00871EA3">
        <w:t xml:space="preserve">Based on the </w:t>
      </w:r>
      <w:r w:rsidR="00A61863" w:rsidRPr="00871EA3">
        <w:t>analysis provided in this paper, the following proposal</w:t>
      </w:r>
      <w:r w:rsidR="0033557F">
        <w:t xml:space="preserve"> has been</w:t>
      </w:r>
      <w:r w:rsidR="00A61863" w:rsidRPr="00871EA3">
        <w:t xml:space="preserve"> made:</w:t>
      </w:r>
    </w:p>
    <w:p w14:paraId="3E31C800" w14:textId="4B4EEE62" w:rsidR="00A61863" w:rsidRPr="00871EA3" w:rsidRDefault="00EA28E7" w:rsidP="00EA28E7">
      <w:pPr>
        <w:tabs>
          <w:tab w:val="left" w:pos="2245"/>
        </w:tabs>
      </w:pPr>
      <w:r>
        <w:tab/>
      </w:r>
    </w:p>
    <w:p w14:paraId="39677EE7" w14:textId="77777777" w:rsidR="0033557F" w:rsidRPr="0071719B" w:rsidRDefault="0033557F" w:rsidP="0033557F">
      <w:r w:rsidRPr="0033557F">
        <w:rPr>
          <w:b/>
        </w:rPr>
        <w:t>Proposal 1</w:t>
      </w:r>
      <w:r>
        <w:t>: In order to maintain fairness of the multi-band requirement framework for FR2 UEs across all possible deployments, NOTE 3 shall be removed from Table 6.2.1.3-4 in TS38.101-2.</w:t>
      </w:r>
    </w:p>
    <w:p w14:paraId="47BA569A" w14:textId="77777777" w:rsidR="0017048A" w:rsidRPr="00871EA3" w:rsidRDefault="0017048A" w:rsidP="00342BBF">
      <w:pPr>
        <w:pStyle w:val="Heading1"/>
        <w:rPr>
          <w:lang w:val="en-US"/>
        </w:rPr>
      </w:pPr>
      <w:r w:rsidRPr="00871EA3">
        <w:rPr>
          <w:lang w:val="en-US"/>
        </w:rPr>
        <w:t>References</w:t>
      </w:r>
    </w:p>
    <w:p w14:paraId="49F163CD" w14:textId="23ACBFAC" w:rsidR="00535C80" w:rsidRPr="00871EA3" w:rsidRDefault="0071719B" w:rsidP="00204B5B">
      <w:pPr>
        <w:widowControl w:val="0"/>
        <w:numPr>
          <w:ilvl w:val="0"/>
          <w:numId w:val="5"/>
        </w:numPr>
      </w:pPr>
      <w:bookmarkStart w:id="4" w:name="_Ref523487962"/>
      <w:r w:rsidRPr="0071719B">
        <w:t>RP-181726</w:t>
      </w:r>
      <w:r w:rsidR="00204B5B" w:rsidRPr="00871EA3">
        <w:t>, “</w:t>
      </w:r>
      <w:r w:rsidR="00D3397D">
        <w:t>Revis</w:t>
      </w:r>
      <w:r w:rsidR="00204B5B" w:rsidRPr="00871EA3">
        <w:t>ed WID on New Radio Access Technology,” NTT DOCOMO, 3GPP RAN #8</w:t>
      </w:r>
      <w:r>
        <w:t>1</w:t>
      </w:r>
      <w:r w:rsidR="00204B5B" w:rsidRPr="00871EA3">
        <w:t xml:space="preserve">, </w:t>
      </w:r>
      <w:r>
        <w:t>September</w:t>
      </w:r>
      <w:r w:rsidR="00204B5B" w:rsidRPr="00871EA3">
        <w:t xml:space="preserve"> 2018</w:t>
      </w:r>
      <w:bookmarkEnd w:id="4"/>
    </w:p>
    <w:p w14:paraId="127E69C7" w14:textId="5CEE513E" w:rsidR="0071719B" w:rsidRDefault="0071719B" w:rsidP="00A60163">
      <w:pPr>
        <w:widowControl w:val="0"/>
        <w:numPr>
          <w:ilvl w:val="0"/>
          <w:numId w:val="5"/>
        </w:numPr>
      </w:pPr>
      <w:bookmarkStart w:id="5" w:name="_Ref523485524"/>
      <w:r w:rsidRPr="0071719B">
        <w:t>RP-182083</w:t>
      </w:r>
      <w:r>
        <w:t>, “</w:t>
      </w:r>
      <w:r w:rsidRPr="0071719B">
        <w:t xml:space="preserve">Rel-15 Work Item Exception for New Radio Access Technology </w:t>
      </w:r>
      <w:r>
        <w:t>–</w:t>
      </w:r>
      <w:r w:rsidRPr="0071719B">
        <w:t xml:space="preserve"> Core</w:t>
      </w:r>
      <w:r>
        <w:t>,” NTT DOCOMO, 3GPP RAN #81, September 2018</w:t>
      </w:r>
    </w:p>
    <w:p w14:paraId="4BB897B6" w14:textId="239859EA" w:rsidR="00CB1B2A" w:rsidRDefault="0071719B" w:rsidP="0071719B">
      <w:pPr>
        <w:widowControl w:val="0"/>
        <w:numPr>
          <w:ilvl w:val="0"/>
          <w:numId w:val="5"/>
        </w:numPr>
      </w:pPr>
      <w:bookmarkStart w:id="6" w:name="_Ref531245072"/>
      <w:r w:rsidRPr="0071719B">
        <w:t>RP-182230</w:t>
      </w:r>
      <w:r>
        <w:t>, “</w:t>
      </w:r>
      <w:r w:rsidRPr="0071719B">
        <w:t>LS on the beam correspondence requirement and multi-band applicability framework for FR2 power class 3 UEs</w:t>
      </w:r>
      <w:r>
        <w:t>,” 3GPP RAN #82, December 2018</w:t>
      </w:r>
      <w:bookmarkEnd w:id="5"/>
      <w:bookmarkEnd w:id="6"/>
    </w:p>
    <w:p w14:paraId="26BE3E5A" w14:textId="13EB6B14" w:rsidR="003A665E" w:rsidRDefault="003A665E" w:rsidP="0071719B">
      <w:pPr>
        <w:widowControl w:val="0"/>
        <w:numPr>
          <w:ilvl w:val="0"/>
          <w:numId w:val="5"/>
        </w:numPr>
      </w:pPr>
      <w:bookmarkStart w:id="7" w:name="_Ref531245164"/>
      <w:r w:rsidRPr="003A665E">
        <w:t>R4-1816626</w:t>
      </w:r>
      <w:r>
        <w:t>, “</w:t>
      </w:r>
      <w:r w:rsidRPr="003A665E">
        <w:t>Draft CR to TS 38.101-2: Introducing multi-band applicability for PC3</w:t>
      </w:r>
      <w:r>
        <w:t xml:space="preserve">,” </w:t>
      </w:r>
      <w:r w:rsidRPr="003A665E">
        <w:t>Apple Inc., LGE, OPPO, Xiaomi, Qualcomm, Murata</w:t>
      </w:r>
      <w:r>
        <w:t>, 3GPP RAN4 #89, November 2018</w:t>
      </w:r>
      <w:bookmarkEnd w:id="7"/>
    </w:p>
    <w:p w14:paraId="49779663" w14:textId="77FEFA4B" w:rsidR="00F94AEB" w:rsidRDefault="00F94AEB" w:rsidP="0071719B">
      <w:pPr>
        <w:widowControl w:val="0"/>
        <w:numPr>
          <w:ilvl w:val="0"/>
          <w:numId w:val="5"/>
        </w:numPr>
      </w:pPr>
      <w:bookmarkStart w:id="8" w:name="_Ref531245554"/>
      <w:r w:rsidRPr="00F94AEB">
        <w:t>R4-1816216</w:t>
      </w:r>
      <w:r>
        <w:t>, “</w:t>
      </w:r>
      <w:r w:rsidRPr="00F94AEB">
        <w:t>FR2 multi-band support adhoc minutes</w:t>
      </w:r>
      <w:r>
        <w:t>,” Apple Inc., 3GPP RAN4 #89, November 2018</w:t>
      </w:r>
      <w:bookmarkEnd w:id="8"/>
    </w:p>
    <w:p w14:paraId="0BD515D2" w14:textId="421E5D6C" w:rsidR="00BC2AF7" w:rsidRDefault="00BC2AF7" w:rsidP="0071719B">
      <w:pPr>
        <w:widowControl w:val="0"/>
        <w:numPr>
          <w:ilvl w:val="0"/>
          <w:numId w:val="5"/>
        </w:numPr>
      </w:pPr>
      <w:bookmarkStart w:id="9" w:name="_Ref531245689"/>
      <w:r w:rsidRPr="00BC2AF7">
        <w:t>R4-1814702</w:t>
      </w:r>
      <w:r>
        <w:t>, “</w:t>
      </w:r>
      <w:r w:rsidRPr="00BC2AF7">
        <w:t>Further views on extending FR2 power class requirements to multi-band UEs</w:t>
      </w:r>
      <w:r>
        <w:t>,” Apple Inc., 3GPP RAN4 #89, November 2018</w:t>
      </w:r>
      <w:bookmarkEnd w:id="9"/>
    </w:p>
    <w:p w14:paraId="21F2C6FC" w14:textId="2B6BECF5" w:rsidR="00BC2AF7" w:rsidRDefault="00EA28E7" w:rsidP="0071719B">
      <w:pPr>
        <w:widowControl w:val="0"/>
        <w:numPr>
          <w:ilvl w:val="0"/>
          <w:numId w:val="5"/>
        </w:numPr>
      </w:pPr>
      <w:bookmarkStart w:id="10" w:name="_Ref531245941"/>
      <w:r w:rsidRPr="00EA28E7">
        <w:t>R4-1815845</w:t>
      </w:r>
      <w:r>
        <w:t>, “</w:t>
      </w:r>
      <w:r w:rsidRPr="00EA28E7">
        <w:t>UE Spherical EIRP for the 28GHz and 39GHz bands</w:t>
      </w:r>
      <w:r>
        <w:t>,” Sony, 3GPP RAN4 #89, November 2018</w:t>
      </w:r>
      <w:bookmarkEnd w:id="10"/>
    </w:p>
    <w:p w14:paraId="7B2289A0" w14:textId="1171E70C" w:rsidR="00A60163" w:rsidRPr="00871EA3" w:rsidRDefault="0033557F" w:rsidP="00A60163">
      <w:pPr>
        <w:widowControl w:val="0"/>
        <w:numPr>
          <w:ilvl w:val="0"/>
          <w:numId w:val="5"/>
        </w:numPr>
      </w:pPr>
      <w:bookmarkStart w:id="11" w:name="_Ref531246940"/>
      <w:r w:rsidRPr="0033557F">
        <w:t>R4-1816239</w:t>
      </w:r>
      <w:r>
        <w:t>, “</w:t>
      </w:r>
      <w:r w:rsidRPr="0033557F">
        <w:t>Draft CR to 38.101-2: On FR2 EESS A-MPR for n258</w:t>
      </w:r>
      <w:r>
        <w:t>,” Qualcomm, 3GPP RAN4 #89, November 2018</w:t>
      </w:r>
      <w:bookmarkEnd w:id="11"/>
    </w:p>
    <w:sectPr w:rsidR="00A60163" w:rsidRPr="00871EA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95ABF" w14:textId="77777777" w:rsidR="00D03D82" w:rsidRDefault="00D03D82">
      <w:r>
        <w:separator/>
      </w:r>
    </w:p>
  </w:endnote>
  <w:endnote w:type="continuationSeparator" w:id="0">
    <w:p w14:paraId="34663CB3" w14:textId="77777777" w:rsidR="00D03D82" w:rsidRDefault="00D03D82">
      <w:r>
        <w:continuationSeparator/>
      </w:r>
    </w:p>
  </w:endnote>
  <w:endnote w:type="continuationNotice" w:id="1">
    <w:p w14:paraId="3D8B7B83" w14:textId="77777777" w:rsidR="00D03D82" w:rsidRDefault="00D03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Calibri"/>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5DFAD" w14:textId="77777777" w:rsidR="00D03D82" w:rsidRDefault="00D03D82">
      <w:r>
        <w:separator/>
      </w:r>
    </w:p>
  </w:footnote>
  <w:footnote w:type="continuationSeparator" w:id="0">
    <w:p w14:paraId="2B9C8DD2" w14:textId="77777777" w:rsidR="00D03D82" w:rsidRDefault="00D03D82">
      <w:r>
        <w:continuationSeparator/>
      </w:r>
    </w:p>
  </w:footnote>
  <w:footnote w:type="continuationNotice" w:id="1">
    <w:p w14:paraId="0EE61601" w14:textId="77777777" w:rsidR="00D03D82" w:rsidRDefault="00D03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1"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7"/>
  </w:num>
  <w:num w:numId="9">
    <w:abstractNumId w:val="8"/>
  </w:num>
  <w:num w:numId="10">
    <w:abstractNumId w:val="1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FDD"/>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A"/>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08"/>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84"/>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5F"/>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6DF"/>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57F"/>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8C3"/>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65E"/>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514"/>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3C"/>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0D1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4E13"/>
    <w:rsid w:val="005954F2"/>
    <w:rsid w:val="00595777"/>
    <w:rsid w:val="00595E99"/>
    <w:rsid w:val="005961E2"/>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07F"/>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26"/>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19B"/>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EFC"/>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9E"/>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51"/>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E2A"/>
    <w:rsid w:val="00857F66"/>
    <w:rsid w:val="00860315"/>
    <w:rsid w:val="0086037F"/>
    <w:rsid w:val="0086071F"/>
    <w:rsid w:val="00861B41"/>
    <w:rsid w:val="00861D65"/>
    <w:rsid w:val="00861DA1"/>
    <w:rsid w:val="00861E84"/>
    <w:rsid w:val="008620C2"/>
    <w:rsid w:val="008620CF"/>
    <w:rsid w:val="00862173"/>
    <w:rsid w:val="00862248"/>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3F11"/>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AA7"/>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A22"/>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CF0"/>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55C"/>
    <w:rsid w:val="00A869B4"/>
    <w:rsid w:val="00A86ACD"/>
    <w:rsid w:val="00A86AE7"/>
    <w:rsid w:val="00A86D23"/>
    <w:rsid w:val="00A86FEF"/>
    <w:rsid w:val="00A87482"/>
    <w:rsid w:val="00A8793D"/>
    <w:rsid w:val="00A879F9"/>
    <w:rsid w:val="00A87C98"/>
    <w:rsid w:val="00A9018C"/>
    <w:rsid w:val="00A90218"/>
    <w:rsid w:val="00A905F1"/>
    <w:rsid w:val="00A90E27"/>
    <w:rsid w:val="00A90F0B"/>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3"/>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1EA"/>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4C05"/>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AF7"/>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95B"/>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D82"/>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97D"/>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97"/>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82"/>
    <w:rsid w:val="00E432AE"/>
    <w:rsid w:val="00E4356E"/>
    <w:rsid w:val="00E43632"/>
    <w:rsid w:val="00E43926"/>
    <w:rsid w:val="00E43F1E"/>
    <w:rsid w:val="00E43F41"/>
    <w:rsid w:val="00E43FBE"/>
    <w:rsid w:val="00E441F2"/>
    <w:rsid w:val="00E44F3C"/>
    <w:rsid w:val="00E452D0"/>
    <w:rsid w:val="00E45A11"/>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6E9"/>
    <w:rsid w:val="00E57A3C"/>
    <w:rsid w:val="00E57B43"/>
    <w:rsid w:val="00E6000E"/>
    <w:rsid w:val="00E602C9"/>
    <w:rsid w:val="00E6043C"/>
    <w:rsid w:val="00E604AF"/>
    <w:rsid w:val="00E60578"/>
    <w:rsid w:val="00E60774"/>
    <w:rsid w:val="00E608B7"/>
    <w:rsid w:val="00E60D6F"/>
    <w:rsid w:val="00E60F80"/>
    <w:rsid w:val="00E6190A"/>
    <w:rsid w:val="00E61C09"/>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28E7"/>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6F19"/>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30B"/>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AEB"/>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981572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CFE23A1-9A01-F24F-B0F3-45C2D213B6EB}">
  <ds:schemaRefs>
    <ds:schemaRef ds:uri="http://schemas.openxmlformats.org/officeDocument/2006/bibliography"/>
  </ds:schemaRefs>
</ds:datastoreItem>
</file>

<file path=customXml/itemProps4.xml><?xml version="1.0" encoding="utf-8"?>
<ds:datastoreItem xmlns:ds="http://schemas.openxmlformats.org/officeDocument/2006/customXml" ds:itemID="{0391C02B-9DE7-8845-ADFD-0E70DE80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3</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4</cp:revision>
  <cp:lastPrinted>2017-11-08T23:02:00Z</cp:lastPrinted>
  <dcterms:created xsi:type="dcterms:W3CDTF">2018-12-03T20:03:00Z</dcterms:created>
  <dcterms:modified xsi:type="dcterms:W3CDTF">2018-12-03T20:04:00Z</dcterms:modified>
  <cp:category/>
</cp:coreProperties>
</file>