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4A3" w:rsidRPr="003C04A3" w:rsidRDefault="003C04A3" w:rsidP="003C04A3">
      <w:pPr>
        <w:widowControl w:val="0"/>
        <w:spacing w:before="120" w:after="0" w:line="240" w:lineRule="auto"/>
        <w:rPr>
          <w:rFonts w:ascii="Arial" w:eastAsia="DengXian" w:hAnsi="Arial" w:cs="Arial"/>
          <w:b/>
          <w:bCs/>
          <w:sz w:val="28"/>
          <w:szCs w:val="20"/>
        </w:rPr>
      </w:pPr>
      <w:r w:rsidRPr="003C04A3">
        <w:rPr>
          <w:rFonts w:ascii="Arial" w:eastAsia="DengXian" w:hAnsi="Arial" w:cs="Arial"/>
          <w:b/>
          <w:bCs/>
          <w:sz w:val="28"/>
          <w:szCs w:val="20"/>
        </w:rPr>
        <w:t xml:space="preserve">3GPP TSG RAN WG1 Meeting #95 </w:t>
      </w:r>
      <w:r w:rsidRPr="003C04A3">
        <w:rPr>
          <w:rFonts w:ascii="Arial" w:eastAsia="DengXian" w:hAnsi="Arial" w:cs="Arial"/>
          <w:b/>
          <w:bCs/>
          <w:sz w:val="28"/>
          <w:szCs w:val="20"/>
        </w:rPr>
        <w:tab/>
      </w:r>
      <w:r w:rsidR="0045659B">
        <w:rPr>
          <w:rFonts w:ascii="Arial" w:eastAsia="DengXian" w:hAnsi="Arial" w:cs="Arial"/>
          <w:b/>
          <w:bCs/>
          <w:sz w:val="28"/>
          <w:szCs w:val="20"/>
        </w:rPr>
        <w:tab/>
      </w:r>
      <w:r w:rsidR="0045659B">
        <w:rPr>
          <w:rFonts w:ascii="Arial" w:eastAsia="DengXian" w:hAnsi="Arial" w:cs="Arial"/>
          <w:b/>
          <w:bCs/>
          <w:sz w:val="28"/>
          <w:szCs w:val="20"/>
        </w:rPr>
        <w:tab/>
      </w:r>
      <w:r w:rsidR="0045659B">
        <w:rPr>
          <w:rFonts w:ascii="Arial" w:eastAsia="DengXian" w:hAnsi="Arial" w:cs="Arial"/>
          <w:b/>
          <w:bCs/>
          <w:sz w:val="28"/>
          <w:szCs w:val="20"/>
        </w:rPr>
        <w:tab/>
      </w:r>
      <w:r w:rsidRPr="003C04A3">
        <w:rPr>
          <w:rFonts w:ascii="Arial" w:eastAsia="DengXian" w:hAnsi="Arial" w:cs="Arial"/>
          <w:b/>
          <w:bCs/>
          <w:sz w:val="28"/>
          <w:szCs w:val="20"/>
        </w:rPr>
        <w:t>R1-</w:t>
      </w:r>
      <w:r w:rsidR="00AB79EC">
        <w:rPr>
          <w:rFonts w:ascii="Arial" w:eastAsia="DengXian" w:hAnsi="Arial" w:cs="Arial"/>
          <w:b/>
          <w:bCs/>
          <w:sz w:val="28"/>
          <w:szCs w:val="20"/>
        </w:rPr>
        <w:t>181</w:t>
      </w:r>
      <w:r w:rsidR="00576736">
        <w:rPr>
          <w:rFonts w:ascii="Arial" w:eastAsia="DengXian" w:hAnsi="Arial" w:cs="Arial"/>
          <w:b/>
          <w:bCs/>
          <w:sz w:val="28"/>
          <w:szCs w:val="20"/>
        </w:rPr>
        <w:t>4159</w:t>
      </w:r>
    </w:p>
    <w:p w:rsidR="009C209C" w:rsidRDefault="00AB79EC" w:rsidP="003C04A3">
      <w:pPr>
        <w:widowControl w:val="0"/>
        <w:spacing w:before="120" w:after="0" w:line="240" w:lineRule="auto"/>
        <w:rPr>
          <w:rFonts w:ascii="Arial" w:eastAsia="DengXian" w:hAnsi="Arial" w:cs="Arial"/>
          <w:b/>
          <w:bCs/>
          <w:sz w:val="28"/>
          <w:szCs w:val="20"/>
        </w:rPr>
      </w:pPr>
      <w:r>
        <w:rPr>
          <w:rFonts w:ascii="Arial" w:eastAsia="DengXian" w:hAnsi="Arial" w:cs="Arial"/>
          <w:b/>
          <w:bCs/>
          <w:sz w:val="28"/>
          <w:szCs w:val="20"/>
        </w:rPr>
        <w:t>Spokane, US</w:t>
      </w:r>
      <w:r w:rsidR="003C04A3" w:rsidRPr="003C04A3">
        <w:rPr>
          <w:rFonts w:ascii="Arial" w:eastAsia="DengXian" w:hAnsi="Arial" w:cs="Arial"/>
          <w:b/>
          <w:bCs/>
          <w:sz w:val="28"/>
          <w:szCs w:val="20"/>
        </w:rPr>
        <w:t>A, November 12-16, 2018</w:t>
      </w:r>
    </w:p>
    <w:p w:rsidR="003C04A3" w:rsidRPr="009C209C" w:rsidRDefault="003C04A3" w:rsidP="003C04A3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AB79E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</w:t>
            </w:r>
            <w:r w:rsidR="00AB79E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4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37.885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7D013F" w:rsidRDefault="00ED56E1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  <w:r w:rsidR="00576736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004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243EB3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4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5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243EB3" w:rsidP="00704113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Correction on </w:t>
            </w:r>
            <w:r w:rsidR="00704113" w:rsidRPr="005579DB">
              <w:rPr>
                <w:rFonts w:ascii="Arial" w:eastAsia="DengXian" w:hAnsi="Arial" w:cs="Times New Roman"/>
                <w:noProof/>
                <w:sz w:val="20"/>
                <w:szCs w:val="20"/>
              </w:rPr>
              <w:t>vehicle blockage loss</w:t>
            </w:r>
            <w:r w:rsidR="00704113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in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NLOSv 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  <w:r w:rsidR="00325A85">
              <w:rPr>
                <w:rFonts w:ascii="Arial" w:eastAsia="DengXian" w:hAnsi="Arial" w:cs="Times New Roman"/>
                <w:noProof/>
                <w:sz w:val="20"/>
                <w:szCs w:val="20"/>
              </w:rPr>
              <w:t>, AT&amp;T, Intel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243EB3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45659B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325A85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11-</w:t>
            </w:r>
            <w:r w:rsidR="00322BBF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15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6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42" w:rsidRPr="009C209C" w:rsidRDefault="00A62642" w:rsidP="00754124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The NLOSv pathloss model has been found to predict too low loss at distances above approximately 500 m</w:t>
            </w:r>
            <w:r w:rsidR="000F7146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(e.g., due to road and terrain </w:t>
            </w:r>
            <w:r w:rsidR="00754124">
              <w:rPr>
                <w:rFonts w:ascii="Arial" w:eastAsia="DengXian" w:hAnsi="Arial" w:cs="Times New Roman"/>
                <w:noProof/>
                <w:sz w:val="20"/>
                <w:szCs w:val="20"/>
              </w:rPr>
              <w:t>variation</w:t>
            </w:r>
            <w:r w:rsidR="000F7146">
              <w:rPr>
                <w:rFonts w:ascii="Arial" w:eastAsia="DengXian" w:hAnsi="Arial" w:cs="Times New Roman"/>
                <w:noProof/>
                <w:sz w:val="20"/>
                <w:szCs w:val="20"/>
              </w:rPr>
              <w:t>)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. For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case 2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, additional measurements with smaller blockers showed lower loss than the </w:t>
            </w:r>
            <w:r w:rsidR="00B04EB2">
              <w:rPr>
                <w:rFonts w:ascii="Arial" w:eastAsia="DengXian" w:hAnsi="Arial" w:cs="Times New Roman"/>
                <w:noProof/>
                <w:sz w:val="20"/>
                <w:szCs w:val="20"/>
              </w:rPr>
              <w:t>current value, which was based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on large blockers.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642" w:rsidRPr="00F5534E" w:rsidRDefault="00A62642" w:rsidP="00704113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The </w:t>
            </w:r>
            <w:r w:rsidRPr="005579DB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vehicle blockage loss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in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case 2 and case 3 is increased to account for additional blockage at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distances above approximately 500 m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. The loss for case 2 below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approximately 500 m 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has been reduced to reflect new measurement results.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704113" w:rsidP="003E283C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The interference from UEs that are more than 500 m away is overestimated. The blockage loss for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 case 2 is overestimated below 500 m.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</w:rPr>
              <w:t>6.2.1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rPr>
          <w:rFonts w:eastAsiaTheme="minorEastAsia"/>
        </w:rPr>
      </w:pPr>
    </w:p>
    <w:p w:rsidR="009C209C" w:rsidRPr="009C209C" w:rsidRDefault="009C209C" w:rsidP="009C209C">
      <w:pPr>
        <w:rPr>
          <w:rFonts w:eastAsiaTheme="minorEastAsia"/>
        </w:rPr>
      </w:pPr>
      <w:r w:rsidRPr="009C209C">
        <w:rPr>
          <w:rFonts w:eastAsiaTheme="minorEastAsia"/>
        </w:rPr>
        <w:br w:type="page"/>
      </w:r>
    </w:p>
    <w:p w:rsidR="00243EB3" w:rsidRPr="00243EB3" w:rsidRDefault="00243EB3" w:rsidP="00243EB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Malgun Gothic" w:hAnsi="Arial" w:cs="Times New Roman"/>
          <w:sz w:val="28"/>
          <w:szCs w:val="20"/>
          <w:lang w:val="en-US" w:eastAsia="zh-CN"/>
        </w:rPr>
      </w:pPr>
      <w:bookmarkStart w:id="3" w:name="_Toc524613604"/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lastRenderedPageBreak/>
        <w:t>6.</w:t>
      </w:r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2</w:t>
      </w:r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t>.</w:t>
      </w:r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1</w:t>
      </w:r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tab/>
      </w:r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Pathloss model</w:t>
      </w:r>
      <w:bookmarkEnd w:id="3"/>
    </w:p>
    <w:p w:rsidR="0064398A" w:rsidRPr="0064398A" w:rsidRDefault="0064398A" w:rsidP="0064398A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64398A" w:rsidRPr="0064398A" w:rsidRDefault="0064398A" w:rsidP="006439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When a V2V link is in </w:t>
      </w:r>
      <w:proofErr w:type="spellStart"/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NLOSv</w:t>
      </w:r>
      <w:proofErr w:type="spellEnd"/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, a</w:t>
      </w:r>
      <w:r w:rsidRPr="0064398A">
        <w:rPr>
          <w:rFonts w:ascii="Times New Roman" w:eastAsia="Malgun Gothic" w:hAnsi="Times New Roman" w:cs="Times New Roman"/>
          <w:sz w:val="20"/>
          <w:szCs w:val="20"/>
          <w:lang w:eastAsia="ko-KR"/>
        </w:rPr>
        <w:t>dditional vehicle blockage loss is added</w:t>
      </w:r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as follows: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The blocker height is the vehicle height which is randomly selected out of the three vehicle types according to the portion of the vehicle types in the simulated scenario.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The additional blockage loss is max {0 dB, a log-normal random variable}.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1: Minimum antenna height value of TX and RX &gt; Blocker height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No additional blockage loss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2: Maximum antenna height value of TX and RX &lt; Blocker height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 xml:space="preserve">Mean: </w:t>
      </w:r>
      <w:del w:id="4" w:author="Huawei" w:date="2018-10-10T06:50:00Z">
        <w:r w:rsidRPr="0064398A" w:rsidDel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delText>12.5</w:delText>
        </w:r>
      </w:del>
      <w:ins w:id="5" w:author="Huawei" w:date="2018-10-10T06:50:00Z"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9</w:t>
        </w:r>
        <w:r w:rsidR="00C22315" w:rsidRPr="0064398A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+ </w:t>
        </w:r>
        <w:proofErr w:type="gramStart"/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max(</w:t>
        </w:r>
        <w:proofErr w:type="gramEnd"/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0, 15*log</w:t>
        </w:r>
        <w:r w:rsidR="00C22315" w:rsidRPr="005964AE">
          <w:rPr>
            <w:rFonts w:ascii="Times New Roman" w:eastAsia="Malgun Gothic" w:hAnsi="Times New Roman" w:cs="Times New Roman"/>
            <w:sz w:val="20"/>
            <w:szCs w:val="20"/>
            <w:vertAlign w:val="subscript"/>
            <w:lang w:val="en-US" w:eastAsia="ko-KR"/>
          </w:rPr>
          <w:t>10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(d)-41</w:t>
        </w:r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)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</w:t>
        </w:r>
      </w:ins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dB</w:t>
      </w:r>
      <w:r w:rsidRPr="0064398A">
        <w:rPr>
          <w:rFonts w:ascii="Times New Roman" w:eastAsia="Malgun Gothic" w:hAnsi="Times New Roman" w:cs="Times New Roman" w:hint="eastAsia"/>
          <w:sz w:val="20"/>
          <w:szCs w:val="20"/>
          <w:lang w:val="en-US" w:eastAsia="ko-KR"/>
        </w:rPr>
        <w:t>, standard deviation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: 4.5 dB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3: Otherwise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Mean: 5 dB</w:t>
      </w:r>
      <w:ins w:id="6" w:author="Huawei" w:date="2018-10-10T06:51:00Z"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+ </w:t>
        </w:r>
        <w:proofErr w:type="gramStart"/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max(</w:t>
        </w:r>
        <w:proofErr w:type="gramEnd"/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0, 15*log</w:t>
        </w:r>
        <w:r w:rsidR="00C22315" w:rsidRPr="005964AE">
          <w:rPr>
            <w:rFonts w:ascii="Times New Roman" w:eastAsia="Malgun Gothic" w:hAnsi="Times New Roman" w:cs="Times New Roman"/>
            <w:sz w:val="20"/>
            <w:szCs w:val="20"/>
            <w:vertAlign w:val="subscript"/>
            <w:lang w:val="en-US" w:eastAsia="ko-KR"/>
          </w:rPr>
          <w:t>10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(d)-41</w:t>
        </w:r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)</w:t>
        </w:r>
      </w:ins>
      <w:r w:rsidRPr="0064398A">
        <w:rPr>
          <w:rFonts w:ascii="Times New Roman" w:eastAsia="Malgun Gothic" w:hAnsi="Times New Roman" w:cs="Times New Roman" w:hint="eastAsia"/>
          <w:sz w:val="20"/>
          <w:szCs w:val="20"/>
          <w:lang w:val="en-US" w:eastAsia="ko-KR"/>
        </w:rPr>
        <w:t>, standard deviation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: 4 dB</w:t>
      </w:r>
    </w:p>
    <w:p w:rsidR="0064398A" w:rsidRPr="0064398A" w:rsidRDefault="0064398A" w:rsidP="006439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Pathloss equation of V2V is reused for that of V2P, P2P, V2R, </w:t>
      </w:r>
      <w:proofErr w:type="gramStart"/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R2R</w:t>
      </w:r>
      <w:proofErr w:type="gramEnd"/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.</w:t>
      </w:r>
    </w:p>
    <w:p w:rsidR="00243EB3" w:rsidRPr="00243EB3" w:rsidRDefault="00243EB3" w:rsidP="00243E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ko-KR"/>
        </w:rPr>
      </w:pPr>
    </w:p>
    <w:p w:rsidR="007420D3" w:rsidRPr="009C209C" w:rsidRDefault="007420D3" w:rsidP="007420D3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1D76D2" w:rsidRPr="009C209C" w:rsidRDefault="001D76D2" w:rsidP="009C209C"/>
    <w:sectPr w:rsidR="001D76D2" w:rsidRPr="009C209C" w:rsidSect="001F0B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275F6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97D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0F7146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CCD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0B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444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BF6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3950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3EB3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67C8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BF"/>
    <w:rsid w:val="00322BE1"/>
    <w:rsid w:val="0032387F"/>
    <w:rsid w:val="00323A5B"/>
    <w:rsid w:val="003252ED"/>
    <w:rsid w:val="00325A85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4A3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12"/>
    <w:rsid w:val="003D447A"/>
    <w:rsid w:val="003D4F14"/>
    <w:rsid w:val="003D568B"/>
    <w:rsid w:val="003D7257"/>
    <w:rsid w:val="003D7E01"/>
    <w:rsid w:val="003E0BA8"/>
    <w:rsid w:val="003E0BD5"/>
    <w:rsid w:val="003E0E34"/>
    <w:rsid w:val="003E1F6B"/>
    <w:rsid w:val="003E283C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EEA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73E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59B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77D56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6129"/>
    <w:rsid w:val="004A7B02"/>
    <w:rsid w:val="004A7D03"/>
    <w:rsid w:val="004B06B8"/>
    <w:rsid w:val="004B0C29"/>
    <w:rsid w:val="004B20AA"/>
    <w:rsid w:val="004B2D0F"/>
    <w:rsid w:val="004B3E92"/>
    <w:rsid w:val="004B4A6F"/>
    <w:rsid w:val="004B5942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9DB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6736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64AE"/>
    <w:rsid w:val="005979CE"/>
    <w:rsid w:val="00597A4C"/>
    <w:rsid w:val="00597AB7"/>
    <w:rsid w:val="005A0024"/>
    <w:rsid w:val="005A06AB"/>
    <w:rsid w:val="005A10CF"/>
    <w:rsid w:val="005A145B"/>
    <w:rsid w:val="005A2BA5"/>
    <w:rsid w:val="005A3212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24D7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98A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113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20D3"/>
    <w:rsid w:val="0074334E"/>
    <w:rsid w:val="00743604"/>
    <w:rsid w:val="00743803"/>
    <w:rsid w:val="00744614"/>
    <w:rsid w:val="00744DCB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24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13F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53E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2F3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4C15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24D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2D7F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157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97F74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368FB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642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3A79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9EC"/>
    <w:rsid w:val="00AB7B44"/>
    <w:rsid w:val="00AC0ACB"/>
    <w:rsid w:val="00AC0D51"/>
    <w:rsid w:val="00AC17B1"/>
    <w:rsid w:val="00AC247C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4EB2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179D7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0DB5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5723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2315"/>
    <w:rsid w:val="00C230B7"/>
    <w:rsid w:val="00C2335F"/>
    <w:rsid w:val="00C23A83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B08"/>
    <w:rsid w:val="00C97EAD"/>
    <w:rsid w:val="00CA0248"/>
    <w:rsid w:val="00CA15AE"/>
    <w:rsid w:val="00CA2A3E"/>
    <w:rsid w:val="00CA44D8"/>
    <w:rsid w:val="00CA5AC6"/>
    <w:rsid w:val="00CA6B87"/>
    <w:rsid w:val="00CA760E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05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26B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540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1CA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4DA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56E1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B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76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67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Mate Boban</cp:lastModifiedBy>
  <cp:revision>4</cp:revision>
  <dcterms:created xsi:type="dcterms:W3CDTF">2018-11-15T20:54:00Z</dcterms:created>
  <dcterms:modified xsi:type="dcterms:W3CDTF">2018-11-15T21:05:00Z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(3)OkzyiG7pBoDRKPAUTbt82S8ZTpGB9bqaxljfKYn/+JGFik50WhKUW6Cr3y9Hs4hEfhI9Jl9w
pvogaqkgbRR4tiXwECOGNY1mkT59GxLke92jBh3LDSNBNYH+ozzJk2seAUvIOV0imlVObhT/
UisAIDQd7cq5TU/tOiEJmnNRGUtVg4Olj79Bji+EZReZ+g+clgjWxZPT22bYR2gOk7e3WdJO
i4tyioHY7Evxp5Z0Iw</vt:lpwstr>
  </property>
  <property fmtid="{D5CDD505-2E9C-101B-9397-08002B2CF9AE}" pid="3" name="_2015_ms_pID_7253431">
    <vt:lpwstr>2i5RuBx1bwabTPRfuRB/8E0/zY+HjCHA/PWTQxES1e7jNmwwLgEPw9
nK3Sk4Jc1Ezgkx7S9MI7gBUXLJ9V6VgEWJO+1GlrC0JaS006ylKtIDQA/FyLZlC2AfDfD8nh
niY+hVxfjbDTHuD5QOMNcdrdeFfMTc5wAyKiRJarxYD4z/N8dLzrm/WTMHGD9N4eAHBJx/QN
cCYa1fDcwttlcGwWYR7L1+oU3rWPrIvmYQWp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1542151185</vt:lpwstr>
  </property>
</Properties>
</file>