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884FC" w14:textId="75E3C39D" w:rsidR="00F93EB0" w:rsidRPr="00871EA3" w:rsidRDefault="006B6A1A" w:rsidP="00F93EB0">
      <w:pPr>
        <w:tabs>
          <w:tab w:val="left" w:pos="7920"/>
        </w:tabs>
        <w:rPr>
          <w:rFonts w:ascii="Arial" w:hAnsi="Arial" w:cs="Arial"/>
          <w:b/>
        </w:rPr>
      </w:pPr>
      <w:r w:rsidRPr="00871EA3">
        <w:rPr>
          <w:rFonts w:ascii="Arial" w:hAnsi="Arial" w:cs="Arial"/>
          <w:b/>
        </w:rPr>
        <w:t>3GPP TSG-RAN</w:t>
      </w:r>
      <w:r w:rsidR="00F93EB0" w:rsidRPr="00871EA3">
        <w:rPr>
          <w:rFonts w:ascii="Arial" w:hAnsi="Arial" w:cs="Arial"/>
          <w:b/>
        </w:rPr>
        <w:t xml:space="preserve"> Meeting #</w:t>
      </w:r>
      <w:r w:rsidR="00DC6419" w:rsidRPr="00871EA3">
        <w:rPr>
          <w:rFonts w:ascii="Arial" w:hAnsi="Arial" w:cs="Arial"/>
          <w:b/>
        </w:rPr>
        <w:t>8</w:t>
      </w:r>
      <w:r w:rsidRPr="00871EA3">
        <w:rPr>
          <w:rFonts w:ascii="Arial" w:hAnsi="Arial" w:cs="Arial"/>
          <w:b/>
        </w:rPr>
        <w:t>1</w:t>
      </w:r>
      <w:r w:rsidR="00F93EB0" w:rsidRPr="00871EA3">
        <w:rPr>
          <w:rFonts w:ascii="Arial" w:hAnsi="Arial" w:cs="Arial"/>
          <w:b/>
        </w:rPr>
        <w:tab/>
      </w:r>
      <w:r w:rsidR="00F93EB0" w:rsidRPr="00871EA3">
        <w:rPr>
          <w:rFonts w:ascii="Arial" w:hAnsi="Arial" w:cs="Arial"/>
          <w:b/>
        </w:rPr>
        <w:tab/>
      </w:r>
      <w:r w:rsidR="00CE46DA" w:rsidRPr="00871EA3">
        <w:rPr>
          <w:rFonts w:ascii="Arial" w:hAnsi="Arial" w:cs="Arial"/>
          <w:b/>
          <w:bCs/>
        </w:rPr>
        <w:t>RP-181931</w:t>
      </w:r>
      <w:r w:rsidR="00F93EB0" w:rsidRPr="00871EA3">
        <w:rPr>
          <w:rFonts w:ascii="Arial" w:hAnsi="Arial" w:cs="Arial"/>
          <w:b/>
        </w:rPr>
        <w:br/>
      </w:r>
      <w:r w:rsidR="0094692B">
        <w:rPr>
          <w:rFonts w:ascii="Arial" w:hAnsi="Arial" w:cs="Arial"/>
          <w:b/>
        </w:rPr>
        <w:t>Gold Coast</w:t>
      </w:r>
      <w:r w:rsidR="004D767B" w:rsidRPr="00871EA3">
        <w:rPr>
          <w:rFonts w:ascii="Arial" w:hAnsi="Arial" w:cs="Arial"/>
          <w:b/>
        </w:rPr>
        <w:t xml:space="preserve">, </w:t>
      </w:r>
      <w:r w:rsidR="0094692B">
        <w:rPr>
          <w:rFonts w:ascii="Arial" w:hAnsi="Arial" w:cs="Arial"/>
          <w:b/>
        </w:rPr>
        <w:t>Australia</w:t>
      </w:r>
      <w:r w:rsidR="004D767B" w:rsidRPr="00871EA3">
        <w:rPr>
          <w:rFonts w:ascii="Arial" w:hAnsi="Arial" w:cs="Arial"/>
          <w:b/>
        </w:rPr>
        <w:t xml:space="preserve">, </w:t>
      </w:r>
      <w:r w:rsidR="0094692B">
        <w:rPr>
          <w:rFonts w:ascii="Arial" w:hAnsi="Arial" w:cs="Arial"/>
          <w:b/>
        </w:rPr>
        <w:t>September 10 – 1</w:t>
      </w:r>
      <w:bookmarkStart w:id="0" w:name="_GoBack"/>
      <w:bookmarkEnd w:id="0"/>
      <w:r w:rsidR="0094692B">
        <w:rPr>
          <w:rFonts w:ascii="Arial" w:hAnsi="Arial" w:cs="Arial"/>
          <w:b/>
        </w:rPr>
        <w:t>3</w:t>
      </w:r>
      <w:r w:rsidR="004D767B" w:rsidRPr="00871EA3">
        <w:rPr>
          <w:rFonts w:ascii="Arial" w:hAnsi="Arial" w:cs="Arial"/>
          <w:b/>
        </w:rPr>
        <w:t>, 2018</w:t>
      </w:r>
    </w:p>
    <w:p w14:paraId="6F927895" w14:textId="1D1CE223" w:rsidR="008F0F7D" w:rsidRPr="00871EA3" w:rsidRDefault="008F0F7D" w:rsidP="00191132">
      <w:pPr>
        <w:tabs>
          <w:tab w:val="left" w:pos="1985"/>
        </w:tabs>
        <w:jc w:val="both"/>
        <w:rPr>
          <w:rFonts w:ascii="Arial" w:hAnsi="Arial" w:cs="Arial"/>
          <w:highlight w:val="yellow"/>
        </w:rPr>
      </w:pPr>
    </w:p>
    <w:p w14:paraId="6128DF71" w14:textId="1B282407" w:rsidR="001E105C" w:rsidRPr="00871EA3" w:rsidRDefault="001E105C" w:rsidP="00594882">
      <w:pPr>
        <w:tabs>
          <w:tab w:val="left" w:pos="1985"/>
        </w:tabs>
        <w:ind w:left="1983" w:hangingChars="823" w:hanging="1983"/>
        <w:rPr>
          <w:rFonts w:ascii="Arial" w:hAnsi="Arial" w:cs="Arial"/>
          <w:b/>
        </w:rPr>
      </w:pPr>
      <w:r w:rsidRPr="00871EA3">
        <w:rPr>
          <w:rFonts w:ascii="Arial" w:hAnsi="Arial" w:cs="Arial"/>
          <w:b/>
        </w:rPr>
        <w:t>Agenda item:</w:t>
      </w:r>
      <w:r w:rsidRPr="00871EA3">
        <w:rPr>
          <w:rFonts w:ascii="Arial" w:hAnsi="Arial" w:cs="Arial"/>
          <w:b/>
        </w:rPr>
        <w:tab/>
      </w:r>
      <w:bookmarkStart w:id="1" w:name="Source"/>
      <w:bookmarkEnd w:id="1"/>
      <w:r w:rsidR="00315744" w:rsidRPr="00871EA3">
        <w:rPr>
          <w:rFonts w:ascii="Arial" w:hAnsi="Arial" w:cs="Arial"/>
          <w:b/>
        </w:rPr>
        <w:t>9.2.1</w:t>
      </w:r>
    </w:p>
    <w:p w14:paraId="7810E0DE" w14:textId="77777777" w:rsidR="001E105C" w:rsidRPr="00871EA3" w:rsidRDefault="001E105C" w:rsidP="00594882">
      <w:pPr>
        <w:tabs>
          <w:tab w:val="left" w:pos="1985"/>
        </w:tabs>
        <w:ind w:left="1985" w:hanging="1985"/>
        <w:rPr>
          <w:rFonts w:ascii="Arial" w:hAnsi="Arial" w:cs="Arial"/>
          <w:b/>
        </w:rPr>
      </w:pPr>
      <w:r w:rsidRPr="00871EA3">
        <w:rPr>
          <w:rFonts w:ascii="Arial" w:hAnsi="Arial" w:cs="Arial"/>
          <w:b/>
        </w:rPr>
        <w:t>Source:</w:t>
      </w:r>
      <w:r w:rsidRPr="00871EA3">
        <w:rPr>
          <w:rFonts w:ascii="Arial" w:hAnsi="Arial" w:cs="Arial"/>
          <w:b/>
        </w:rPr>
        <w:tab/>
      </w:r>
      <w:r w:rsidR="00181722" w:rsidRPr="00871EA3">
        <w:rPr>
          <w:rFonts w:ascii="Arial" w:hAnsi="Arial" w:cs="Arial"/>
          <w:b/>
        </w:rPr>
        <w:t>Apple</w:t>
      </w:r>
      <w:r w:rsidR="00DC3B0D" w:rsidRPr="00871EA3">
        <w:rPr>
          <w:rFonts w:ascii="Arial" w:hAnsi="Arial" w:cs="Arial"/>
          <w:b/>
        </w:rPr>
        <w:t xml:space="preserve"> Inc</w:t>
      </w:r>
      <w:r w:rsidR="00191132" w:rsidRPr="00871EA3">
        <w:rPr>
          <w:rFonts w:ascii="Arial" w:hAnsi="Arial" w:cs="Arial"/>
          <w:b/>
        </w:rPr>
        <w:t>.</w:t>
      </w:r>
    </w:p>
    <w:p w14:paraId="3A8F974A" w14:textId="333FF6A9" w:rsidR="001E105C" w:rsidRPr="00871EA3" w:rsidRDefault="001E105C" w:rsidP="00594882">
      <w:pPr>
        <w:tabs>
          <w:tab w:val="left" w:pos="1985"/>
        </w:tabs>
        <w:ind w:left="1983" w:hangingChars="823" w:hanging="1983"/>
        <w:rPr>
          <w:rFonts w:ascii="Arial" w:hAnsi="Arial" w:cs="Arial"/>
          <w:b/>
        </w:rPr>
      </w:pPr>
      <w:r w:rsidRPr="00871EA3">
        <w:rPr>
          <w:rFonts w:ascii="Arial" w:hAnsi="Arial" w:cs="Arial"/>
          <w:b/>
        </w:rPr>
        <w:t>Title:</w:t>
      </w:r>
      <w:r w:rsidRPr="00871EA3">
        <w:rPr>
          <w:rFonts w:ascii="Arial" w:hAnsi="Arial" w:cs="Arial"/>
          <w:b/>
        </w:rPr>
        <w:tab/>
      </w:r>
      <w:r w:rsidR="006B6A1A" w:rsidRPr="00871EA3">
        <w:rPr>
          <w:rFonts w:ascii="Arial" w:hAnsi="Arial" w:cs="Arial"/>
          <w:b/>
        </w:rPr>
        <w:t xml:space="preserve">Remaining issues </w:t>
      </w:r>
      <w:r w:rsidR="00FE6A02" w:rsidRPr="00871EA3">
        <w:rPr>
          <w:rFonts w:ascii="Arial" w:hAnsi="Arial" w:cs="Arial"/>
          <w:b/>
        </w:rPr>
        <w:t>in</w:t>
      </w:r>
      <w:r w:rsidR="006B6A1A" w:rsidRPr="00871EA3">
        <w:rPr>
          <w:rFonts w:ascii="Arial" w:hAnsi="Arial" w:cs="Arial"/>
          <w:b/>
        </w:rPr>
        <w:t xml:space="preserve"> </w:t>
      </w:r>
      <w:r w:rsidR="007F1436" w:rsidRPr="00871EA3">
        <w:rPr>
          <w:rFonts w:ascii="Arial" w:hAnsi="Arial" w:cs="Arial"/>
          <w:b/>
        </w:rPr>
        <w:t>NR UE feature list</w:t>
      </w:r>
    </w:p>
    <w:p w14:paraId="31ABC86D" w14:textId="3FA26B4F" w:rsidR="001E105C" w:rsidRPr="00871EA3" w:rsidRDefault="001E105C" w:rsidP="00594882">
      <w:pPr>
        <w:tabs>
          <w:tab w:val="left" w:pos="1985"/>
        </w:tabs>
        <w:ind w:left="1983" w:hangingChars="823" w:hanging="1983"/>
        <w:rPr>
          <w:rFonts w:ascii="Arial" w:hAnsi="Arial" w:cs="Arial"/>
          <w:b/>
        </w:rPr>
      </w:pPr>
      <w:r w:rsidRPr="00871EA3">
        <w:rPr>
          <w:rFonts w:ascii="Arial" w:hAnsi="Arial" w:cs="Arial"/>
          <w:b/>
        </w:rPr>
        <w:t>Document for:</w:t>
      </w:r>
      <w:r w:rsidRPr="00871EA3">
        <w:rPr>
          <w:rFonts w:ascii="Arial" w:hAnsi="Arial" w:cs="Arial"/>
          <w:b/>
        </w:rPr>
        <w:tab/>
      </w:r>
      <w:bookmarkStart w:id="2" w:name="DocumentFor"/>
      <w:bookmarkEnd w:id="2"/>
      <w:r w:rsidR="006B6A1A" w:rsidRPr="00871EA3">
        <w:rPr>
          <w:rFonts w:ascii="Arial" w:hAnsi="Arial" w:cs="Arial"/>
          <w:b/>
        </w:rPr>
        <w:t>Approval</w:t>
      </w:r>
    </w:p>
    <w:p w14:paraId="2634CF92" w14:textId="5434B984" w:rsidR="004B515E" w:rsidRPr="00871EA3" w:rsidRDefault="006B6A1A" w:rsidP="00687778">
      <w:pPr>
        <w:pStyle w:val="Heading1"/>
        <w:rPr>
          <w:lang w:val="en-US"/>
        </w:rPr>
      </w:pPr>
      <w:r w:rsidRPr="00871EA3">
        <w:rPr>
          <w:lang w:val="en-US"/>
        </w:rPr>
        <w:t>Introduction</w:t>
      </w:r>
    </w:p>
    <w:p w14:paraId="03F1F733" w14:textId="2EB0ECA7" w:rsidR="006B6A1A" w:rsidRPr="00871EA3" w:rsidRDefault="00D740FC" w:rsidP="006B6A1A">
      <w:r w:rsidRPr="00871EA3">
        <w:t xml:space="preserve">The Rel-15 NR Work Item </w:t>
      </w:r>
      <w:r w:rsidRPr="00871EA3">
        <w:fldChar w:fldCharType="begin"/>
      </w:r>
      <w:r w:rsidRPr="00871EA3">
        <w:instrText xml:space="preserve"> REF _Ref523487962 \r \h </w:instrText>
      </w:r>
      <w:r w:rsidRPr="00871EA3">
        <w:fldChar w:fldCharType="separate"/>
      </w:r>
      <w:r w:rsidRPr="00871EA3">
        <w:t>[1]</w:t>
      </w:r>
      <w:r w:rsidRPr="00871EA3">
        <w:fldChar w:fldCharType="end"/>
      </w:r>
      <w:r w:rsidRPr="00871EA3">
        <w:t xml:space="preserve"> has made significant progress on defining the core radio access network requirements.  One of the issues remaining to be addressed as part of the effort in the respective RAN Working Groups is the Rel-15 NR UE feature list.  A number of feature groups in this list still contain yet to be defined parameters, and it is the intention of this paper to provide a number of proposals to close some of the gaps in the feature list.</w:t>
      </w:r>
    </w:p>
    <w:p w14:paraId="442DEB4F" w14:textId="6D4B2878" w:rsidR="006B6A1A" w:rsidRPr="00871EA3" w:rsidRDefault="006B6A1A" w:rsidP="006B6A1A">
      <w:pPr>
        <w:pStyle w:val="Heading1"/>
        <w:rPr>
          <w:lang w:val="en-US"/>
        </w:rPr>
      </w:pPr>
      <w:r w:rsidRPr="00871EA3">
        <w:rPr>
          <w:lang w:val="en-US"/>
        </w:rPr>
        <w:t>Discussion</w:t>
      </w:r>
      <w:r w:rsidR="00342BBF" w:rsidRPr="00871EA3">
        <w:rPr>
          <w:lang w:val="en-US"/>
        </w:rPr>
        <w:t xml:space="preserve"> (for information)</w:t>
      </w:r>
    </w:p>
    <w:p w14:paraId="383CC40B" w14:textId="705BF769" w:rsidR="006B6A1A" w:rsidRPr="00871EA3" w:rsidRDefault="000349F1" w:rsidP="006B6A1A">
      <w:pPr>
        <w:pStyle w:val="Heading2"/>
      </w:pPr>
      <w:r w:rsidRPr="00871EA3">
        <w:t>Beam correspondence</w:t>
      </w:r>
    </w:p>
    <w:p w14:paraId="32054185" w14:textId="09E5FC29" w:rsidR="000349F1" w:rsidRPr="00871EA3" w:rsidRDefault="00704E92" w:rsidP="000349F1">
      <w:pPr>
        <w:rPr>
          <w:lang w:eastAsia="ja-JP" w:bidi="hi-IN"/>
        </w:rPr>
      </w:pPr>
      <w:r w:rsidRPr="00871EA3">
        <w:rPr>
          <w:lang w:eastAsia="ja-JP" w:bidi="hi-IN"/>
        </w:rPr>
        <w:t xml:space="preserve">The UE feature which describes support for beam correspondence is captured as FG 2-20 in the RAN1 Rel-15 NR </w:t>
      </w:r>
      <w:r w:rsidR="000A1461">
        <w:rPr>
          <w:lang w:eastAsia="ja-JP" w:bidi="hi-IN"/>
        </w:rPr>
        <w:t xml:space="preserve">UE </w:t>
      </w:r>
      <w:r w:rsidRPr="00871EA3">
        <w:rPr>
          <w:lang w:eastAsia="ja-JP" w:bidi="hi-IN"/>
        </w:rPr>
        <w:t xml:space="preserve">feature list </w:t>
      </w:r>
      <w:r w:rsidRPr="00871EA3">
        <w:rPr>
          <w:lang w:eastAsia="ja-JP" w:bidi="hi-IN"/>
        </w:rPr>
        <w:fldChar w:fldCharType="begin"/>
      </w:r>
      <w:r w:rsidRPr="00871EA3">
        <w:rPr>
          <w:lang w:eastAsia="ja-JP" w:bidi="hi-IN"/>
        </w:rPr>
        <w:instrText xml:space="preserve"> REF _Ref523485524 \r \h </w:instrText>
      </w:r>
      <w:r w:rsidRPr="00871EA3">
        <w:rPr>
          <w:lang w:eastAsia="ja-JP" w:bidi="hi-IN"/>
        </w:rPr>
      </w:r>
      <w:r w:rsidRPr="00871EA3">
        <w:rPr>
          <w:lang w:eastAsia="ja-JP" w:bidi="hi-IN"/>
        </w:rPr>
        <w:fldChar w:fldCharType="separate"/>
      </w:r>
      <w:r w:rsidR="00E23D67" w:rsidRPr="00871EA3">
        <w:rPr>
          <w:lang w:eastAsia="ja-JP" w:bidi="hi-IN"/>
        </w:rPr>
        <w:t>[2]</w:t>
      </w:r>
      <w:r w:rsidRPr="00871EA3">
        <w:rPr>
          <w:lang w:eastAsia="ja-JP" w:bidi="hi-IN"/>
        </w:rPr>
        <w:fldChar w:fldCharType="end"/>
      </w:r>
      <w:r w:rsidRPr="00871EA3">
        <w:rPr>
          <w:lang w:eastAsia="ja-JP" w:bidi="hi-IN"/>
        </w:rPr>
        <w:t xml:space="preserve">, as shown in </w:t>
      </w:r>
      <w:r w:rsidRPr="00871EA3">
        <w:rPr>
          <w:lang w:eastAsia="ja-JP" w:bidi="hi-IN"/>
        </w:rPr>
        <w:fldChar w:fldCharType="begin"/>
      </w:r>
      <w:r w:rsidRPr="00871EA3">
        <w:rPr>
          <w:lang w:eastAsia="ja-JP" w:bidi="hi-IN"/>
        </w:rPr>
        <w:instrText xml:space="preserve"> REF _Ref523487070 \h </w:instrText>
      </w:r>
      <w:r w:rsidRPr="00871EA3">
        <w:rPr>
          <w:lang w:eastAsia="ja-JP" w:bidi="hi-IN"/>
        </w:rPr>
      </w:r>
      <w:r w:rsidRPr="00871EA3">
        <w:rPr>
          <w:lang w:eastAsia="ja-JP" w:bidi="hi-IN"/>
        </w:rPr>
        <w:fldChar w:fldCharType="separate"/>
      </w:r>
      <w:r w:rsidR="00E23D67" w:rsidRPr="00871EA3">
        <w:t xml:space="preserve">Table </w:t>
      </w:r>
      <w:r w:rsidR="00E23D67" w:rsidRPr="00871EA3">
        <w:rPr>
          <w:noProof/>
        </w:rPr>
        <w:t>1</w:t>
      </w:r>
      <w:r w:rsidRPr="00871EA3">
        <w:rPr>
          <w:lang w:eastAsia="ja-JP" w:bidi="hi-IN"/>
        </w:rPr>
        <w:fldChar w:fldCharType="end"/>
      </w:r>
      <w:r w:rsidRPr="00871EA3">
        <w:rPr>
          <w:lang w:eastAsia="ja-JP" w:bidi="hi-IN"/>
        </w:rPr>
        <w:t xml:space="preserve"> below.</w:t>
      </w:r>
    </w:p>
    <w:p w14:paraId="3C03CAB0" w14:textId="77777777" w:rsidR="00704E92" w:rsidRPr="00871EA3" w:rsidRDefault="00704E92" w:rsidP="000349F1">
      <w:pPr>
        <w:rPr>
          <w:lang w:eastAsia="ja-JP" w:bidi="hi-IN"/>
        </w:rPr>
      </w:pPr>
    </w:p>
    <w:p w14:paraId="756C1E77" w14:textId="3FCF258D" w:rsidR="000349F1" w:rsidRPr="00871EA3" w:rsidRDefault="000349F1" w:rsidP="000349F1">
      <w:pPr>
        <w:pStyle w:val="Caption"/>
        <w:jc w:val="center"/>
      </w:pPr>
      <w:bookmarkStart w:id="3" w:name="_Ref523487070"/>
      <w:r w:rsidRPr="00871EA3">
        <w:t xml:space="preserve">Table </w:t>
      </w:r>
      <w:r w:rsidR="0086071F" w:rsidRPr="00871EA3">
        <w:rPr>
          <w:noProof/>
        </w:rPr>
        <w:fldChar w:fldCharType="begin"/>
      </w:r>
      <w:r w:rsidR="0086071F" w:rsidRPr="00871EA3">
        <w:rPr>
          <w:noProof/>
        </w:rPr>
        <w:instrText xml:space="preserve"> SEQ Table \* ARABIC </w:instrText>
      </w:r>
      <w:r w:rsidR="0086071F" w:rsidRPr="00871EA3">
        <w:rPr>
          <w:noProof/>
        </w:rPr>
        <w:fldChar w:fldCharType="separate"/>
      </w:r>
      <w:r w:rsidR="00E23D67" w:rsidRPr="00871EA3">
        <w:rPr>
          <w:noProof/>
        </w:rPr>
        <w:t>1</w:t>
      </w:r>
      <w:r w:rsidR="0086071F" w:rsidRPr="00871EA3">
        <w:rPr>
          <w:noProof/>
        </w:rPr>
        <w:fldChar w:fldCharType="end"/>
      </w:r>
      <w:bookmarkEnd w:id="3"/>
      <w:r w:rsidRPr="00871EA3">
        <w:t>: Beam correspondence feature group (excerpted from</w:t>
      </w:r>
      <w:r w:rsidR="00B0254A" w:rsidRPr="00871EA3">
        <w:t xml:space="preserve"> </w:t>
      </w:r>
      <w:r w:rsidR="00B0254A" w:rsidRPr="00871EA3">
        <w:fldChar w:fldCharType="begin"/>
      </w:r>
      <w:r w:rsidR="00B0254A" w:rsidRPr="00871EA3">
        <w:instrText xml:space="preserve"> REF _Ref523485524 \r \h </w:instrText>
      </w:r>
      <w:r w:rsidR="00B0254A" w:rsidRPr="00871EA3">
        <w:fldChar w:fldCharType="separate"/>
      </w:r>
      <w:r w:rsidR="00E23D67" w:rsidRPr="00871EA3">
        <w:t>[2]</w:t>
      </w:r>
      <w:r w:rsidR="00B0254A" w:rsidRPr="00871EA3">
        <w:fldChar w:fldCharType="end"/>
      </w:r>
      <w:r w:rsidRPr="00871EA3">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36"/>
        <w:gridCol w:w="830"/>
        <w:gridCol w:w="1157"/>
        <w:gridCol w:w="674"/>
        <w:gridCol w:w="668"/>
        <w:gridCol w:w="988"/>
        <w:gridCol w:w="574"/>
        <w:gridCol w:w="601"/>
        <w:gridCol w:w="601"/>
        <w:gridCol w:w="493"/>
        <w:gridCol w:w="1155"/>
        <w:gridCol w:w="557"/>
        <w:gridCol w:w="795"/>
      </w:tblGrid>
      <w:tr w:rsidR="00491043" w:rsidRPr="00871EA3" w14:paraId="140C5987" w14:textId="77777777" w:rsidTr="00491043">
        <w:trPr>
          <w:trHeight w:val="1407"/>
        </w:trPr>
        <w:tc>
          <w:tcPr>
            <w:tcW w:w="278" w:type="pct"/>
            <w:shd w:val="clear" w:color="000000" w:fill="99CCFF"/>
            <w:hideMark/>
          </w:tcPr>
          <w:p w14:paraId="6C2F1780"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w:t>
            </w:r>
          </w:p>
        </w:tc>
        <w:tc>
          <w:tcPr>
            <w:tcW w:w="431" w:type="pct"/>
            <w:shd w:val="clear" w:color="000000" w:fill="99CCFF"/>
            <w:hideMark/>
          </w:tcPr>
          <w:p w14:paraId="65A5832E"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Feature group</w:t>
            </w:r>
          </w:p>
        </w:tc>
        <w:tc>
          <w:tcPr>
            <w:tcW w:w="601" w:type="pct"/>
            <w:shd w:val="clear" w:color="000000" w:fill="99CCFF"/>
            <w:hideMark/>
          </w:tcPr>
          <w:p w14:paraId="19A67B51"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Components</w:t>
            </w:r>
          </w:p>
        </w:tc>
        <w:tc>
          <w:tcPr>
            <w:tcW w:w="350" w:type="pct"/>
            <w:shd w:val="clear" w:color="000000" w:fill="99CCFF"/>
            <w:hideMark/>
          </w:tcPr>
          <w:p w14:paraId="22D592B7"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 xml:space="preserve">Prerequisite feature groups </w:t>
            </w:r>
            <w:r w:rsidRPr="00871EA3">
              <w:rPr>
                <w:rFonts w:ascii="Arial" w:eastAsia="MS PGothic" w:hAnsi="Arial" w:cs="Arial"/>
                <w:sz w:val="10"/>
                <w:szCs w:val="10"/>
              </w:rPr>
              <w:br/>
              <w:t>(listed in this sheet only)</w:t>
            </w:r>
          </w:p>
        </w:tc>
        <w:tc>
          <w:tcPr>
            <w:tcW w:w="347" w:type="pct"/>
            <w:shd w:val="clear" w:color="000000" w:fill="99CCFF"/>
            <w:hideMark/>
          </w:tcPr>
          <w:p w14:paraId="766A4A79"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Need for gNB to know whether the</w:t>
            </w:r>
            <w:r w:rsidRPr="00871EA3">
              <w:rPr>
                <w:rFonts w:ascii="Arial" w:eastAsia="MS PGothic" w:hAnsi="Arial" w:cs="Arial"/>
                <w:sz w:val="10"/>
                <w:szCs w:val="10"/>
              </w:rPr>
              <w:br/>
              <w:t>feature is supported by the UE</w:t>
            </w:r>
            <w:r w:rsidRPr="00871EA3">
              <w:rPr>
                <w:rFonts w:ascii="Arial" w:eastAsia="MS PGothic" w:hAnsi="Arial" w:cs="Arial"/>
                <w:sz w:val="10"/>
                <w:szCs w:val="10"/>
              </w:rPr>
              <w:br/>
              <w:t>(what happens if gNB does not know?)</w:t>
            </w:r>
          </w:p>
        </w:tc>
        <w:tc>
          <w:tcPr>
            <w:tcW w:w="513" w:type="pct"/>
            <w:shd w:val="clear" w:color="auto" w:fill="99CCFF"/>
            <w:hideMark/>
          </w:tcPr>
          <w:p w14:paraId="66B7F58C"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Consequences if the feature</w:t>
            </w:r>
            <w:r w:rsidRPr="00871EA3">
              <w:rPr>
                <w:rFonts w:ascii="Arial" w:eastAsia="MS PGothic" w:hAnsi="Arial" w:cs="Arial"/>
                <w:sz w:val="10"/>
                <w:szCs w:val="10"/>
              </w:rPr>
              <w:br/>
              <w:t xml:space="preserve"> is not supported by the UE</w:t>
            </w:r>
          </w:p>
        </w:tc>
        <w:tc>
          <w:tcPr>
            <w:tcW w:w="298" w:type="pct"/>
            <w:shd w:val="clear" w:color="auto" w:fill="99CCFF"/>
            <w:hideMark/>
          </w:tcPr>
          <w:p w14:paraId="3A53E3C9"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Type (see R2-1712078)</w:t>
            </w:r>
          </w:p>
        </w:tc>
        <w:tc>
          <w:tcPr>
            <w:tcW w:w="312" w:type="pct"/>
            <w:shd w:val="clear" w:color="auto" w:fill="99CCFF"/>
            <w:hideMark/>
          </w:tcPr>
          <w:p w14:paraId="3F566D63"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Need of FDD/TDD differentiation</w:t>
            </w:r>
          </w:p>
        </w:tc>
        <w:tc>
          <w:tcPr>
            <w:tcW w:w="312" w:type="pct"/>
            <w:shd w:val="clear" w:color="auto" w:fill="99CCFF"/>
          </w:tcPr>
          <w:p w14:paraId="71AF40DC"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Need of FR1/FR2 differentiation</w:t>
            </w:r>
          </w:p>
        </w:tc>
        <w:tc>
          <w:tcPr>
            <w:tcW w:w="256" w:type="pct"/>
            <w:shd w:val="clear" w:color="auto" w:fill="99CCFF"/>
            <w:hideMark/>
          </w:tcPr>
          <w:p w14:paraId="6B582637"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RAN5 implication</w:t>
            </w:r>
          </w:p>
        </w:tc>
        <w:tc>
          <w:tcPr>
            <w:tcW w:w="600" w:type="pct"/>
            <w:shd w:val="clear" w:color="000000" w:fill="99CCFF"/>
            <w:hideMark/>
          </w:tcPr>
          <w:p w14:paraId="2FBEF435"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Note</w:t>
            </w:r>
          </w:p>
        </w:tc>
        <w:tc>
          <w:tcPr>
            <w:tcW w:w="289" w:type="pct"/>
            <w:shd w:val="clear" w:color="000000" w:fill="99CCFF"/>
            <w:hideMark/>
          </w:tcPr>
          <w:p w14:paraId="4BAB6234"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Responsible WG</w:t>
            </w:r>
          </w:p>
        </w:tc>
        <w:tc>
          <w:tcPr>
            <w:tcW w:w="473" w:type="pct"/>
            <w:shd w:val="clear" w:color="000000" w:fill="BFBFBF"/>
            <w:hideMark/>
          </w:tcPr>
          <w:p w14:paraId="08E353A3"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RAN WG recommendation</w:t>
            </w:r>
          </w:p>
        </w:tc>
      </w:tr>
      <w:tr w:rsidR="000349F1" w:rsidRPr="00871EA3" w14:paraId="64B3C7F9" w14:textId="77777777" w:rsidTr="00491043">
        <w:trPr>
          <w:trHeight w:val="525"/>
        </w:trPr>
        <w:tc>
          <w:tcPr>
            <w:tcW w:w="278" w:type="pct"/>
            <w:shd w:val="clear" w:color="auto" w:fill="auto"/>
          </w:tcPr>
          <w:p w14:paraId="38D34432" w14:textId="77777777" w:rsidR="000349F1" w:rsidRPr="00871EA3" w:rsidRDefault="000349F1" w:rsidP="00293C4A">
            <w:pPr>
              <w:rPr>
                <w:rFonts w:ascii="Arial" w:hAnsi="Arial" w:cs="Arial"/>
                <w:sz w:val="10"/>
                <w:szCs w:val="10"/>
              </w:rPr>
            </w:pPr>
            <w:r w:rsidRPr="00871EA3">
              <w:rPr>
                <w:rFonts w:ascii="Arial" w:hAnsi="Arial" w:cs="Arial"/>
                <w:sz w:val="10"/>
                <w:szCs w:val="10"/>
              </w:rPr>
              <w:t>2-20</w:t>
            </w:r>
          </w:p>
        </w:tc>
        <w:tc>
          <w:tcPr>
            <w:tcW w:w="431" w:type="pct"/>
            <w:shd w:val="clear" w:color="auto" w:fill="auto"/>
          </w:tcPr>
          <w:p w14:paraId="1BEBF5D4" w14:textId="77777777" w:rsidR="000349F1" w:rsidRPr="00871EA3" w:rsidRDefault="000349F1" w:rsidP="00293C4A">
            <w:pPr>
              <w:rPr>
                <w:rFonts w:ascii="Arial" w:hAnsi="Arial" w:cs="Arial"/>
                <w:sz w:val="10"/>
                <w:szCs w:val="10"/>
              </w:rPr>
            </w:pPr>
            <w:r w:rsidRPr="00871EA3">
              <w:rPr>
                <w:rFonts w:ascii="Arial" w:hAnsi="Arial" w:cs="Arial"/>
                <w:sz w:val="10"/>
                <w:szCs w:val="10"/>
              </w:rPr>
              <w:t>Beam correspondence</w:t>
            </w:r>
          </w:p>
        </w:tc>
        <w:tc>
          <w:tcPr>
            <w:tcW w:w="601" w:type="pct"/>
            <w:shd w:val="clear" w:color="auto" w:fill="auto"/>
          </w:tcPr>
          <w:p w14:paraId="46427A51" w14:textId="77777777" w:rsidR="000349F1" w:rsidRPr="00871EA3" w:rsidRDefault="000349F1" w:rsidP="00293C4A">
            <w:pPr>
              <w:rPr>
                <w:rFonts w:ascii="Arial" w:hAnsi="Arial" w:cs="Arial"/>
                <w:sz w:val="10"/>
                <w:szCs w:val="10"/>
              </w:rPr>
            </w:pPr>
            <w:r w:rsidRPr="00871EA3">
              <w:rPr>
                <w:rFonts w:ascii="Arial" w:hAnsi="Arial" w:cs="Arial"/>
                <w:sz w:val="10"/>
                <w:szCs w:val="10"/>
              </w:rPr>
              <w:t>1. Support Beam correspondence</w:t>
            </w:r>
          </w:p>
        </w:tc>
        <w:tc>
          <w:tcPr>
            <w:tcW w:w="350" w:type="pct"/>
            <w:shd w:val="clear" w:color="auto" w:fill="auto"/>
          </w:tcPr>
          <w:p w14:paraId="7F5B4705" w14:textId="77777777" w:rsidR="000349F1" w:rsidRPr="00871EA3" w:rsidRDefault="000349F1" w:rsidP="00293C4A">
            <w:pPr>
              <w:rPr>
                <w:rFonts w:ascii="Arial" w:hAnsi="Arial" w:cs="Arial"/>
                <w:sz w:val="10"/>
                <w:szCs w:val="10"/>
              </w:rPr>
            </w:pPr>
            <w:r w:rsidRPr="00871EA3">
              <w:rPr>
                <w:rFonts w:ascii="Arial" w:hAnsi="Arial" w:cs="Arial"/>
                <w:sz w:val="10"/>
                <w:szCs w:val="10"/>
              </w:rPr>
              <w:t> </w:t>
            </w:r>
          </w:p>
        </w:tc>
        <w:tc>
          <w:tcPr>
            <w:tcW w:w="347" w:type="pct"/>
            <w:shd w:val="clear" w:color="auto" w:fill="auto"/>
          </w:tcPr>
          <w:p w14:paraId="6BC08399" w14:textId="77777777" w:rsidR="000349F1" w:rsidRPr="00871EA3" w:rsidRDefault="000349F1" w:rsidP="00293C4A">
            <w:pPr>
              <w:snapToGrid w:val="0"/>
              <w:rPr>
                <w:rFonts w:ascii="Arial" w:eastAsia="MS PGothic" w:hAnsi="Arial" w:cs="Arial"/>
                <w:sz w:val="10"/>
                <w:szCs w:val="10"/>
              </w:rPr>
            </w:pPr>
            <w:r w:rsidRPr="00871EA3">
              <w:rPr>
                <w:rFonts w:ascii="Arial" w:eastAsia="MS PGothic" w:hAnsi="Arial" w:cs="Arial"/>
                <w:sz w:val="10"/>
                <w:szCs w:val="10"/>
              </w:rPr>
              <w:t>Yes</w:t>
            </w:r>
          </w:p>
        </w:tc>
        <w:tc>
          <w:tcPr>
            <w:tcW w:w="513" w:type="pct"/>
            <w:shd w:val="clear" w:color="auto" w:fill="auto"/>
          </w:tcPr>
          <w:p w14:paraId="53857D4A" w14:textId="77777777" w:rsidR="000349F1" w:rsidRPr="00871EA3" w:rsidRDefault="000349F1" w:rsidP="00293C4A">
            <w:pPr>
              <w:snapToGrid w:val="0"/>
              <w:rPr>
                <w:rFonts w:ascii="Arial" w:eastAsia="MS PGothic" w:hAnsi="Arial" w:cs="Arial"/>
                <w:sz w:val="10"/>
                <w:szCs w:val="10"/>
              </w:rPr>
            </w:pPr>
            <w:r w:rsidRPr="00871EA3">
              <w:rPr>
                <w:rFonts w:ascii="Arial" w:eastAsia="MS PGothic" w:hAnsi="Arial" w:cs="Arial"/>
                <w:sz w:val="10"/>
                <w:szCs w:val="10"/>
              </w:rPr>
              <w:t>Beam correspondence is not supported</w:t>
            </w:r>
          </w:p>
        </w:tc>
        <w:tc>
          <w:tcPr>
            <w:tcW w:w="298" w:type="pct"/>
            <w:shd w:val="clear" w:color="auto" w:fill="auto"/>
          </w:tcPr>
          <w:p w14:paraId="432471B3" w14:textId="77777777" w:rsidR="000349F1" w:rsidRPr="00871EA3" w:rsidRDefault="000349F1" w:rsidP="00293C4A">
            <w:pPr>
              <w:rPr>
                <w:rFonts w:ascii="Arial" w:hAnsi="Arial" w:cs="Arial"/>
                <w:sz w:val="10"/>
                <w:szCs w:val="10"/>
              </w:rPr>
            </w:pPr>
            <w:r w:rsidRPr="00871EA3">
              <w:rPr>
                <w:rFonts w:ascii="Arial" w:hAnsi="Arial" w:cs="Arial"/>
                <w:sz w:val="10"/>
                <w:szCs w:val="10"/>
              </w:rPr>
              <w:t>Type 1</w:t>
            </w:r>
          </w:p>
        </w:tc>
        <w:tc>
          <w:tcPr>
            <w:tcW w:w="312" w:type="pct"/>
            <w:shd w:val="clear" w:color="auto" w:fill="auto"/>
          </w:tcPr>
          <w:p w14:paraId="682AB67E"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No need</w:t>
            </w:r>
          </w:p>
        </w:tc>
        <w:tc>
          <w:tcPr>
            <w:tcW w:w="312" w:type="pct"/>
            <w:shd w:val="clear" w:color="auto" w:fill="auto"/>
          </w:tcPr>
          <w:p w14:paraId="49A7F124" w14:textId="77777777" w:rsidR="000349F1" w:rsidRPr="00871EA3" w:rsidRDefault="000349F1" w:rsidP="00293C4A">
            <w:pPr>
              <w:snapToGrid w:val="0"/>
              <w:jc w:val="center"/>
              <w:rPr>
                <w:rFonts w:ascii="Arial" w:eastAsia="Malgun Gothic" w:hAnsi="Arial" w:cs="Arial"/>
                <w:sz w:val="10"/>
                <w:szCs w:val="10"/>
              </w:rPr>
            </w:pPr>
            <w:r w:rsidRPr="00871EA3">
              <w:rPr>
                <w:rFonts w:ascii="Arial" w:eastAsia="Malgun Gothic" w:hAnsi="Arial" w:cs="Arial"/>
                <w:sz w:val="10"/>
                <w:szCs w:val="10"/>
              </w:rPr>
              <w:t>N.A.</w:t>
            </w:r>
          </w:p>
        </w:tc>
        <w:tc>
          <w:tcPr>
            <w:tcW w:w="256" w:type="pct"/>
            <w:shd w:val="clear" w:color="auto" w:fill="auto"/>
          </w:tcPr>
          <w:p w14:paraId="4ADAC519" w14:textId="77777777" w:rsidR="000349F1" w:rsidRPr="00871EA3" w:rsidRDefault="000349F1" w:rsidP="00293C4A">
            <w:pPr>
              <w:snapToGrid w:val="0"/>
              <w:rPr>
                <w:rFonts w:ascii="Arial" w:eastAsia="Malgun Gothic" w:hAnsi="Arial" w:cs="Arial"/>
                <w:sz w:val="10"/>
                <w:szCs w:val="10"/>
              </w:rPr>
            </w:pPr>
          </w:p>
        </w:tc>
        <w:tc>
          <w:tcPr>
            <w:tcW w:w="600" w:type="pct"/>
            <w:shd w:val="clear" w:color="auto" w:fill="auto"/>
          </w:tcPr>
          <w:p w14:paraId="45C833D0" w14:textId="77777777" w:rsidR="000349F1" w:rsidRPr="00871EA3" w:rsidRDefault="000349F1" w:rsidP="00293C4A">
            <w:pPr>
              <w:snapToGrid w:val="0"/>
              <w:rPr>
                <w:rFonts w:ascii="Arial" w:eastAsia="Malgun Gothic" w:hAnsi="Arial" w:cs="Arial"/>
                <w:sz w:val="10"/>
                <w:szCs w:val="10"/>
              </w:rPr>
            </w:pPr>
            <w:r w:rsidRPr="00871EA3">
              <w:rPr>
                <w:rFonts w:ascii="Arial" w:hAnsi="Arial" w:cs="Arial"/>
                <w:sz w:val="10"/>
                <w:szCs w:val="10"/>
              </w:rPr>
              <w:t>Note: Beam correspondence means each Tx port can be beamformed in a desirable direction but does not imply setting phase across ports</w:t>
            </w:r>
          </w:p>
        </w:tc>
        <w:tc>
          <w:tcPr>
            <w:tcW w:w="289" w:type="pct"/>
            <w:shd w:val="clear" w:color="auto" w:fill="auto"/>
          </w:tcPr>
          <w:p w14:paraId="2C788356" w14:textId="77777777" w:rsidR="000349F1" w:rsidRPr="00871EA3" w:rsidRDefault="000349F1" w:rsidP="00293C4A">
            <w:pPr>
              <w:snapToGrid w:val="0"/>
              <w:rPr>
                <w:rFonts w:ascii="Arial" w:eastAsia="MS PGothic" w:hAnsi="Arial" w:cs="Arial"/>
                <w:sz w:val="10"/>
                <w:szCs w:val="10"/>
              </w:rPr>
            </w:pPr>
          </w:p>
        </w:tc>
        <w:tc>
          <w:tcPr>
            <w:tcW w:w="473" w:type="pct"/>
            <w:shd w:val="clear" w:color="auto" w:fill="auto"/>
          </w:tcPr>
          <w:p w14:paraId="26534CBD" w14:textId="77777777" w:rsidR="000349F1" w:rsidRPr="00871EA3" w:rsidRDefault="000349F1" w:rsidP="00293C4A">
            <w:pPr>
              <w:rPr>
                <w:rFonts w:ascii="Arial" w:hAnsi="Arial" w:cs="Arial"/>
                <w:sz w:val="10"/>
                <w:szCs w:val="10"/>
              </w:rPr>
            </w:pPr>
            <w:r w:rsidRPr="00871EA3">
              <w:rPr>
                <w:rFonts w:ascii="Arial" w:hAnsi="Arial" w:cs="Arial"/>
                <w:sz w:val="10"/>
                <w:szCs w:val="10"/>
              </w:rPr>
              <w:t xml:space="preserve">[Mandatory at least for FR2] </w:t>
            </w:r>
          </w:p>
        </w:tc>
      </w:tr>
    </w:tbl>
    <w:p w14:paraId="6ED4B462" w14:textId="3A5286AD" w:rsidR="006B6A1A" w:rsidRPr="00871EA3" w:rsidRDefault="006B6A1A" w:rsidP="006B6A1A">
      <w:pPr>
        <w:rPr>
          <w:lang w:eastAsia="ja-JP" w:bidi="hi-IN"/>
        </w:rPr>
      </w:pPr>
    </w:p>
    <w:p w14:paraId="658E8DCD" w14:textId="763F4F30" w:rsidR="000349F1" w:rsidRPr="00871EA3" w:rsidRDefault="00704E92" w:rsidP="006B6A1A">
      <w:pPr>
        <w:rPr>
          <w:lang w:eastAsia="ja-JP" w:bidi="hi-IN"/>
        </w:rPr>
      </w:pPr>
      <w:r w:rsidRPr="00871EA3">
        <w:rPr>
          <w:lang w:eastAsia="ja-JP" w:bidi="hi-IN"/>
        </w:rPr>
        <w:t xml:space="preserve">The RRC specification has also created the corresponding IE in TS38.331 </w:t>
      </w:r>
      <w:r w:rsidRPr="00871EA3">
        <w:rPr>
          <w:lang w:eastAsia="ja-JP" w:bidi="hi-IN"/>
        </w:rPr>
        <w:fldChar w:fldCharType="begin"/>
      </w:r>
      <w:r w:rsidRPr="00871EA3">
        <w:rPr>
          <w:lang w:eastAsia="ja-JP" w:bidi="hi-IN"/>
        </w:rPr>
        <w:instrText xml:space="preserve"> REF _Ref523485569 \r \h </w:instrText>
      </w:r>
      <w:r w:rsidRPr="00871EA3">
        <w:rPr>
          <w:lang w:eastAsia="ja-JP" w:bidi="hi-IN"/>
        </w:rPr>
      </w:r>
      <w:r w:rsidRPr="00871EA3">
        <w:rPr>
          <w:lang w:eastAsia="ja-JP" w:bidi="hi-IN"/>
        </w:rPr>
        <w:fldChar w:fldCharType="separate"/>
      </w:r>
      <w:r w:rsidR="00E23D67" w:rsidRPr="00871EA3">
        <w:rPr>
          <w:lang w:eastAsia="ja-JP" w:bidi="hi-IN"/>
        </w:rPr>
        <w:t>[3]</w:t>
      </w:r>
      <w:r w:rsidRPr="00871EA3">
        <w:rPr>
          <w:lang w:eastAsia="ja-JP" w:bidi="hi-IN"/>
        </w:rPr>
        <w:fldChar w:fldCharType="end"/>
      </w:r>
      <w:r w:rsidRPr="00871EA3">
        <w:rPr>
          <w:lang w:eastAsia="ja-JP" w:bidi="hi-IN"/>
        </w:rPr>
        <w:t xml:space="preserve">, as shown in </w:t>
      </w:r>
      <w:r w:rsidRPr="00871EA3">
        <w:rPr>
          <w:lang w:eastAsia="ja-JP" w:bidi="hi-IN"/>
        </w:rPr>
        <w:fldChar w:fldCharType="begin"/>
      </w:r>
      <w:r w:rsidRPr="00871EA3">
        <w:rPr>
          <w:lang w:eastAsia="ja-JP" w:bidi="hi-IN"/>
        </w:rPr>
        <w:instrText xml:space="preserve"> REF _Ref523487132 \h </w:instrText>
      </w:r>
      <w:r w:rsidRPr="00871EA3">
        <w:rPr>
          <w:lang w:eastAsia="ja-JP" w:bidi="hi-IN"/>
        </w:rPr>
      </w:r>
      <w:r w:rsidRPr="00871EA3">
        <w:rPr>
          <w:lang w:eastAsia="ja-JP" w:bidi="hi-IN"/>
        </w:rPr>
        <w:fldChar w:fldCharType="separate"/>
      </w:r>
      <w:r w:rsidR="00E23D67" w:rsidRPr="00871EA3">
        <w:t xml:space="preserve">Figure </w:t>
      </w:r>
      <w:r w:rsidR="00E23D67" w:rsidRPr="00871EA3">
        <w:rPr>
          <w:noProof/>
        </w:rPr>
        <w:t>1</w:t>
      </w:r>
      <w:r w:rsidRPr="00871EA3">
        <w:rPr>
          <w:lang w:eastAsia="ja-JP" w:bidi="hi-IN"/>
        </w:rPr>
        <w:fldChar w:fldCharType="end"/>
      </w:r>
      <w:r w:rsidRPr="00871EA3">
        <w:rPr>
          <w:lang w:eastAsia="ja-JP" w:bidi="hi-IN"/>
        </w:rPr>
        <w:t xml:space="preserve"> below.</w:t>
      </w:r>
    </w:p>
    <w:p w14:paraId="3BAE884F" w14:textId="77777777" w:rsidR="000349F1" w:rsidRPr="00871EA3" w:rsidRDefault="000349F1" w:rsidP="006B6A1A">
      <w:pPr>
        <w:rPr>
          <w:lang w:eastAsia="ja-JP" w:bidi="hi-IN"/>
        </w:rPr>
      </w:pPr>
    </w:p>
    <w:p w14:paraId="0E0FFCDB" w14:textId="77777777" w:rsidR="000349F1" w:rsidRPr="00871EA3" w:rsidRDefault="000349F1" w:rsidP="000349F1">
      <w:pPr>
        <w:keepNext/>
      </w:pPr>
      <w:r w:rsidRPr="00871EA3">
        <w:rPr>
          <w:noProof/>
          <w:lang w:eastAsia="ja-JP" w:bidi="hi-IN"/>
        </w:rPr>
        <w:drawing>
          <wp:inline distT="0" distB="0" distL="0" distR="0" wp14:anchorId="1B8ECE2C" wp14:editId="50882CA0">
            <wp:extent cx="6120765" cy="142811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428115"/>
                    </a:xfrm>
                    <a:prstGeom prst="rect">
                      <a:avLst/>
                    </a:prstGeom>
                  </pic:spPr>
                </pic:pic>
              </a:graphicData>
            </a:graphic>
          </wp:inline>
        </w:drawing>
      </w:r>
    </w:p>
    <w:p w14:paraId="1664293D" w14:textId="05E9D868" w:rsidR="000349F1" w:rsidRPr="00871EA3" w:rsidRDefault="000349F1" w:rsidP="000349F1">
      <w:pPr>
        <w:pStyle w:val="Caption"/>
        <w:jc w:val="center"/>
        <w:rPr>
          <w:lang w:eastAsia="ja-JP" w:bidi="hi-IN"/>
        </w:rPr>
      </w:pPr>
      <w:bookmarkStart w:id="4" w:name="_Ref523487132"/>
      <w:r w:rsidRPr="00871EA3">
        <w:t xml:space="preserve">Figure </w:t>
      </w:r>
      <w:r w:rsidR="0086071F" w:rsidRPr="00871EA3">
        <w:rPr>
          <w:noProof/>
        </w:rPr>
        <w:fldChar w:fldCharType="begin"/>
      </w:r>
      <w:r w:rsidR="0086071F" w:rsidRPr="00871EA3">
        <w:rPr>
          <w:noProof/>
        </w:rPr>
        <w:instrText xml:space="preserve"> SEQ Figure \* ARABIC </w:instrText>
      </w:r>
      <w:r w:rsidR="0086071F" w:rsidRPr="00871EA3">
        <w:rPr>
          <w:noProof/>
        </w:rPr>
        <w:fldChar w:fldCharType="separate"/>
      </w:r>
      <w:r w:rsidR="00E23D67" w:rsidRPr="00871EA3">
        <w:rPr>
          <w:noProof/>
        </w:rPr>
        <w:t>1</w:t>
      </w:r>
      <w:r w:rsidR="0086071F" w:rsidRPr="00871EA3">
        <w:rPr>
          <w:noProof/>
        </w:rPr>
        <w:fldChar w:fldCharType="end"/>
      </w:r>
      <w:bookmarkEnd w:id="4"/>
      <w:r w:rsidRPr="00871EA3">
        <w:t xml:space="preserve">: beamCorrespondence IE, as defined in TS38.331 </w:t>
      </w:r>
      <w:r w:rsidR="00B0254A" w:rsidRPr="00871EA3">
        <w:fldChar w:fldCharType="begin"/>
      </w:r>
      <w:r w:rsidR="00B0254A" w:rsidRPr="00871EA3">
        <w:instrText xml:space="preserve"> REF _Ref523485569 \r \h </w:instrText>
      </w:r>
      <w:r w:rsidR="00B0254A" w:rsidRPr="00871EA3">
        <w:fldChar w:fldCharType="separate"/>
      </w:r>
      <w:r w:rsidR="00E23D67" w:rsidRPr="00871EA3">
        <w:t>[3]</w:t>
      </w:r>
      <w:r w:rsidR="00B0254A" w:rsidRPr="00871EA3">
        <w:fldChar w:fldCharType="end"/>
      </w:r>
    </w:p>
    <w:p w14:paraId="7A4B7403" w14:textId="77777777" w:rsidR="000349F1" w:rsidRPr="00871EA3" w:rsidRDefault="000349F1" w:rsidP="006B6A1A">
      <w:pPr>
        <w:rPr>
          <w:lang w:eastAsia="ja-JP" w:bidi="hi-IN"/>
        </w:rPr>
      </w:pPr>
    </w:p>
    <w:p w14:paraId="5CA3AC25" w14:textId="52E39B42" w:rsidR="000349F1" w:rsidRPr="00871EA3" w:rsidRDefault="00704E92" w:rsidP="006B6A1A">
      <w:pPr>
        <w:rPr>
          <w:lang w:eastAsia="ja-JP" w:bidi="hi-IN"/>
        </w:rPr>
      </w:pPr>
      <w:r w:rsidRPr="00871EA3">
        <w:rPr>
          <w:lang w:eastAsia="ja-JP" w:bidi="hi-IN"/>
        </w:rPr>
        <w:lastRenderedPageBreak/>
        <w:t xml:space="preserve">Companies in RAN1 have exchanged views on whether FG 2-20 shall be </w:t>
      </w:r>
      <w:r w:rsidR="00CD72A6" w:rsidRPr="00871EA3">
        <w:rPr>
          <w:lang w:eastAsia="ja-JP" w:bidi="hi-IN"/>
        </w:rPr>
        <w:t>optional, mandatory with signaling, or mandatory without signa</w:t>
      </w:r>
      <w:r w:rsidRPr="00871EA3">
        <w:rPr>
          <w:lang w:eastAsia="ja-JP" w:bidi="hi-IN"/>
        </w:rPr>
        <w:t xml:space="preserve">ling during the RAN1 #94 meeting.  The companies’ views have been summarized in </w:t>
      </w:r>
      <w:r w:rsidRPr="00871EA3">
        <w:rPr>
          <w:lang w:eastAsia="ja-JP" w:bidi="hi-IN"/>
        </w:rPr>
        <w:fldChar w:fldCharType="begin"/>
      </w:r>
      <w:r w:rsidRPr="00871EA3">
        <w:rPr>
          <w:lang w:eastAsia="ja-JP" w:bidi="hi-IN"/>
        </w:rPr>
        <w:instrText xml:space="preserve"> REF _Ref523487210 \h </w:instrText>
      </w:r>
      <w:r w:rsidRPr="00871EA3">
        <w:rPr>
          <w:lang w:eastAsia="ja-JP" w:bidi="hi-IN"/>
        </w:rPr>
      </w:r>
      <w:r w:rsidRPr="00871EA3">
        <w:rPr>
          <w:lang w:eastAsia="ja-JP" w:bidi="hi-IN"/>
        </w:rPr>
        <w:fldChar w:fldCharType="separate"/>
      </w:r>
      <w:r w:rsidR="00E23D67" w:rsidRPr="00871EA3">
        <w:t xml:space="preserve">Table </w:t>
      </w:r>
      <w:r w:rsidR="00E23D67" w:rsidRPr="00871EA3">
        <w:rPr>
          <w:noProof/>
        </w:rPr>
        <w:t>2</w:t>
      </w:r>
      <w:r w:rsidRPr="00871EA3">
        <w:rPr>
          <w:lang w:eastAsia="ja-JP" w:bidi="hi-IN"/>
        </w:rPr>
        <w:fldChar w:fldCharType="end"/>
      </w:r>
      <w:r w:rsidRPr="00871EA3">
        <w:rPr>
          <w:lang w:eastAsia="ja-JP" w:bidi="hi-IN"/>
        </w:rPr>
        <w:t xml:space="preserve"> below.</w:t>
      </w:r>
    </w:p>
    <w:p w14:paraId="132F582E" w14:textId="77777777" w:rsidR="000349F1" w:rsidRPr="00871EA3" w:rsidRDefault="000349F1" w:rsidP="006B6A1A">
      <w:pPr>
        <w:rPr>
          <w:lang w:eastAsia="ja-JP" w:bidi="hi-IN"/>
        </w:rPr>
      </w:pPr>
    </w:p>
    <w:p w14:paraId="04180715" w14:textId="329F8F33" w:rsidR="00D54256" w:rsidRPr="00871EA3" w:rsidRDefault="00D54256" w:rsidP="00D54256">
      <w:pPr>
        <w:pStyle w:val="Caption"/>
        <w:jc w:val="center"/>
      </w:pPr>
      <w:bookmarkStart w:id="5" w:name="_Ref523487210"/>
      <w:r w:rsidRPr="00871EA3">
        <w:t xml:space="preserve">Table </w:t>
      </w:r>
      <w:r w:rsidR="0086071F" w:rsidRPr="00871EA3">
        <w:rPr>
          <w:noProof/>
        </w:rPr>
        <w:fldChar w:fldCharType="begin"/>
      </w:r>
      <w:r w:rsidR="0086071F" w:rsidRPr="00871EA3">
        <w:rPr>
          <w:noProof/>
        </w:rPr>
        <w:instrText xml:space="preserve"> SEQ Table \* ARABIC </w:instrText>
      </w:r>
      <w:r w:rsidR="0086071F" w:rsidRPr="00871EA3">
        <w:rPr>
          <w:noProof/>
        </w:rPr>
        <w:fldChar w:fldCharType="separate"/>
      </w:r>
      <w:r w:rsidR="00E23D67" w:rsidRPr="00871EA3">
        <w:rPr>
          <w:noProof/>
        </w:rPr>
        <w:t>2</w:t>
      </w:r>
      <w:r w:rsidR="0086071F" w:rsidRPr="00871EA3">
        <w:rPr>
          <w:noProof/>
        </w:rPr>
        <w:fldChar w:fldCharType="end"/>
      </w:r>
      <w:bookmarkEnd w:id="5"/>
      <w:r w:rsidRPr="00871EA3">
        <w:t>: Summary of companies’ views on FG 2-20</w:t>
      </w:r>
    </w:p>
    <w:tbl>
      <w:tblPr>
        <w:tblStyle w:val="TableGrid"/>
        <w:tblW w:w="9629" w:type="dxa"/>
        <w:jc w:val="center"/>
        <w:tblLook w:val="0400" w:firstRow="0" w:lastRow="0" w:firstColumn="0" w:lastColumn="0" w:noHBand="0" w:noVBand="1"/>
      </w:tblPr>
      <w:tblGrid>
        <w:gridCol w:w="1885"/>
        <w:gridCol w:w="1170"/>
        <w:gridCol w:w="6574"/>
      </w:tblGrid>
      <w:tr w:rsidR="002A7CAF" w:rsidRPr="00871EA3" w14:paraId="776C5937" w14:textId="77777777" w:rsidTr="002A7CAF">
        <w:trPr>
          <w:trHeight w:val="184"/>
          <w:jc w:val="center"/>
        </w:trPr>
        <w:tc>
          <w:tcPr>
            <w:tcW w:w="1885" w:type="dxa"/>
            <w:hideMark/>
          </w:tcPr>
          <w:p w14:paraId="7C910665" w14:textId="1053E3B6" w:rsidR="002A7CAF" w:rsidRPr="00871EA3" w:rsidRDefault="002A7CAF" w:rsidP="00257BD3">
            <w:pPr>
              <w:spacing w:before="0" w:line="240" w:lineRule="auto"/>
              <w:rPr>
                <w:rFonts w:ascii="Arial" w:hAnsi="Arial" w:cs="Arial"/>
                <w:b/>
                <w:sz w:val="16"/>
                <w:szCs w:val="16"/>
              </w:rPr>
            </w:pPr>
            <w:r w:rsidRPr="00871EA3">
              <w:rPr>
                <w:rFonts w:ascii="Arial" w:hAnsi="Arial" w:cs="Arial"/>
                <w:b/>
                <w:sz w:val="16"/>
                <w:szCs w:val="16"/>
              </w:rPr>
              <w:t>Company</w:t>
            </w:r>
          </w:p>
        </w:tc>
        <w:tc>
          <w:tcPr>
            <w:tcW w:w="1170" w:type="dxa"/>
          </w:tcPr>
          <w:p w14:paraId="5FBE00E0" w14:textId="7D53844C" w:rsidR="002A7CAF" w:rsidRPr="00871EA3" w:rsidRDefault="002A7CAF" w:rsidP="00257BD3">
            <w:pPr>
              <w:spacing w:before="0" w:line="240" w:lineRule="auto"/>
              <w:rPr>
                <w:rFonts w:ascii="Arial" w:hAnsi="Arial" w:cs="Arial"/>
                <w:b/>
                <w:sz w:val="16"/>
                <w:szCs w:val="16"/>
              </w:rPr>
            </w:pPr>
            <w:r w:rsidRPr="00871EA3">
              <w:rPr>
                <w:rFonts w:ascii="Arial" w:hAnsi="Arial" w:cs="Arial"/>
                <w:b/>
                <w:sz w:val="16"/>
                <w:szCs w:val="16"/>
              </w:rPr>
              <w:t>Reference</w:t>
            </w:r>
          </w:p>
        </w:tc>
        <w:tc>
          <w:tcPr>
            <w:tcW w:w="6574" w:type="dxa"/>
            <w:hideMark/>
          </w:tcPr>
          <w:p w14:paraId="62AF3AB7" w14:textId="080746E2" w:rsidR="002A7CAF" w:rsidRPr="00871EA3" w:rsidRDefault="002A7CAF" w:rsidP="00257BD3">
            <w:pPr>
              <w:spacing w:before="0" w:line="240" w:lineRule="auto"/>
              <w:rPr>
                <w:rFonts w:ascii="Arial" w:hAnsi="Arial" w:cs="Arial"/>
                <w:b/>
                <w:sz w:val="16"/>
                <w:szCs w:val="16"/>
              </w:rPr>
            </w:pPr>
            <w:r w:rsidRPr="00871EA3">
              <w:rPr>
                <w:rFonts w:ascii="Arial" w:hAnsi="Arial" w:cs="Arial"/>
                <w:b/>
                <w:sz w:val="16"/>
                <w:szCs w:val="16"/>
              </w:rPr>
              <w:t>Views on FG 2-20</w:t>
            </w:r>
          </w:p>
        </w:tc>
      </w:tr>
      <w:tr w:rsidR="002A7CAF" w:rsidRPr="00871EA3" w14:paraId="1B7A8761" w14:textId="77777777" w:rsidTr="002A7CAF">
        <w:trPr>
          <w:trHeight w:val="20"/>
          <w:jc w:val="center"/>
        </w:trPr>
        <w:tc>
          <w:tcPr>
            <w:tcW w:w="1885" w:type="dxa"/>
          </w:tcPr>
          <w:p w14:paraId="12A791E9" w14:textId="5B522236" w:rsidR="002A7CAF" w:rsidRPr="00871EA3" w:rsidRDefault="002A7CAF" w:rsidP="00257BD3">
            <w:pPr>
              <w:spacing w:before="0" w:line="240" w:lineRule="auto"/>
              <w:rPr>
                <w:rFonts w:ascii="Arial" w:hAnsi="Arial" w:cs="Arial"/>
                <w:sz w:val="16"/>
                <w:szCs w:val="16"/>
              </w:rPr>
            </w:pPr>
            <w:r w:rsidRPr="00871EA3">
              <w:rPr>
                <w:rFonts w:ascii="Arial" w:hAnsi="Arial" w:cs="Arial"/>
                <w:sz w:val="16"/>
                <w:szCs w:val="16"/>
              </w:rPr>
              <w:t>Huawei</w:t>
            </w:r>
          </w:p>
        </w:tc>
        <w:tc>
          <w:tcPr>
            <w:tcW w:w="1170" w:type="dxa"/>
          </w:tcPr>
          <w:p w14:paraId="51AE66E4" w14:textId="0A4AC2E5" w:rsidR="002A7CAF" w:rsidRPr="00871EA3" w:rsidRDefault="002A7CAF" w:rsidP="00257BD3">
            <w:pPr>
              <w:spacing w:before="0" w:line="240" w:lineRule="auto"/>
              <w:rPr>
                <w:rFonts w:ascii="Arial" w:hAnsi="Arial" w:cs="Arial"/>
                <w:sz w:val="16"/>
                <w:szCs w:val="16"/>
              </w:rPr>
            </w:pPr>
            <w:r w:rsidRPr="00871EA3">
              <w:rPr>
                <w:rFonts w:ascii="Arial" w:hAnsi="Arial" w:cs="Arial"/>
                <w:sz w:val="16"/>
                <w:szCs w:val="16"/>
              </w:rPr>
              <w:fldChar w:fldCharType="begin"/>
            </w:r>
            <w:r w:rsidRPr="00871EA3">
              <w:rPr>
                <w:rFonts w:ascii="Arial" w:hAnsi="Arial" w:cs="Arial"/>
                <w:sz w:val="16"/>
                <w:szCs w:val="16"/>
              </w:rPr>
              <w:instrText xml:space="preserve"> REF _Ref523391143 \r \h </w:instrText>
            </w:r>
            <w:r w:rsidRPr="00871EA3">
              <w:rPr>
                <w:rFonts w:ascii="Arial" w:hAnsi="Arial" w:cs="Arial"/>
                <w:sz w:val="16"/>
                <w:szCs w:val="16"/>
              </w:rPr>
            </w:r>
            <w:r w:rsidRPr="00871EA3">
              <w:rPr>
                <w:rFonts w:ascii="Arial" w:hAnsi="Arial" w:cs="Arial"/>
                <w:sz w:val="16"/>
                <w:szCs w:val="16"/>
              </w:rPr>
              <w:fldChar w:fldCharType="separate"/>
            </w:r>
            <w:r w:rsidR="00E23D67" w:rsidRPr="00871EA3">
              <w:rPr>
                <w:rFonts w:ascii="Arial" w:hAnsi="Arial" w:cs="Arial"/>
                <w:sz w:val="16"/>
                <w:szCs w:val="16"/>
              </w:rPr>
              <w:t>[4]</w:t>
            </w:r>
            <w:r w:rsidRPr="00871EA3">
              <w:rPr>
                <w:rFonts w:ascii="Arial" w:hAnsi="Arial" w:cs="Arial"/>
                <w:sz w:val="16"/>
                <w:szCs w:val="16"/>
              </w:rPr>
              <w:fldChar w:fldCharType="end"/>
            </w:r>
          </w:p>
        </w:tc>
        <w:tc>
          <w:tcPr>
            <w:tcW w:w="6574" w:type="dxa"/>
          </w:tcPr>
          <w:p w14:paraId="41956618" w14:textId="55C9A3E3" w:rsidR="002A7CAF" w:rsidRPr="00871EA3" w:rsidRDefault="002A7CAF" w:rsidP="00257BD3">
            <w:pPr>
              <w:spacing w:before="0" w:line="240" w:lineRule="auto"/>
              <w:rPr>
                <w:rFonts w:ascii="Arial" w:hAnsi="Arial" w:cs="Arial"/>
                <w:sz w:val="16"/>
                <w:szCs w:val="16"/>
              </w:rPr>
            </w:pPr>
            <w:r w:rsidRPr="00871EA3">
              <w:rPr>
                <w:rFonts w:ascii="Arial" w:hAnsi="Arial" w:cs="Arial"/>
                <w:sz w:val="16"/>
                <w:szCs w:val="16"/>
              </w:rPr>
              <w:t>Optional with capability signaling for FR2.</w:t>
            </w:r>
          </w:p>
        </w:tc>
      </w:tr>
      <w:tr w:rsidR="002A7CAF" w:rsidRPr="00871EA3" w14:paraId="69FEF8D8" w14:textId="77777777" w:rsidTr="002A7CAF">
        <w:trPr>
          <w:trHeight w:val="20"/>
          <w:jc w:val="center"/>
        </w:trPr>
        <w:tc>
          <w:tcPr>
            <w:tcW w:w="1885" w:type="dxa"/>
          </w:tcPr>
          <w:p w14:paraId="46A853DA" w14:textId="78F75D23" w:rsidR="002A7CAF" w:rsidRPr="00871EA3" w:rsidRDefault="002A7CAF" w:rsidP="00257BD3">
            <w:pPr>
              <w:spacing w:before="0" w:line="240" w:lineRule="auto"/>
              <w:rPr>
                <w:rFonts w:ascii="Arial" w:hAnsi="Arial" w:cs="Arial"/>
                <w:sz w:val="16"/>
                <w:szCs w:val="16"/>
              </w:rPr>
            </w:pPr>
            <w:r w:rsidRPr="00871EA3">
              <w:rPr>
                <w:rFonts w:ascii="Arial" w:hAnsi="Arial" w:cs="Arial"/>
                <w:sz w:val="16"/>
                <w:szCs w:val="16"/>
              </w:rPr>
              <w:t>HiSilicon</w:t>
            </w:r>
          </w:p>
        </w:tc>
        <w:tc>
          <w:tcPr>
            <w:tcW w:w="1170" w:type="dxa"/>
          </w:tcPr>
          <w:p w14:paraId="762E17D6" w14:textId="7B2687A0" w:rsidR="002A7CAF" w:rsidRPr="00871EA3" w:rsidRDefault="002A7CAF" w:rsidP="00257BD3">
            <w:pPr>
              <w:spacing w:before="0" w:line="240" w:lineRule="auto"/>
              <w:rPr>
                <w:rFonts w:ascii="Arial" w:hAnsi="Arial" w:cs="Arial"/>
                <w:sz w:val="16"/>
                <w:szCs w:val="16"/>
              </w:rPr>
            </w:pPr>
            <w:r w:rsidRPr="00871EA3">
              <w:rPr>
                <w:rFonts w:ascii="Arial" w:hAnsi="Arial" w:cs="Arial"/>
                <w:sz w:val="16"/>
                <w:szCs w:val="16"/>
              </w:rPr>
              <w:fldChar w:fldCharType="begin"/>
            </w:r>
            <w:r w:rsidRPr="00871EA3">
              <w:rPr>
                <w:rFonts w:ascii="Arial" w:hAnsi="Arial" w:cs="Arial"/>
                <w:sz w:val="16"/>
                <w:szCs w:val="16"/>
              </w:rPr>
              <w:instrText xml:space="preserve"> REF _Ref523391143 \r \h </w:instrText>
            </w:r>
            <w:r w:rsidRPr="00871EA3">
              <w:rPr>
                <w:rFonts w:ascii="Arial" w:hAnsi="Arial" w:cs="Arial"/>
                <w:sz w:val="16"/>
                <w:szCs w:val="16"/>
              </w:rPr>
            </w:r>
            <w:r w:rsidRPr="00871EA3">
              <w:rPr>
                <w:rFonts w:ascii="Arial" w:hAnsi="Arial" w:cs="Arial"/>
                <w:sz w:val="16"/>
                <w:szCs w:val="16"/>
              </w:rPr>
              <w:fldChar w:fldCharType="separate"/>
            </w:r>
            <w:r w:rsidR="00E23D67" w:rsidRPr="00871EA3">
              <w:rPr>
                <w:rFonts w:ascii="Arial" w:hAnsi="Arial" w:cs="Arial"/>
                <w:sz w:val="16"/>
                <w:szCs w:val="16"/>
              </w:rPr>
              <w:t>[4]</w:t>
            </w:r>
            <w:r w:rsidRPr="00871EA3">
              <w:rPr>
                <w:rFonts w:ascii="Arial" w:hAnsi="Arial" w:cs="Arial"/>
                <w:sz w:val="16"/>
                <w:szCs w:val="16"/>
              </w:rPr>
              <w:fldChar w:fldCharType="end"/>
            </w:r>
          </w:p>
        </w:tc>
        <w:tc>
          <w:tcPr>
            <w:tcW w:w="6574" w:type="dxa"/>
          </w:tcPr>
          <w:p w14:paraId="42A5B434" w14:textId="0A2AEE8F" w:rsidR="002A7CAF" w:rsidRPr="00871EA3" w:rsidRDefault="002A7CAF" w:rsidP="00257BD3">
            <w:pPr>
              <w:spacing w:before="0" w:line="240" w:lineRule="auto"/>
              <w:rPr>
                <w:rFonts w:ascii="Arial" w:hAnsi="Arial" w:cs="Arial"/>
                <w:sz w:val="16"/>
                <w:szCs w:val="16"/>
              </w:rPr>
            </w:pPr>
            <w:r w:rsidRPr="00871EA3">
              <w:rPr>
                <w:rFonts w:ascii="Arial" w:hAnsi="Arial" w:cs="Arial"/>
                <w:sz w:val="16"/>
                <w:szCs w:val="16"/>
              </w:rPr>
              <w:t>Optional with capability signaling for FR2.</w:t>
            </w:r>
          </w:p>
        </w:tc>
      </w:tr>
      <w:tr w:rsidR="002A7CAF" w:rsidRPr="00871EA3" w14:paraId="61E91457" w14:textId="77777777" w:rsidTr="002A7CAF">
        <w:trPr>
          <w:trHeight w:val="20"/>
          <w:jc w:val="center"/>
        </w:trPr>
        <w:tc>
          <w:tcPr>
            <w:tcW w:w="1885" w:type="dxa"/>
          </w:tcPr>
          <w:p w14:paraId="759D5B05" w14:textId="2ED7219A" w:rsidR="002A7CAF" w:rsidRPr="00871EA3" w:rsidRDefault="002A7CAF" w:rsidP="00257BD3">
            <w:pPr>
              <w:spacing w:before="0" w:line="240" w:lineRule="auto"/>
              <w:rPr>
                <w:rFonts w:ascii="Arial" w:hAnsi="Arial" w:cs="Arial"/>
                <w:sz w:val="16"/>
                <w:szCs w:val="16"/>
              </w:rPr>
            </w:pPr>
            <w:r w:rsidRPr="00871EA3">
              <w:rPr>
                <w:rFonts w:ascii="Arial" w:hAnsi="Arial" w:cs="Arial"/>
                <w:sz w:val="16"/>
                <w:szCs w:val="16"/>
              </w:rPr>
              <w:t>MediaTek</w:t>
            </w:r>
          </w:p>
        </w:tc>
        <w:tc>
          <w:tcPr>
            <w:tcW w:w="1170" w:type="dxa"/>
          </w:tcPr>
          <w:p w14:paraId="25F94963" w14:textId="4E0B563B" w:rsidR="002A7CAF" w:rsidRPr="00871EA3" w:rsidRDefault="002A7CAF" w:rsidP="00257BD3">
            <w:pPr>
              <w:spacing w:before="0" w:line="240" w:lineRule="auto"/>
              <w:rPr>
                <w:rFonts w:ascii="Arial" w:hAnsi="Arial" w:cs="Arial"/>
                <w:sz w:val="16"/>
                <w:szCs w:val="16"/>
              </w:rPr>
            </w:pPr>
            <w:r w:rsidRPr="00871EA3">
              <w:rPr>
                <w:rFonts w:ascii="Arial" w:hAnsi="Arial" w:cs="Arial"/>
                <w:sz w:val="16"/>
                <w:szCs w:val="16"/>
              </w:rPr>
              <w:fldChar w:fldCharType="begin"/>
            </w:r>
            <w:r w:rsidRPr="00871EA3">
              <w:rPr>
                <w:rFonts w:ascii="Arial" w:hAnsi="Arial" w:cs="Arial"/>
                <w:sz w:val="16"/>
                <w:szCs w:val="16"/>
              </w:rPr>
              <w:instrText xml:space="preserve"> REF _Ref523391308 \r \h </w:instrText>
            </w:r>
            <w:r w:rsidRPr="00871EA3">
              <w:rPr>
                <w:rFonts w:ascii="Arial" w:hAnsi="Arial" w:cs="Arial"/>
                <w:sz w:val="16"/>
                <w:szCs w:val="16"/>
              </w:rPr>
            </w:r>
            <w:r w:rsidRPr="00871EA3">
              <w:rPr>
                <w:rFonts w:ascii="Arial" w:hAnsi="Arial" w:cs="Arial"/>
                <w:sz w:val="16"/>
                <w:szCs w:val="16"/>
              </w:rPr>
              <w:fldChar w:fldCharType="separate"/>
            </w:r>
            <w:r w:rsidR="00E23D67" w:rsidRPr="00871EA3">
              <w:rPr>
                <w:rFonts w:ascii="Arial" w:hAnsi="Arial" w:cs="Arial"/>
                <w:sz w:val="16"/>
                <w:szCs w:val="16"/>
              </w:rPr>
              <w:t>[5]</w:t>
            </w:r>
            <w:r w:rsidRPr="00871EA3">
              <w:rPr>
                <w:rFonts w:ascii="Arial" w:hAnsi="Arial" w:cs="Arial"/>
                <w:sz w:val="16"/>
                <w:szCs w:val="16"/>
              </w:rPr>
              <w:fldChar w:fldCharType="end"/>
            </w:r>
          </w:p>
        </w:tc>
        <w:tc>
          <w:tcPr>
            <w:tcW w:w="6574" w:type="dxa"/>
          </w:tcPr>
          <w:p w14:paraId="30B9C5E1" w14:textId="7166ACDE" w:rsidR="002A7CAF" w:rsidRPr="00871EA3" w:rsidRDefault="00257BD3" w:rsidP="00257BD3">
            <w:pPr>
              <w:spacing w:before="0" w:line="240" w:lineRule="auto"/>
              <w:rPr>
                <w:rFonts w:ascii="Arial" w:hAnsi="Arial" w:cs="Arial"/>
                <w:sz w:val="16"/>
                <w:szCs w:val="16"/>
              </w:rPr>
            </w:pPr>
            <w:r w:rsidRPr="00871EA3">
              <w:rPr>
                <w:rFonts w:ascii="Arial" w:hAnsi="Arial" w:cs="Arial"/>
                <w:sz w:val="16"/>
                <w:szCs w:val="16"/>
              </w:rPr>
              <w:t>O</w:t>
            </w:r>
            <w:r w:rsidR="002A7CAF" w:rsidRPr="00871EA3">
              <w:rPr>
                <w:rFonts w:ascii="Arial" w:hAnsi="Arial" w:cs="Arial"/>
                <w:sz w:val="16"/>
                <w:szCs w:val="16"/>
              </w:rPr>
              <w:t>ptional or the decision should be deferred until RAN4 completes its work on beam correspondence requirement</w:t>
            </w:r>
          </w:p>
        </w:tc>
      </w:tr>
      <w:tr w:rsidR="002A7CAF" w:rsidRPr="00871EA3" w14:paraId="601701F7" w14:textId="77777777" w:rsidTr="002A7CAF">
        <w:trPr>
          <w:trHeight w:val="20"/>
          <w:jc w:val="center"/>
        </w:trPr>
        <w:tc>
          <w:tcPr>
            <w:tcW w:w="1885" w:type="dxa"/>
          </w:tcPr>
          <w:p w14:paraId="45BE3202" w14:textId="3919E68B" w:rsidR="002A7CAF" w:rsidRPr="00871EA3" w:rsidRDefault="004A2677" w:rsidP="00257BD3">
            <w:pPr>
              <w:spacing w:before="0" w:line="240" w:lineRule="auto"/>
              <w:rPr>
                <w:rFonts w:ascii="Arial" w:hAnsi="Arial" w:cs="Arial"/>
                <w:sz w:val="16"/>
                <w:szCs w:val="16"/>
              </w:rPr>
            </w:pPr>
            <w:r w:rsidRPr="00871EA3">
              <w:rPr>
                <w:rFonts w:ascii="Arial" w:hAnsi="Arial" w:cs="Arial"/>
                <w:sz w:val="16"/>
                <w:szCs w:val="16"/>
              </w:rPr>
              <w:t>ZTE</w:t>
            </w:r>
          </w:p>
        </w:tc>
        <w:tc>
          <w:tcPr>
            <w:tcW w:w="1170" w:type="dxa"/>
          </w:tcPr>
          <w:p w14:paraId="5EC5E331" w14:textId="7AF932B5" w:rsidR="002A7CAF" w:rsidRPr="00871EA3" w:rsidRDefault="004A2677" w:rsidP="00257BD3">
            <w:pPr>
              <w:spacing w:before="0" w:line="240" w:lineRule="auto"/>
              <w:rPr>
                <w:rFonts w:ascii="Arial" w:hAnsi="Arial" w:cs="Arial"/>
                <w:sz w:val="16"/>
                <w:szCs w:val="16"/>
              </w:rPr>
            </w:pPr>
            <w:r w:rsidRPr="00871EA3">
              <w:rPr>
                <w:rFonts w:ascii="Arial" w:hAnsi="Arial" w:cs="Arial"/>
                <w:sz w:val="16"/>
                <w:szCs w:val="16"/>
              </w:rPr>
              <w:fldChar w:fldCharType="begin"/>
            </w:r>
            <w:r w:rsidRPr="00871EA3">
              <w:rPr>
                <w:rFonts w:ascii="Arial" w:hAnsi="Arial" w:cs="Arial"/>
                <w:sz w:val="16"/>
                <w:szCs w:val="16"/>
              </w:rPr>
              <w:instrText xml:space="preserve"> REF _Ref523391404 \r \h </w:instrText>
            </w:r>
            <w:r w:rsidRPr="00871EA3">
              <w:rPr>
                <w:rFonts w:ascii="Arial" w:hAnsi="Arial" w:cs="Arial"/>
                <w:sz w:val="16"/>
                <w:szCs w:val="16"/>
              </w:rPr>
            </w:r>
            <w:r w:rsidRPr="00871EA3">
              <w:rPr>
                <w:rFonts w:ascii="Arial" w:hAnsi="Arial" w:cs="Arial"/>
                <w:sz w:val="16"/>
                <w:szCs w:val="16"/>
              </w:rPr>
              <w:fldChar w:fldCharType="separate"/>
            </w:r>
            <w:r w:rsidR="00E23D67" w:rsidRPr="00871EA3">
              <w:rPr>
                <w:rFonts w:ascii="Arial" w:hAnsi="Arial" w:cs="Arial"/>
                <w:sz w:val="16"/>
                <w:szCs w:val="16"/>
              </w:rPr>
              <w:t>[6]</w:t>
            </w:r>
            <w:r w:rsidRPr="00871EA3">
              <w:rPr>
                <w:rFonts w:ascii="Arial" w:hAnsi="Arial" w:cs="Arial"/>
                <w:sz w:val="16"/>
                <w:szCs w:val="16"/>
              </w:rPr>
              <w:fldChar w:fldCharType="end"/>
            </w:r>
          </w:p>
        </w:tc>
        <w:tc>
          <w:tcPr>
            <w:tcW w:w="6574" w:type="dxa"/>
          </w:tcPr>
          <w:p w14:paraId="2C915FDA" w14:textId="3E5915E8" w:rsidR="002A7CAF" w:rsidRPr="00871EA3" w:rsidRDefault="00257BD3" w:rsidP="00257BD3">
            <w:pPr>
              <w:spacing w:before="0" w:line="240" w:lineRule="auto"/>
              <w:rPr>
                <w:rFonts w:ascii="Arial" w:hAnsi="Arial" w:cs="Arial"/>
                <w:sz w:val="16"/>
                <w:szCs w:val="16"/>
              </w:rPr>
            </w:pPr>
            <w:r w:rsidRPr="00871EA3">
              <w:rPr>
                <w:rFonts w:ascii="Arial" w:hAnsi="Arial" w:cs="Arial"/>
                <w:sz w:val="16"/>
                <w:szCs w:val="16"/>
              </w:rPr>
              <w:t>M</w:t>
            </w:r>
            <w:r w:rsidR="004A2677" w:rsidRPr="00871EA3">
              <w:rPr>
                <w:rFonts w:ascii="Arial" w:hAnsi="Arial" w:cs="Arial"/>
                <w:sz w:val="16"/>
                <w:szCs w:val="16"/>
              </w:rPr>
              <w:t>andatory at least for FR2</w:t>
            </w:r>
          </w:p>
        </w:tc>
      </w:tr>
      <w:tr w:rsidR="002A7CAF" w:rsidRPr="00871EA3" w14:paraId="352D0B5A" w14:textId="77777777" w:rsidTr="002A7CAF">
        <w:trPr>
          <w:trHeight w:val="20"/>
          <w:jc w:val="center"/>
        </w:trPr>
        <w:tc>
          <w:tcPr>
            <w:tcW w:w="1885" w:type="dxa"/>
          </w:tcPr>
          <w:p w14:paraId="6DB33D6A" w14:textId="5B0DCF9A" w:rsidR="002A7CAF" w:rsidRPr="00871EA3" w:rsidRDefault="00DA5287" w:rsidP="00257BD3">
            <w:pPr>
              <w:spacing w:before="0" w:line="240" w:lineRule="auto"/>
              <w:rPr>
                <w:rFonts w:ascii="Arial" w:hAnsi="Arial" w:cs="Arial"/>
                <w:sz w:val="16"/>
                <w:szCs w:val="16"/>
              </w:rPr>
            </w:pPr>
            <w:r w:rsidRPr="00871EA3">
              <w:rPr>
                <w:rFonts w:ascii="Arial" w:hAnsi="Arial" w:cs="Arial"/>
                <w:sz w:val="16"/>
                <w:szCs w:val="16"/>
              </w:rPr>
              <w:t>Apple</w:t>
            </w:r>
          </w:p>
        </w:tc>
        <w:tc>
          <w:tcPr>
            <w:tcW w:w="1170" w:type="dxa"/>
          </w:tcPr>
          <w:p w14:paraId="54211A6D" w14:textId="441EE019" w:rsidR="002A7CAF" w:rsidRPr="00871EA3" w:rsidRDefault="00DA5287" w:rsidP="00257BD3">
            <w:pPr>
              <w:spacing w:before="0" w:line="240" w:lineRule="auto"/>
              <w:rPr>
                <w:rFonts w:ascii="Arial" w:hAnsi="Arial" w:cs="Arial"/>
                <w:sz w:val="16"/>
                <w:szCs w:val="16"/>
              </w:rPr>
            </w:pPr>
            <w:r w:rsidRPr="00871EA3">
              <w:rPr>
                <w:rFonts w:ascii="Arial" w:hAnsi="Arial" w:cs="Arial"/>
                <w:sz w:val="16"/>
                <w:szCs w:val="16"/>
              </w:rPr>
              <w:fldChar w:fldCharType="begin"/>
            </w:r>
            <w:r w:rsidRPr="00871EA3">
              <w:rPr>
                <w:rFonts w:ascii="Arial" w:hAnsi="Arial" w:cs="Arial"/>
                <w:sz w:val="16"/>
                <w:szCs w:val="16"/>
              </w:rPr>
              <w:instrText xml:space="preserve"> REF _Ref523391560 \r \h </w:instrText>
            </w:r>
            <w:r w:rsidRPr="00871EA3">
              <w:rPr>
                <w:rFonts w:ascii="Arial" w:hAnsi="Arial" w:cs="Arial"/>
                <w:sz w:val="16"/>
                <w:szCs w:val="16"/>
              </w:rPr>
            </w:r>
            <w:r w:rsidRPr="00871EA3">
              <w:rPr>
                <w:rFonts w:ascii="Arial" w:hAnsi="Arial" w:cs="Arial"/>
                <w:sz w:val="16"/>
                <w:szCs w:val="16"/>
              </w:rPr>
              <w:fldChar w:fldCharType="separate"/>
            </w:r>
            <w:r w:rsidR="00E23D67" w:rsidRPr="00871EA3">
              <w:rPr>
                <w:rFonts w:ascii="Arial" w:hAnsi="Arial" w:cs="Arial"/>
                <w:sz w:val="16"/>
                <w:szCs w:val="16"/>
              </w:rPr>
              <w:t>[7]</w:t>
            </w:r>
            <w:r w:rsidRPr="00871EA3">
              <w:rPr>
                <w:rFonts w:ascii="Arial" w:hAnsi="Arial" w:cs="Arial"/>
                <w:sz w:val="16"/>
                <w:szCs w:val="16"/>
              </w:rPr>
              <w:fldChar w:fldCharType="end"/>
            </w:r>
          </w:p>
        </w:tc>
        <w:tc>
          <w:tcPr>
            <w:tcW w:w="6574" w:type="dxa"/>
          </w:tcPr>
          <w:p w14:paraId="1047FFCD" w14:textId="6C30EFED" w:rsidR="002A7CAF" w:rsidRPr="00871EA3" w:rsidRDefault="00DA5287" w:rsidP="00257BD3">
            <w:pPr>
              <w:spacing w:before="0" w:line="240" w:lineRule="auto"/>
              <w:rPr>
                <w:rFonts w:ascii="Arial" w:hAnsi="Arial" w:cs="Arial"/>
                <w:sz w:val="16"/>
                <w:szCs w:val="16"/>
              </w:rPr>
            </w:pPr>
            <w:r w:rsidRPr="00871EA3">
              <w:rPr>
                <w:rFonts w:ascii="Arial" w:hAnsi="Arial" w:cs="Arial"/>
                <w:sz w:val="16"/>
                <w:szCs w:val="16"/>
              </w:rPr>
              <w:t xml:space="preserve">RAN1 decides on “mandatory”, “mandatory with capability </w:t>
            </w:r>
            <w:r w:rsidR="00AD33A5" w:rsidRPr="00871EA3">
              <w:rPr>
                <w:rFonts w:ascii="Arial" w:hAnsi="Arial" w:cs="Arial"/>
                <w:sz w:val="16"/>
                <w:szCs w:val="16"/>
              </w:rPr>
              <w:t>signaling</w:t>
            </w:r>
            <w:r w:rsidRPr="00871EA3">
              <w:rPr>
                <w:rFonts w:ascii="Arial" w:hAnsi="Arial" w:cs="Arial"/>
                <w:sz w:val="16"/>
                <w:szCs w:val="16"/>
              </w:rPr>
              <w:t>” or “optional” after RAN4 finalizes the RF requirement for beam correspondence</w:t>
            </w:r>
          </w:p>
        </w:tc>
      </w:tr>
      <w:tr w:rsidR="002A7CAF" w:rsidRPr="00871EA3" w14:paraId="2BB6549D" w14:textId="77777777" w:rsidTr="002A7CAF">
        <w:trPr>
          <w:trHeight w:val="20"/>
          <w:jc w:val="center"/>
        </w:trPr>
        <w:tc>
          <w:tcPr>
            <w:tcW w:w="1885" w:type="dxa"/>
          </w:tcPr>
          <w:p w14:paraId="1C195829" w14:textId="5DAC6F20" w:rsidR="002A7CAF" w:rsidRPr="00871EA3" w:rsidRDefault="005C31BF" w:rsidP="00257BD3">
            <w:pPr>
              <w:spacing w:before="0" w:line="240" w:lineRule="auto"/>
              <w:rPr>
                <w:rFonts w:ascii="Arial" w:hAnsi="Arial" w:cs="Arial"/>
                <w:sz w:val="16"/>
                <w:szCs w:val="16"/>
              </w:rPr>
            </w:pPr>
            <w:r w:rsidRPr="00871EA3">
              <w:rPr>
                <w:rFonts w:ascii="Arial" w:hAnsi="Arial" w:cs="Arial"/>
                <w:sz w:val="16"/>
                <w:szCs w:val="16"/>
              </w:rPr>
              <w:t>Samsung</w:t>
            </w:r>
          </w:p>
        </w:tc>
        <w:tc>
          <w:tcPr>
            <w:tcW w:w="1170" w:type="dxa"/>
          </w:tcPr>
          <w:p w14:paraId="2C90C67E" w14:textId="4CB8FAAD" w:rsidR="002A7CAF" w:rsidRPr="00871EA3" w:rsidRDefault="00044A60" w:rsidP="00257BD3">
            <w:pPr>
              <w:spacing w:before="0" w:line="240" w:lineRule="auto"/>
              <w:rPr>
                <w:rFonts w:ascii="Arial" w:hAnsi="Arial" w:cs="Arial"/>
                <w:sz w:val="16"/>
                <w:szCs w:val="16"/>
              </w:rPr>
            </w:pPr>
            <w:r w:rsidRPr="00871EA3">
              <w:rPr>
                <w:rFonts w:ascii="Arial" w:hAnsi="Arial" w:cs="Arial"/>
                <w:sz w:val="16"/>
                <w:szCs w:val="16"/>
              </w:rPr>
              <w:fldChar w:fldCharType="begin"/>
            </w:r>
            <w:r w:rsidRPr="00871EA3">
              <w:rPr>
                <w:rFonts w:ascii="Arial" w:hAnsi="Arial" w:cs="Arial"/>
                <w:sz w:val="16"/>
                <w:szCs w:val="16"/>
              </w:rPr>
              <w:instrText xml:space="preserve"> REF _Ref523391632 \r \h </w:instrText>
            </w:r>
            <w:r w:rsidRPr="00871EA3">
              <w:rPr>
                <w:rFonts w:ascii="Arial" w:hAnsi="Arial" w:cs="Arial"/>
                <w:sz w:val="16"/>
                <w:szCs w:val="16"/>
              </w:rPr>
            </w:r>
            <w:r w:rsidRPr="00871EA3">
              <w:rPr>
                <w:rFonts w:ascii="Arial" w:hAnsi="Arial" w:cs="Arial"/>
                <w:sz w:val="16"/>
                <w:szCs w:val="16"/>
              </w:rPr>
              <w:fldChar w:fldCharType="separate"/>
            </w:r>
            <w:r w:rsidR="00E23D67" w:rsidRPr="00871EA3">
              <w:rPr>
                <w:rFonts w:ascii="Arial" w:hAnsi="Arial" w:cs="Arial"/>
                <w:sz w:val="16"/>
                <w:szCs w:val="16"/>
              </w:rPr>
              <w:t>[8]</w:t>
            </w:r>
            <w:r w:rsidRPr="00871EA3">
              <w:rPr>
                <w:rFonts w:ascii="Arial" w:hAnsi="Arial" w:cs="Arial"/>
                <w:sz w:val="16"/>
                <w:szCs w:val="16"/>
              </w:rPr>
              <w:fldChar w:fldCharType="end"/>
            </w:r>
          </w:p>
        </w:tc>
        <w:tc>
          <w:tcPr>
            <w:tcW w:w="6574" w:type="dxa"/>
          </w:tcPr>
          <w:p w14:paraId="1357D5EB" w14:textId="547F8E80" w:rsidR="002A7CAF" w:rsidRPr="00871EA3" w:rsidRDefault="005C31BF" w:rsidP="00257BD3">
            <w:pPr>
              <w:spacing w:before="0" w:line="240" w:lineRule="auto"/>
              <w:rPr>
                <w:rFonts w:ascii="Arial" w:hAnsi="Arial" w:cs="Arial"/>
                <w:sz w:val="16"/>
                <w:szCs w:val="16"/>
              </w:rPr>
            </w:pPr>
            <w:r w:rsidRPr="00871EA3">
              <w:rPr>
                <w:rFonts w:ascii="Arial" w:hAnsi="Arial" w:cs="Arial"/>
                <w:sz w:val="16"/>
                <w:szCs w:val="16"/>
              </w:rPr>
              <w:t>For FR2 in Feature 2-20, mandatory with capability signaling which shall be set to ‘1’</w:t>
            </w:r>
          </w:p>
        </w:tc>
      </w:tr>
      <w:tr w:rsidR="002A7CAF" w:rsidRPr="00871EA3" w14:paraId="4DB9E690" w14:textId="77777777" w:rsidTr="002A7CAF">
        <w:trPr>
          <w:trHeight w:val="20"/>
          <w:jc w:val="center"/>
        </w:trPr>
        <w:tc>
          <w:tcPr>
            <w:tcW w:w="1885" w:type="dxa"/>
          </w:tcPr>
          <w:p w14:paraId="0CD8E660" w14:textId="4E002654" w:rsidR="002A7CAF" w:rsidRPr="00871EA3" w:rsidRDefault="00257BD3" w:rsidP="00257BD3">
            <w:pPr>
              <w:spacing w:before="0" w:line="240" w:lineRule="auto"/>
              <w:rPr>
                <w:rFonts w:ascii="Arial" w:hAnsi="Arial" w:cs="Arial"/>
                <w:sz w:val="16"/>
                <w:szCs w:val="16"/>
              </w:rPr>
            </w:pPr>
            <w:r w:rsidRPr="00871EA3">
              <w:rPr>
                <w:rFonts w:ascii="Arial" w:hAnsi="Arial" w:cs="Arial"/>
                <w:sz w:val="16"/>
                <w:szCs w:val="16"/>
              </w:rPr>
              <w:t>Ericsson</w:t>
            </w:r>
          </w:p>
        </w:tc>
        <w:tc>
          <w:tcPr>
            <w:tcW w:w="1170" w:type="dxa"/>
          </w:tcPr>
          <w:p w14:paraId="42BA3B10" w14:textId="0D69A9DF" w:rsidR="002A7CAF" w:rsidRPr="00871EA3" w:rsidRDefault="00257BD3" w:rsidP="00257BD3">
            <w:pPr>
              <w:spacing w:before="0" w:line="240" w:lineRule="auto"/>
              <w:rPr>
                <w:rFonts w:ascii="Arial" w:hAnsi="Arial" w:cs="Arial"/>
                <w:sz w:val="16"/>
                <w:szCs w:val="16"/>
              </w:rPr>
            </w:pPr>
            <w:r w:rsidRPr="00871EA3">
              <w:rPr>
                <w:rFonts w:ascii="Arial" w:hAnsi="Arial" w:cs="Arial"/>
                <w:sz w:val="16"/>
                <w:szCs w:val="16"/>
              </w:rPr>
              <w:fldChar w:fldCharType="begin"/>
            </w:r>
            <w:r w:rsidRPr="00871EA3">
              <w:rPr>
                <w:rFonts w:ascii="Arial" w:hAnsi="Arial" w:cs="Arial"/>
                <w:sz w:val="16"/>
                <w:szCs w:val="16"/>
              </w:rPr>
              <w:instrText xml:space="preserve"> REF _Ref523391788 \r \h </w:instrText>
            </w:r>
            <w:r w:rsidRPr="00871EA3">
              <w:rPr>
                <w:rFonts w:ascii="Arial" w:hAnsi="Arial" w:cs="Arial"/>
                <w:sz w:val="16"/>
                <w:szCs w:val="16"/>
              </w:rPr>
            </w:r>
            <w:r w:rsidRPr="00871EA3">
              <w:rPr>
                <w:rFonts w:ascii="Arial" w:hAnsi="Arial" w:cs="Arial"/>
                <w:sz w:val="16"/>
                <w:szCs w:val="16"/>
              </w:rPr>
              <w:fldChar w:fldCharType="separate"/>
            </w:r>
            <w:r w:rsidR="00E23D67" w:rsidRPr="00871EA3">
              <w:rPr>
                <w:rFonts w:ascii="Arial" w:hAnsi="Arial" w:cs="Arial"/>
                <w:sz w:val="16"/>
                <w:szCs w:val="16"/>
              </w:rPr>
              <w:t>[9]</w:t>
            </w:r>
            <w:r w:rsidRPr="00871EA3">
              <w:rPr>
                <w:rFonts w:ascii="Arial" w:hAnsi="Arial" w:cs="Arial"/>
                <w:sz w:val="16"/>
                <w:szCs w:val="16"/>
              </w:rPr>
              <w:fldChar w:fldCharType="end"/>
            </w:r>
          </w:p>
        </w:tc>
        <w:tc>
          <w:tcPr>
            <w:tcW w:w="6574" w:type="dxa"/>
          </w:tcPr>
          <w:p w14:paraId="780AB475" w14:textId="1DE2A80C" w:rsidR="002A7CAF" w:rsidRPr="00871EA3" w:rsidRDefault="00257BD3" w:rsidP="00257BD3">
            <w:pPr>
              <w:spacing w:before="0" w:line="240" w:lineRule="auto"/>
              <w:rPr>
                <w:rFonts w:ascii="Arial" w:hAnsi="Arial" w:cs="Arial"/>
                <w:sz w:val="16"/>
                <w:szCs w:val="16"/>
              </w:rPr>
            </w:pPr>
            <w:r w:rsidRPr="00871EA3">
              <w:rPr>
                <w:rFonts w:ascii="Arial" w:hAnsi="Arial" w:cs="Arial"/>
                <w:sz w:val="16"/>
                <w:szCs w:val="16"/>
              </w:rPr>
              <w:t>Mandatory and only applicable for FR2</w:t>
            </w:r>
          </w:p>
        </w:tc>
      </w:tr>
      <w:tr w:rsidR="002A7CAF" w:rsidRPr="00871EA3" w14:paraId="10BFFC67" w14:textId="77777777" w:rsidTr="002A7CAF">
        <w:trPr>
          <w:trHeight w:val="20"/>
          <w:jc w:val="center"/>
        </w:trPr>
        <w:tc>
          <w:tcPr>
            <w:tcW w:w="1885" w:type="dxa"/>
          </w:tcPr>
          <w:p w14:paraId="6FCEF81A" w14:textId="6E1C7A64" w:rsidR="002A7CAF" w:rsidRPr="00871EA3" w:rsidRDefault="00257BD3" w:rsidP="00257BD3">
            <w:pPr>
              <w:spacing w:before="0" w:line="240" w:lineRule="auto"/>
              <w:rPr>
                <w:rFonts w:ascii="Arial" w:hAnsi="Arial" w:cs="Arial"/>
                <w:sz w:val="16"/>
                <w:szCs w:val="16"/>
              </w:rPr>
            </w:pPr>
            <w:r w:rsidRPr="00871EA3">
              <w:rPr>
                <w:rFonts w:ascii="Arial" w:hAnsi="Arial" w:cs="Arial"/>
                <w:sz w:val="16"/>
                <w:szCs w:val="16"/>
              </w:rPr>
              <w:t>NTT DOCOMO</w:t>
            </w:r>
          </w:p>
        </w:tc>
        <w:tc>
          <w:tcPr>
            <w:tcW w:w="1170" w:type="dxa"/>
          </w:tcPr>
          <w:p w14:paraId="1BF615A4" w14:textId="753A16A1" w:rsidR="002A7CAF" w:rsidRPr="00871EA3" w:rsidRDefault="00B558F0" w:rsidP="00257BD3">
            <w:pPr>
              <w:spacing w:before="0" w:line="240" w:lineRule="auto"/>
              <w:rPr>
                <w:rFonts w:ascii="Arial" w:hAnsi="Arial" w:cs="Arial"/>
                <w:sz w:val="16"/>
                <w:szCs w:val="16"/>
              </w:rPr>
            </w:pPr>
            <w:r w:rsidRPr="00871EA3">
              <w:rPr>
                <w:rFonts w:ascii="Arial" w:hAnsi="Arial" w:cs="Arial"/>
                <w:sz w:val="16"/>
                <w:szCs w:val="16"/>
              </w:rPr>
              <w:fldChar w:fldCharType="begin"/>
            </w:r>
            <w:r w:rsidRPr="00871EA3">
              <w:rPr>
                <w:rFonts w:ascii="Arial" w:hAnsi="Arial" w:cs="Arial"/>
                <w:sz w:val="16"/>
                <w:szCs w:val="16"/>
              </w:rPr>
              <w:instrText xml:space="preserve"> REF _Ref523391876 \r \h </w:instrText>
            </w:r>
            <w:r w:rsidRPr="00871EA3">
              <w:rPr>
                <w:rFonts w:ascii="Arial" w:hAnsi="Arial" w:cs="Arial"/>
                <w:sz w:val="16"/>
                <w:szCs w:val="16"/>
              </w:rPr>
            </w:r>
            <w:r w:rsidRPr="00871EA3">
              <w:rPr>
                <w:rFonts w:ascii="Arial" w:hAnsi="Arial" w:cs="Arial"/>
                <w:sz w:val="16"/>
                <w:szCs w:val="16"/>
              </w:rPr>
              <w:fldChar w:fldCharType="separate"/>
            </w:r>
            <w:r w:rsidR="00E23D67" w:rsidRPr="00871EA3">
              <w:rPr>
                <w:rFonts w:ascii="Arial" w:hAnsi="Arial" w:cs="Arial"/>
                <w:sz w:val="16"/>
                <w:szCs w:val="16"/>
              </w:rPr>
              <w:t>[10]</w:t>
            </w:r>
            <w:r w:rsidRPr="00871EA3">
              <w:rPr>
                <w:rFonts w:ascii="Arial" w:hAnsi="Arial" w:cs="Arial"/>
                <w:sz w:val="16"/>
                <w:szCs w:val="16"/>
              </w:rPr>
              <w:fldChar w:fldCharType="end"/>
            </w:r>
          </w:p>
        </w:tc>
        <w:tc>
          <w:tcPr>
            <w:tcW w:w="6574" w:type="dxa"/>
          </w:tcPr>
          <w:p w14:paraId="7210FCD2" w14:textId="66E89825" w:rsidR="002A7CAF" w:rsidRPr="00871EA3" w:rsidRDefault="00257BD3" w:rsidP="00257BD3">
            <w:pPr>
              <w:spacing w:before="0" w:line="240" w:lineRule="auto"/>
              <w:rPr>
                <w:rFonts w:ascii="Arial" w:hAnsi="Arial" w:cs="Arial"/>
                <w:sz w:val="16"/>
                <w:szCs w:val="16"/>
              </w:rPr>
            </w:pPr>
            <w:r w:rsidRPr="00871EA3">
              <w:rPr>
                <w:rFonts w:ascii="Arial" w:hAnsi="Arial" w:cs="Arial"/>
                <w:sz w:val="16"/>
                <w:szCs w:val="16"/>
              </w:rPr>
              <w:t>Mandatory for FR2</w:t>
            </w:r>
          </w:p>
        </w:tc>
      </w:tr>
      <w:tr w:rsidR="002A7CAF" w:rsidRPr="00871EA3" w14:paraId="535E560D" w14:textId="77777777" w:rsidTr="002A7CAF">
        <w:trPr>
          <w:trHeight w:val="20"/>
          <w:jc w:val="center"/>
        </w:trPr>
        <w:tc>
          <w:tcPr>
            <w:tcW w:w="1885" w:type="dxa"/>
          </w:tcPr>
          <w:p w14:paraId="3042B57D" w14:textId="4A3D20C5" w:rsidR="002A7CAF" w:rsidRPr="00871EA3" w:rsidRDefault="00B558F0" w:rsidP="00257BD3">
            <w:pPr>
              <w:spacing w:before="0" w:line="240" w:lineRule="auto"/>
              <w:rPr>
                <w:rFonts w:ascii="Arial" w:hAnsi="Arial" w:cs="Arial"/>
                <w:sz w:val="16"/>
                <w:szCs w:val="16"/>
              </w:rPr>
            </w:pPr>
            <w:r w:rsidRPr="00871EA3">
              <w:rPr>
                <w:rFonts w:ascii="Arial" w:hAnsi="Arial" w:cs="Arial"/>
                <w:sz w:val="16"/>
                <w:szCs w:val="16"/>
              </w:rPr>
              <w:t>Nokia</w:t>
            </w:r>
          </w:p>
        </w:tc>
        <w:tc>
          <w:tcPr>
            <w:tcW w:w="1170" w:type="dxa"/>
          </w:tcPr>
          <w:p w14:paraId="4F92D376" w14:textId="502F0A34" w:rsidR="002A7CAF" w:rsidRPr="00871EA3" w:rsidRDefault="00DA5755" w:rsidP="00257BD3">
            <w:pPr>
              <w:spacing w:before="0" w:line="240" w:lineRule="auto"/>
              <w:rPr>
                <w:rFonts w:ascii="Arial" w:hAnsi="Arial" w:cs="Arial"/>
                <w:sz w:val="16"/>
                <w:szCs w:val="16"/>
              </w:rPr>
            </w:pPr>
            <w:r w:rsidRPr="00871EA3">
              <w:rPr>
                <w:rFonts w:ascii="Arial" w:hAnsi="Arial" w:cs="Arial"/>
                <w:sz w:val="16"/>
                <w:szCs w:val="16"/>
              </w:rPr>
              <w:fldChar w:fldCharType="begin"/>
            </w:r>
            <w:r w:rsidRPr="00871EA3">
              <w:rPr>
                <w:rFonts w:ascii="Arial" w:hAnsi="Arial" w:cs="Arial"/>
                <w:sz w:val="16"/>
                <w:szCs w:val="16"/>
              </w:rPr>
              <w:instrText xml:space="preserve"> REF _Ref523391922 \r \h </w:instrText>
            </w:r>
            <w:r w:rsidRPr="00871EA3">
              <w:rPr>
                <w:rFonts w:ascii="Arial" w:hAnsi="Arial" w:cs="Arial"/>
                <w:sz w:val="16"/>
                <w:szCs w:val="16"/>
              </w:rPr>
            </w:r>
            <w:r w:rsidRPr="00871EA3">
              <w:rPr>
                <w:rFonts w:ascii="Arial" w:hAnsi="Arial" w:cs="Arial"/>
                <w:sz w:val="16"/>
                <w:szCs w:val="16"/>
              </w:rPr>
              <w:fldChar w:fldCharType="separate"/>
            </w:r>
            <w:r w:rsidR="00E23D67" w:rsidRPr="00871EA3">
              <w:rPr>
                <w:rFonts w:ascii="Arial" w:hAnsi="Arial" w:cs="Arial"/>
                <w:sz w:val="16"/>
                <w:szCs w:val="16"/>
              </w:rPr>
              <w:t>[11]</w:t>
            </w:r>
            <w:r w:rsidRPr="00871EA3">
              <w:rPr>
                <w:rFonts w:ascii="Arial" w:hAnsi="Arial" w:cs="Arial"/>
                <w:sz w:val="16"/>
                <w:szCs w:val="16"/>
              </w:rPr>
              <w:fldChar w:fldCharType="end"/>
            </w:r>
          </w:p>
        </w:tc>
        <w:tc>
          <w:tcPr>
            <w:tcW w:w="6574" w:type="dxa"/>
          </w:tcPr>
          <w:p w14:paraId="0A394D7C" w14:textId="2C7134FC" w:rsidR="002A7CAF" w:rsidRPr="00871EA3" w:rsidRDefault="00B558F0" w:rsidP="00257BD3">
            <w:pPr>
              <w:spacing w:before="0" w:line="240" w:lineRule="auto"/>
              <w:rPr>
                <w:rFonts w:ascii="Arial" w:hAnsi="Arial" w:cs="Arial"/>
                <w:sz w:val="16"/>
                <w:szCs w:val="16"/>
              </w:rPr>
            </w:pPr>
            <w:r w:rsidRPr="00871EA3">
              <w:rPr>
                <w:rFonts w:ascii="Arial" w:hAnsi="Arial" w:cs="Arial"/>
                <w:sz w:val="16"/>
                <w:szCs w:val="16"/>
              </w:rPr>
              <w:t xml:space="preserve">Mandatory for FR2 without capability </w:t>
            </w:r>
            <w:r w:rsidR="00AD33A5" w:rsidRPr="00871EA3">
              <w:rPr>
                <w:rFonts w:ascii="Arial" w:hAnsi="Arial" w:cs="Arial"/>
                <w:sz w:val="16"/>
                <w:szCs w:val="16"/>
              </w:rPr>
              <w:t>signaling</w:t>
            </w:r>
          </w:p>
        </w:tc>
      </w:tr>
      <w:tr w:rsidR="00257BD3" w:rsidRPr="00871EA3" w14:paraId="4B474B90" w14:textId="77777777" w:rsidTr="002A7CAF">
        <w:trPr>
          <w:trHeight w:val="20"/>
          <w:jc w:val="center"/>
        </w:trPr>
        <w:tc>
          <w:tcPr>
            <w:tcW w:w="1885" w:type="dxa"/>
          </w:tcPr>
          <w:p w14:paraId="3B504859" w14:textId="261EF06C" w:rsidR="00257BD3" w:rsidRPr="00871EA3" w:rsidRDefault="00B558F0" w:rsidP="00257BD3">
            <w:pPr>
              <w:spacing w:before="0" w:line="240" w:lineRule="auto"/>
              <w:rPr>
                <w:rFonts w:ascii="Arial" w:hAnsi="Arial" w:cs="Arial"/>
                <w:sz w:val="16"/>
                <w:szCs w:val="16"/>
              </w:rPr>
            </w:pPr>
            <w:r w:rsidRPr="00871EA3">
              <w:rPr>
                <w:rFonts w:ascii="Arial" w:hAnsi="Arial" w:cs="Arial"/>
                <w:sz w:val="16"/>
                <w:szCs w:val="16"/>
              </w:rPr>
              <w:t>Nokia Shanghai Bell</w:t>
            </w:r>
          </w:p>
        </w:tc>
        <w:tc>
          <w:tcPr>
            <w:tcW w:w="1170" w:type="dxa"/>
          </w:tcPr>
          <w:p w14:paraId="11F45973" w14:textId="28DB13E4" w:rsidR="00257BD3" w:rsidRPr="00871EA3" w:rsidRDefault="00DA5755" w:rsidP="00257BD3">
            <w:pPr>
              <w:spacing w:before="0" w:line="240" w:lineRule="auto"/>
              <w:rPr>
                <w:rFonts w:ascii="Arial" w:hAnsi="Arial" w:cs="Arial"/>
                <w:sz w:val="16"/>
                <w:szCs w:val="16"/>
              </w:rPr>
            </w:pPr>
            <w:r w:rsidRPr="00871EA3">
              <w:rPr>
                <w:rFonts w:ascii="Arial" w:hAnsi="Arial" w:cs="Arial"/>
                <w:sz w:val="16"/>
                <w:szCs w:val="16"/>
              </w:rPr>
              <w:fldChar w:fldCharType="begin"/>
            </w:r>
            <w:r w:rsidRPr="00871EA3">
              <w:rPr>
                <w:rFonts w:ascii="Arial" w:hAnsi="Arial" w:cs="Arial"/>
                <w:sz w:val="16"/>
                <w:szCs w:val="16"/>
              </w:rPr>
              <w:instrText xml:space="preserve"> REF _Ref523391922 \r \h </w:instrText>
            </w:r>
            <w:r w:rsidRPr="00871EA3">
              <w:rPr>
                <w:rFonts w:ascii="Arial" w:hAnsi="Arial" w:cs="Arial"/>
                <w:sz w:val="16"/>
                <w:szCs w:val="16"/>
              </w:rPr>
            </w:r>
            <w:r w:rsidRPr="00871EA3">
              <w:rPr>
                <w:rFonts w:ascii="Arial" w:hAnsi="Arial" w:cs="Arial"/>
                <w:sz w:val="16"/>
                <w:szCs w:val="16"/>
              </w:rPr>
              <w:fldChar w:fldCharType="separate"/>
            </w:r>
            <w:r w:rsidR="00E23D67" w:rsidRPr="00871EA3">
              <w:rPr>
                <w:rFonts w:ascii="Arial" w:hAnsi="Arial" w:cs="Arial"/>
                <w:sz w:val="16"/>
                <w:szCs w:val="16"/>
              </w:rPr>
              <w:t>[11]</w:t>
            </w:r>
            <w:r w:rsidRPr="00871EA3">
              <w:rPr>
                <w:rFonts w:ascii="Arial" w:hAnsi="Arial" w:cs="Arial"/>
                <w:sz w:val="16"/>
                <w:szCs w:val="16"/>
              </w:rPr>
              <w:fldChar w:fldCharType="end"/>
            </w:r>
          </w:p>
        </w:tc>
        <w:tc>
          <w:tcPr>
            <w:tcW w:w="6574" w:type="dxa"/>
          </w:tcPr>
          <w:p w14:paraId="66183F75" w14:textId="0E0A71F4" w:rsidR="00257BD3" w:rsidRPr="00871EA3" w:rsidRDefault="00B558F0" w:rsidP="00257BD3">
            <w:pPr>
              <w:spacing w:before="0" w:line="240" w:lineRule="auto"/>
              <w:rPr>
                <w:rFonts w:ascii="Arial" w:hAnsi="Arial" w:cs="Arial"/>
                <w:sz w:val="16"/>
                <w:szCs w:val="16"/>
              </w:rPr>
            </w:pPr>
            <w:r w:rsidRPr="00871EA3">
              <w:rPr>
                <w:rFonts w:ascii="Arial" w:hAnsi="Arial" w:cs="Arial"/>
                <w:sz w:val="16"/>
                <w:szCs w:val="16"/>
              </w:rPr>
              <w:t xml:space="preserve">Mandatory for FR2 without capability </w:t>
            </w:r>
            <w:r w:rsidR="00AD33A5" w:rsidRPr="00871EA3">
              <w:rPr>
                <w:rFonts w:ascii="Arial" w:hAnsi="Arial" w:cs="Arial"/>
                <w:sz w:val="16"/>
                <w:szCs w:val="16"/>
              </w:rPr>
              <w:t>signaling</w:t>
            </w:r>
          </w:p>
        </w:tc>
      </w:tr>
      <w:tr w:rsidR="00257BD3" w:rsidRPr="00871EA3" w14:paraId="1F46F61D" w14:textId="77777777" w:rsidTr="002A7CAF">
        <w:trPr>
          <w:trHeight w:val="20"/>
          <w:jc w:val="center"/>
        </w:trPr>
        <w:tc>
          <w:tcPr>
            <w:tcW w:w="1885" w:type="dxa"/>
          </w:tcPr>
          <w:p w14:paraId="7F90272A" w14:textId="77952A94" w:rsidR="00257BD3" w:rsidRPr="00871EA3" w:rsidRDefault="00A41AC6" w:rsidP="00257BD3">
            <w:pPr>
              <w:spacing w:before="0" w:line="240" w:lineRule="auto"/>
              <w:rPr>
                <w:rFonts w:ascii="Arial" w:hAnsi="Arial" w:cs="Arial"/>
                <w:sz w:val="16"/>
                <w:szCs w:val="16"/>
              </w:rPr>
            </w:pPr>
            <w:r w:rsidRPr="00871EA3">
              <w:rPr>
                <w:rFonts w:ascii="Arial" w:hAnsi="Arial" w:cs="Arial"/>
                <w:sz w:val="16"/>
                <w:szCs w:val="16"/>
              </w:rPr>
              <w:t>Intel</w:t>
            </w:r>
          </w:p>
        </w:tc>
        <w:tc>
          <w:tcPr>
            <w:tcW w:w="1170" w:type="dxa"/>
          </w:tcPr>
          <w:p w14:paraId="583B78B5" w14:textId="6FABA107" w:rsidR="00257BD3" w:rsidRPr="00871EA3" w:rsidRDefault="00A41AC6" w:rsidP="00257BD3">
            <w:pPr>
              <w:spacing w:before="0" w:line="240" w:lineRule="auto"/>
              <w:rPr>
                <w:rFonts w:ascii="Arial" w:hAnsi="Arial" w:cs="Arial"/>
                <w:sz w:val="16"/>
                <w:szCs w:val="16"/>
              </w:rPr>
            </w:pPr>
            <w:r w:rsidRPr="00871EA3">
              <w:rPr>
                <w:rFonts w:ascii="Arial" w:hAnsi="Arial" w:cs="Arial"/>
                <w:sz w:val="16"/>
                <w:szCs w:val="16"/>
              </w:rPr>
              <w:fldChar w:fldCharType="begin"/>
            </w:r>
            <w:r w:rsidRPr="00871EA3">
              <w:rPr>
                <w:rFonts w:ascii="Arial" w:hAnsi="Arial" w:cs="Arial"/>
                <w:sz w:val="16"/>
                <w:szCs w:val="16"/>
              </w:rPr>
              <w:instrText xml:space="preserve"> REF _Ref523392152 \r \h </w:instrText>
            </w:r>
            <w:r w:rsidRPr="00871EA3">
              <w:rPr>
                <w:rFonts w:ascii="Arial" w:hAnsi="Arial" w:cs="Arial"/>
                <w:sz w:val="16"/>
                <w:szCs w:val="16"/>
              </w:rPr>
            </w:r>
            <w:r w:rsidRPr="00871EA3">
              <w:rPr>
                <w:rFonts w:ascii="Arial" w:hAnsi="Arial" w:cs="Arial"/>
                <w:sz w:val="16"/>
                <w:szCs w:val="16"/>
              </w:rPr>
              <w:fldChar w:fldCharType="separate"/>
            </w:r>
            <w:r w:rsidR="00E23D67" w:rsidRPr="00871EA3">
              <w:rPr>
                <w:rFonts w:ascii="Arial" w:hAnsi="Arial" w:cs="Arial"/>
                <w:sz w:val="16"/>
                <w:szCs w:val="16"/>
              </w:rPr>
              <w:t>[12]</w:t>
            </w:r>
            <w:r w:rsidRPr="00871EA3">
              <w:rPr>
                <w:rFonts w:ascii="Arial" w:hAnsi="Arial" w:cs="Arial"/>
                <w:sz w:val="16"/>
                <w:szCs w:val="16"/>
              </w:rPr>
              <w:fldChar w:fldCharType="end"/>
            </w:r>
          </w:p>
        </w:tc>
        <w:tc>
          <w:tcPr>
            <w:tcW w:w="6574" w:type="dxa"/>
          </w:tcPr>
          <w:p w14:paraId="7C929ABB" w14:textId="590AFC15" w:rsidR="00257BD3" w:rsidRPr="00871EA3" w:rsidRDefault="000349F1" w:rsidP="00257BD3">
            <w:pPr>
              <w:spacing w:before="0" w:line="240" w:lineRule="auto"/>
              <w:rPr>
                <w:rFonts w:ascii="Arial" w:hAnsi="Arial" w:cs="Arial"/>
                <w:sz w:val="16"/>
                <w:szCs w:val="16"/>
              </w:rPr>
            </w:pPr>
            <w:r w:rsidRPr="00871EA3">
              <w:rPr>
                <w:rFonts w:ascii="Arial" w:hAnsi="Arial" w:cs="Arial"/>
                <w:sz w:val="16"/>
                <w:szCs w:val="16"/>
              </w:rPr>
              <w:t>Decision to be deferred until RAN4 completes its work</w:t>
            </w:r>
            <w:r w:rsidR="008103EA" w:rsidRPr="00871EA3">
              <w:rPr>
                <w:rFonts w:ascii="Arial" w:hAnsi="Arial" w:cs="Arial"/>
                <w:sz w:val="16"/>
                <w:szCs w:val="16"/>
              </w:rPr>
              <w:t xml:space="preserve"> and responsible WG to be moved from RAN1 to RAN4. No support of beam correspondence in FR1 for Rel-15.</w:t>
            </w:r>
          </w:p>
        </w:tc>
      </w:tr>
      <w:tr w:rsidR="00257BD3" w:rsidRPr="00871EA3" w14:paraId="0FB68F7E" w14:textId="77777777" w:rsidTr="002A7CAF">
        <w:trPr>
          <w:trHeight w:val="20"/>
          <w:jc w:val="center"/>
        </w:trPr>
        <w:tc>
          <w:tcPr>
            <w:tcW w:w="1885" w:type="dxa"/>
          </w:tcPr>
          <w:p w14:paraId="62044FC5" w14:textId="57ED5322" w:rsidR="00257BD3" w:rsidRPr="00871EA3" w:rsidRDefault="00A41AC6" w:rsidP="00257BD3">
            <w:pPr>
              <w:spacing w:before="0" w:line="240" w:lineRule="auto"/>
              <w:rPr>
                <w:rFonts w:ascii="Arial" w:hAnsi="Arial" w:cs="Arial"/>
                <w:sz w:val="16"/>
                <w:szCs w:val="16"/>
              </w:rPr>
            </w:pPr>
            <w:r w:rsidRPr="00871EA3">
              <w:rPr>
                <w:rFonts w:ascii="Arial" w:hAnsi="Arial" w:cs="Arial"/>
                <w:sz w:val="16"/>
                <w:szCs w:val="16"/>
              </w:rPr>
              <w:t>Qualcomm</w:t>
            </w:r>
          </w:p>
        </w:tc>
        <w:tc>
          <w:tcPr>
            <w:tcW w:w="1170" w:type="dxa"/>
          </w:tcPr>
          <w:p w14:paraId="5A7519F9" w14:textId="08007242" w:rsidR="00257BD3" w:rsidRPr="00871EA3" w:rsidRDefault="00A41AC6" w:rsidP="00257BD3">
            <w:pPr>
              <w:spacing w:before="0" w:line="240" w:lineRule="auto"/>
              <w:rPr>
                <w:rFonts w:ascii="Arial" w:hAnsi="Arial" w:cs="Arial"/>
                <w:sz w:val="16"/>
                <w:szCs w:val="16"/>
              </w:rPr>
            </w:pPr>
            <w:r w:rsidRPr="00871EA3">
              <w:rPr>
                <w:rFonts w:ascii="Arial" w:hAnsi="Arial" w:cs="Arial"/>
                <w:sz w:val="16"/>
                <w:szCs w:val="16"/>
              </w:rPr>
              <w:fldChar w:fldCharType="begin"/>
            </w:r>
            <w:r w:rsidRPr="00871EA3">
              <w:rPr>
                <w:rFonts w:ascii="Arial" w:hAnsi="Arial" w:cs="Arial"/>
                <w:sz w:val="16"/>
                <w:szCs w:val="16"/>
              </w:rPr>
              <w:instrText xml:space="preserve"> REF _Ref523392158 \r \h </w:instrText>
            </w:r>
            <w:r w:rsidRPr="00871EA3">
              <w:rPr>
                <w:rFonts w:ascii="Arial" w:hAnsi="Arial" w:cs="Arial"/>
                <w:sz w:val="16"/>
                <w:szCs w:val="16"/>
              </w:rPr>
            </w:r>
            <w:r w:rsidRPr="00871EA3">
              <w:rPr>
                <w:rFonts w:ascii="Arial" w:hAnsi="Arial" w:cs="Arial"/>
                <w:sz w:val="16"/>
                <w:szCs w:val="16"/>
              </w:rPr>
              <w:fldChar w:fldCharType="separate"/>
            </w:r>
            <w:r w:rsidR="00E23D67" w:rsidRPr="00871EA3">
              <w:rPr>
                <w:rFonts w:ascii="Arial" w:hAnsi="Arial" w:cs="Arial"/>
                <w:sz w:val="16"/>
                <w:szCs w:val="16"/>
              </w:rPr>
              <w:t>[13]</w:t>
            </w:r>
            <w:r w:rsidRPr="00871EA3">
              <w:rPr>
                <w:rFonts w:ascii="Arial" w:hAnsi="Arial" w:cs="Arial"/>
                <w:sz w:val="16"/>
                <w:szCs w:val="16"/>
              </w:rPr>
              <w:fldChar w:fldCharType="end"/>
            </w:r>
          </w:p>
        </w:tc>
        <w:tc>
          <w:tcPr>
            <w:tcW w:w="6574" w:type="dxa"/>
          </w:tcPr>
          <w:p w14:paraId="59724464" w14:textId="6274BEC7" w:rsidR="00257BD3" w:rsidRPr="00871EA3" w:rsidRDefault="00A41AC6" w:rsidP="00257BD3">
            <w:pPr>
              <w:spacing w:before="0" w:line="240" w:lineRule="auto"/>
              <w:rPr>
                <w:rFonts w:ascii="Arial" w:hAnsi="Arial" w:cs="Arial"/>
                <w:sz w:val="16"/>
                <w:szCs w:val="16"/>
              </w:rPr>
            </w:pPr>
            <w:r w:rsidRPr="00871EA3">
              <w:rPr>
                <w:rFonts w:ascii="Arial" w:hAnsi="Arial" w:cs="Arial"/>
                <w:sz w:val="16"/>
                <w:szCs w:val="16"/>
              </w:rPr>
              <w:t>Mandatory with capability signaling for FR2</w:t>
            </w:r>
          </w:p>
        </w:tc>
      </w:tr>
    </w:tbl>
    <w:p w14:paraId="5E73FCBB" w14:textId="77777777" w:rsidR="002A7CAF" w:rsidRPr="00871EA3" w:rsidRDefault="002A7CAF" w:rsidP="006B6A1A">
      <w:pPr>
        <w:rPr>
          <w:lang w:eastAsia="ja-JP" w:bidi="hi-IN"/>
        </w:rPr>
      </w:pPr>
    </w:p>
    <w:p w14:paraId="43716DBA" w14:textId="0259F8ED" w:rsidR="00E23D67" w:rsidRPr="00871EA3" w:rsidRDefault="00E23D67" w:rsidP="006B6A1A">
      <w:pPr>
        <w:rPr>
          <w:lang w:eastAsia="ja-JP" w:bidi="hi-IN"/>
        </w:rPr>
      </w:pPr>
      <w:r w:rsidRPr="00871EA3">
        <w:rPr>
          <w:lang w:eastAsia="ja-JP" w:bidi="hi-IN"/>
        </w:rPr>
        <w:t xml:space="preserve">During the RAN #80 meeting an exception sheet for the core part of the Rel-15 NR WI was approved in </w:t>
      </w:r>
      <w:r w:rsidRPr="00871EA3">
        <w:rPr>
          <w:lang w:eastAsia="ja-JP" w:bidi="hi-IN"/>
        </w:rPr>
        <w:fldChar w:fldCharType="begin"/>
      </w:r>
      <w:r w:rsidRPr="00871EA3">
        <w:rPr>
          <w:lang w:eastAsia="ja-JP" w:bidi="hi-IN"/>
        </w:rPr>
        <w:instrText xml:space="preserve"> REF _Ref523487449 \r \h </w:instrText>
      </w:r>
      <w:r w:rsidRPr="00871EA3">
        <w:rPr>
          <w:lang w:eastAsia="ja-JP" w:bidi="hi-IN"/>
        </w:rPr>
      </w:r>
      <w:r w:rsidRPr="00871EA3">
        <w:rPr>
          <w:lang w:eastAsia="ja-JP" w:bidi="hi-IN"/>
        </w:rPr>
        <w:fldChar w:fldCharType="separate"/>
      </w:r>
      <w:r w:rsidRPr="00871EA3">
        <w:rPr>
          <w:lang w:eastAsia="ja-JP" w:bidi="hi-IN"/>
        </w:rPr>
        <w:t>[14]</w:t>
      </w:r>
      <w:r w:rsidRPr="00871EA3">
        <w:rPr>
          <w:lang w:eastAsia="ja-JP" w:bidi="hi-IN"/>
        </w:rPr>
        <w:fldChar w:fldCharType="end"/>
      </w:r>
      <w:r w:rsidR="005E5AB6" w:rsidRPr="00871EA3">
        <w:rPr>
          <w:lang w:eastAsia="ja-JP" w:bidi="hi-IN"/>
        </w:rPr>
        <w:t>; the part relevant to the discussion on beam correspondence is shown below:</w:t>
      </w:r>
    </w:p>
    <w:p w14:paraId="490C926B" w14:textId="77777777" w:rsidR="005E5AB6" w:rsidRPr="00871EA3" w:rsidRDefault="005E5AB6" w:rsidP="006B6A1A">
      <w:pPr>
        <w:rPr>
          <w:lang w:eastAsia="ja-JP" w:bidi="hi-IN"/>
        </w:rPr>
      </w:pPr>
    </w:p>
    <w:p w14:paraId="6FBD9E8E" w14:textId="6EFDA5C1" w:rsidR="00E23D67" w:rsidRPr="00871EA3" w:rsidRDefault="005E5AB6" w:rsidP="006B6A1A">
      <w:pPr>
        <w:rPr>
          <w:lang w:eastAsia="ja-JP" w:bidi="hi-IN"/>
        </w:rPr>
      </w:pPr>
      <w:r w:rsidRPr="00871EA3">
        <w:rPr>
          <w:noProof/>
        </w:rPr>
        <mc:AlternateContent>
          <mc:Choice Requires="wps">
            <w:drawing>
              <wp:inline distT="0" distB="0" distL="0" distR="0" wp14:anchorId="13CCE1AA" wp14:editId="29686BD6">
                <wp:extent cx="1828800" cy="1828800"/>
                <wp:effectExtent l="0" t="0" r="6985" b="16510"/>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A185840" w14:textId="77777777" w:rsidR="00293C4A" w:rsidRPr="005E5AB6" w:rsidRDefault="00293C4A" w:rsidP="005E5AB6">
                            <w:pPr>
                              <w:rPr>
                                <w:sz w:val="16"/>
                                <w:szCs w:val="16"/>
                                <w:lang w:val="en-GB" w:eastAsia="ja-JP" w:bidi="hi-IN"/>
                              </w:rPr>
                            </w:pPr>
                            <w:r w:rsidRPr="005E5AB6">
                              <w:rPr>
                                <w:sz w:val="16"/>
                                <w:szCs w:val="16"/>
                                <w:lang w:val="en-GB" w:eastAsia="ja-JP" w:bidi="hi-IN"/>
                              </w:rPr>
                              <w:t>For RAN4 remaining issues:</w:t>
                            </w:r>
                          </w:p>
                          <w:p w14:paraId="12FE8531" w14:textId="77777777" w:rsidR="00293C4A" w:rsidRPr="005E5AB6" w:rsidRDefault="00293C4A" w:rsidP="007A4BE6">
                            <w:pPr>
                              <w:pStyle w:val="ListParagraph"/>
                              <w:numPr>
                                <w:ilvl w:val="0"/>
                                <w:numId w:val="10"/>
                              </w:numPr>
                              <w:rPr>
                                <w:sz w:val="16"/>
                                <w:szCs w:val="16"/>
                                <w:lang w:val="en-GB"/>
                              </w:rPr>
                            </w:pPr>
                            <w:r w:rsidRPr="005E5AB6">
                              <w:rPr>
                                <w:sz w:val="16"/>
                                <w:szCs w:val="16"/>
                                <w:lang w:val="en-GB"/>
                              </w:rPr>
                              <w:t>TS38.101-2</w:t>
                            </w:r>
                          </w:p>
                          <w:p w14:paraId="49486F9C"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UL RMC for MOP, ON/OFF Mask</w:t>
                            </w:r>
                          </w:p>
                          <w:p w14:paraId="7AEE8018"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6.2.1 UE MOP for PC1/PC2/PC3/PC4</w:t>
                            </w:r>
                          </w:p>
                          <w:p w14:paraId="2AB5236A" w14:textId="77777777" w:rsidR="00293C4A" w:rsidRPr="005E5AB6" w:rsidRDefault="00293C4A" w:rsidP="007A4BE6">
                            <w:pPr>
                              <w:pStyle w:val="ListParagraph"/>
                              <w:numPr>
                                <w:ilvl w:val="2"/>
                                <w:numId w:val="10"/>
                              </w:numPr>
                              <w:rPr>
                                <w:sz w:val="16"/>
                                <w:szCs w:val="16"/>
                                <w:lang w:val="en-GB"/>
                              </w:rPr>
                            </w:pPr>
                            <w:r w:rsidRPr="005E5AB6">
                              <w:rPr>
                                <w:sz w:val="16"/>
                                <w:szCs w:val="16"/>
                                <w:lang w:val="en-GB"/>
                              </w:rPr>
                              <w:t>For PC3, spherical coverage requirements for UEs which support multiple FR2 bands</w:t>
                            </w:r>
                          </w:p>
                          <w:p w14:paraId="021C5561"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6.2XX</w:t>
                            </w:r>
                            <w:r w:rsidRPr="005E5AB6">
                              <w:rPr>
                                <w:sz w:val="16"/>
                                <w:szCs w:val="16"/>
                                <w:lang w:val="en-GB"/>
                              </w:rPr>
                              <w:tab/>
                              <w:t>MPR incl PC1-4 + CA</w:t>
                            </w:r>
                            <w:r w:rsidRPr="005E5AB6">
                              <w:rPr>
                                <w:sz w:val="16"/>
                                <w:szCs w:val="16"/>
                                <w:lang w:val="en-GB"/>
                              </w:rPr>
                              <w:tab/>
                            </w:r>
                          </w:p>
                          <w:p w14:paraId="140422BD"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6.x.x       beam correspondence</w:t>
                            </w:r>
                          </w:p>
                          <w:p w14:paraId="7DB55E7D"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6.2XX</w:t>
                            </w:r>
                            <w:r w:rsidRPr="005E5AB6">
                              <w:rPr>
                                <w:sz w:val="16"/>
                                <w:szCs w:val="16"/>
                                <w:lang w:val="en-GB"/>
                              </w:rPr>
                              <w:tab/>
                              <w:t>Configured transmitted power inc CA and ULMIMO</w:t>
                            </w:r>
                          </w:p>
                          <w:p w14:paraId="31F6CA3C"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6.3.1</w:t>
                            </w:r>
                            <w:r w:rsidRPr="005E5AB6">
                              <w:rPr>
                                <w:sz w:val="16"/>
                                <w:szCs w:val="16"/>
                                <w:lang w:val="en-GB"/>
                              </w:rPr>
                              <w:tab/>
                              <w:t>Minimum output power</w:t>
                            </w:r>
                          </w:p>
                          <w:p w14:paraId="63B93E21"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6.3.2</w:t>
                            </w:r>
                            <w:r w:rsidRPr="005E5AB6">
                              <w:rPr>
                                <w:sz w:val="16"/>
                                <w:szCs w:val="16"/>
                                <w:lang w:val="en-GB"/>
                              </w:rPr>
                              <w:tab/>
                              <w:t>Transmit OFF power</w:t>
                            </w:r>
                          </w:p>
                          <w:p w14:paraId="54916C20"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6.3.3</w:t>
                            </w:r>
                            <w:r w:rsidRPr="005E5AB6">
                              <w:rPr>
                                <w:sz w:val="16"/>
                                <w:szCs w:val="16"/>
                                <w:lang w:val="en-GB"/>
                              </w:rPr>
                              <w:tab/>
                              <w:t>General ON/OFF, PRACH and PUCCH time mask</w:t>
                            </w:r>
                          </w:p>
                          <w:p w14:paraId="69EDF64B"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6.3XX</w:t>
                            </w:r>
                            <w:r w:rsidRPr="005E5AB6">
                              <w:rPr>
                                <w:sz w:val="16"/>
                                <w:szCs w:val="16"/>
                                <w:lang w:val="en-GB"/>
                              </w:rPr>
                              <w:tab/>
                              <w:t>Absolute/Relative/Aggregate power tolerance for single carrier and CA</w:t>
                            </w:r>
                          </w:p>
                          <w:p w14:paraId="690E7FF3" w14:textId="77777777" w:rsidR="00293C4A" w:rsidRPr="005E5AB6" w:rsidRDefault="00293C4A" w:rsidP="007A4BE6">
                            <w:pPr>
                              <w:pStyle w:val="ListParagraph"/>
                              <w:numPr>
                                <w:ilvl w:val="2"/>
                                <w:numId w:val="10"/>
                              </w:numPr>
                              <w:rPr>
                                <w:sz w:val="16"/>
                                <w:szCs w:val="16"/>
                                <w:lang w:val="en-GB"/>
                              </w:rPr>
                            </w:pPr>
                            <w:r w:rsidRPr="005E5AB6">
                              <w:rPr>
                                <w:sz w:val="16"/>
                                <w:szCs w:val="16"/>
                                <w:lang w:val="en-GB"/>
                              </w:rPr>
                              <w:t>Including RSRP estimation error and duration of related measurements</w:t>
                            </w:r>
                          </w:p>
                          <w:p w14:paraId="6C4F6BE9"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6.4.2      Transmit modulation quality for CA</w:t>
                            </w:r>
                          </w:p>
                          <w:p w14:paraId="3DEBB34B"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6.5.3.1</w:t>
                            </w:r>
                            <w:r w:rsidRPr="005E5AB6">
                              <w:rPr>
                                <w:sz w:val="16"/>
                                <w:szCs w:val="16"/>
                                <w:lang w:val="en-GB"/>
                              </w:rPr>
                              <w:tab/>
                              <w:t>Spurious emission band UE co-existence</w:t>
                            </w:r>
                          </w:p>
                          <w:p w14:paraId="164A2295"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7.3</w:t>
                            </w:r>
                            <w:r w:rsidRPr="005E5AB6">
                              <w:rPr>
                                <w:sz w:val="16"/>
                                <w:szCs w:val="16"/>
                                <w:lang w:val="en-GB"/>
                              </w:rPr>
                              <w:tab/>
                              <w:t>How to ensure spherical coverage for EIS</w:t>
                            </w:r>
                          </w:p>
                          <w:p w14:paraId="351D7BE8"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7.4A          Max input level for CA</w:t>
                            </w:r>
                          </w:p>
                          <w:p w14:paraId="47273B96"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7.3AX</w:t>
                            </w:r>
                            <w:r w:rsidRPr="005E5AB6">
                              <w:rPr>
                                <w:sz w:val="16"/>
                                <w:szCs w:val="16"/>
                                <w:lang w:val="en-GB"/>
                              </w:rPr>
                              <w:tab/>
                              <w:t>EIS for CA (NC)</w:t>
                            </w:r>
                          </w:p>
                          <w:p w14:paraId="4725CE32"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PCG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3CCE1AA" id="_x0000_t202" coordsize="21600,21600" o:spt="202" path="m,l,21600r21600,l21600,xe">
                <v:stroke joinstyle="miter"/>
                <v:path gradientshapeok="t" o:connecttype="rect"/>
              </v:shapetype>
              <v:shape id="Text Box 7"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" filled="f" strokeweight=".5pt">
                <v:textbox style="mso-fit-shape-to-text:t">
                  <w:txbxContent>
                    <w:p w14:paraId="7A185840" w14:textId="77777777" w:rsidR="00293C4A" w:rsidRPr="005E5AB6" w:rsidRDefault="00293C4A" w:rsidP="005E5AB6">
                      <w:pPr>
                        <w:rPr>
                          <w:sz w:val="16"/>
                          <w:szCs w:val="16"/>
                          <w:lang w:val="en-GB" w:eastAsia="ja-JP" w:bidi="hi-IN"/>
                        </w:rPr>
                      </w:pPr>
                      <w:r w:rsidRPr="005E5AB6">
                        <w:rPr>
                          <w:sz w:val="16"/>
                          <w:szCs w:val="16"/>
                          <w:lang w:val="en-GB" w:eastAsia="ja-JP" w:bidi="hi-IN"/>
                        </w:rPr>
                        <w:t>For RAN4 remaining issues:</w:t>
                      </w:r>
                    </w:p>
                    <w:p w14:paraId="12FE8531" w14:textId="77777777" w:rsidR="00293C4A" w:rsidRPr="005E5AB6" w:rsidRDefault="00293C4A" w:rsidP="007A4BE6">
                      <w:pPr>
                        <w:pStyle w:val="ListParagraph"/>
                        <w:numPr>
                          <w:ilvl w:val="0"/>
                          <w:numId w:val="10"/>
                        </w:numPr>
                        <w:rPr>
                          <w:sz w:val="16"/>
                          <w:szCs w:val="16"/>
                          <w:lang w:val="en-GB"/>
                        </w:rPr>
                      </w:pPr>
                      <w:r w:rsidRPr="005E5AB6">
                        <w:rPr>
                          <w:sz w:val="16"/>
                          <w:szCs w:val="16"/>
                          <w:lang w:val="en-GB"/>
                        </w:rPr>
                        <w:t>TS38.101-2</w:t>
                      </w:r>
                    </w:p>
                    <w:p w14:paraId="49486F9C"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UL RMC for MOP, ON/OFF Mask</w:t>
                      </w:r>
                    </w:p>
                    <w:p w14:paraId="7AEE8018"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6.2.1 UE MOP for PC1/PC2/PC3/PC4</w:t>
                      </w:r>
                    </w:p>
                    <w:p w14:paraId="2AB5236A" w14:textId="77777777" w:rsidR="00293C4A" w:rsidRPr="005E5AB6" w:rsidRDefault="00293C4A" w:rsidP="007A4BE6">
                      <w:pPr>
                        <w:pStyle w:val="ListParagraph"/>
                        <w:numPr>
                          <w:ilvl w:val="2"/>
                          <w:numId w:val="10"/>
                        </w:numPr>
                        <w:rPr>
                          <w:sz w:val="16"/>
                          <w:szCs w:val="16"/>
                          <w:lang w:val="en-GB"/>
                        </w:rPr>
                      </w:pPr>
                      <w:r w:rsidRPr="005E5AB6">
                        <w:rPr>
                          <w:sz w:val="16"/>
                          <w:szCs w:val="16"/>
                          <w:lang w:val="en-GB"/>
                        </w:rPr>
                        <w:t>For PC3, spherical coverage requirements for UEs which support multiple FR2 bands</w:t>
                      </w:r>
                    </w:p>
                    <w:p w14:paraId="021C5561"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6.2XX</w:t>
                      </w:r>
                      <w:r w:rsidRPr="005E5AB6">
                        <w:rPr>
                          <w:sz w:val="16"/>
                          <w:szCs w:val="16"/>
                          <w:lang w:val="en-GB"/>
                        </w:rPr>
                        <w:tab/>
                        <w:t>MPR incl PC1-4 + CA</w:t>
                      </w:r>
                      <w:r w:rsidRPr="005E5AB6">
                        <w:rPr>
                          <w:sz w:val="16"/>
                          <w:szCs w:val="16"/>
                          <w:lang w:val="en-GB"/>
                        </w:rPr>
                        <w:tab/>
                      </w:r>
                    </w:p>
                    <w:p w14:paraId="140422BD"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6.x.x       beam correspondence</w:t>
                      </w:r>
                    </w:p>
                    <w:p w14:paraId="7DB55E7D"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6.2XX</w:t>
                      </w:r>
                      <w:r w:rsidRPr="005E5AB6">
                        <w:rPr>
                          <w:sz w:val="16"/>
                          <w:szCs w:val="16"/>
                          <w:lang w:val="en-GB"/>
                        </w:rPr>
                        <w:tab/>
                        <w:t>Configured transmitted power inc CA and ULMIMO</w:t>
                      </w:r>
                    </w:p>
                    <w:p w14:paraId="31F6CA3C"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6.3.1</w:t>
                      </w:r>
                      <w:r w:rsidRPr="005E5AB6">
                        <w:rPr>
                          <w:sz w:val="16"/>
                          <w:szCs w:val="16"/>
                          <w:lang w:val="en-GB"/>
                        </w:rPr>
                        <w:tab/>
                        <w:t>Minimum output power</w:t>
                      </w:r>
                    </w:p>
                    <w:p w14:paraId="63B93E21"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6.3.2</w:t>
                      </w:r>
                      <w:r w:rsidRPr="005E5AB6">
                        <w:rPr>
                          <w:sz w:val="16"/>
                          <w:szCs w:val="16"/>
                          <w:lang w:val="en-GB"/>
                        </w:rPr>
                        <w:tab/>
                        <w:t>Transmit OFF power</w:t>
                      </w:r>
                    </w:p>
                    <w:p w14:paraId="54916C20"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6.3.3</w:t>
                      </w:r>
                      <w:r w:rsidRPr="005E5AB6">
                        <w:rPr>
                          <w:sz w:val="16"/>
                          <w:szCs w:val="16"/>
                          <w:lang w:val="en-GB"/>
                        </w:rPr>
                        <w:tab/>
                        <w:t>General ON/OFF, PRACH and PUCCH time mask</w:t>
                      </w:r>
                    </w:p>
                    <w:p w14:paraId="69EDF64B"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6.3XX</w:t>
                      </w:r>
                      <w:r w:rsidRPr="005E5AB6">
                        <w:rPr>
                          <w:sz w:val="16"/>
                          <w:szCs w:val="16"/>
                          <w:lang w:val="en-GB"/>
                        </w:rPr>
                        <w:tab/>
                        <w:t>Absolute/Relative/Aggregate power tolerance for single carrier and CA</w:t>
                      </w:r>
                    </w:p>
                    <w:p w14:paraId="690E7FF3" w14:textId="77777777" w:rsidR="00293C4A" w:rsidRPr="005E5AB6" w:rsidRDefault="00293C4A" w:rsidP="007A4BE6">
                      <w:pPr>
                        <w:pStyle w:val="ListParagraph"/>
                        <w:numPr>
                          <w:ilvl w:val="2"/>
                          <w:numId w:val="10"/>
                        </w:numPr>
                        <w:rPr>
                          <w:sz w:val="16"/>
                          <w:szCs w:val="16"/>
                          <w:lang w:val="en-GB"/>
                        </w:rPr>
                      </w:pPr>
                      <w:r w:rsidRPr="005E5AB6">
                        <w:rPr>
                          <w:sz w:val="16"/>
                          <w:szCs w:val="16"/>
                          <w:lang w:val="en-GB"/>
                        </w:rPr>
                        <w:t>Including RSRP estimation error and duration of related measurements</w:t>
                      </w:r>
                    </w:p>
                    <w:p w14:paraId="6C4F6BE9"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6.4.2      Transmit modulation quality for CA</w:t>
                      </w:r>
                    </w:p>
                    <w:p w14:paraId="3DEBB34B"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6.5.3.1</w:t>
                      </w:r>
                      <w:r w:rsidRPr="005E5AB6">
                        <w:rPr>
                          <w:sz w:val="16"/>
                          <w:szCs w:val="16"/>
                          <w:lang w:val="en-GB"/>
                        </w:rPr>
                        <w:tab/>
                        <w:t>Spurious emission band UE co-existence</w:t>
                      </w:r>
                    </w:p>
                    <w:p w14:paraId="164A2295"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7.3</w:t>
                      </w:r>
                      <w:r w:rsidRPr="005E5AB6">
                        <w:rPr>
                          <w:sz w:val="16"/>
                          <w:szCs w:val="16"/>
                          <w:lang w:val="en-GB"/>
                        </w:rPr>
                        <w:tab/>
                        <w:t>How to ensure spherical coverage for EIS</w:t>
                      </w:r>
                    </w:p>
                    <w:p w14:paraId="351D7BE8"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7.4A          Max input level for CA</w:t>
                      </w:r>
                    </w:p>
                    <w:p w14:paraId="47273B96"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7.3AX</w:t>
                      </w:r>
                      <w:r w:rsidRPr="005E5AB6">
                        <w:rPr>
                          <w:sz w:val="16"/>
                          <w:szCs w:val="16"/>
                          <w:lang w:val="en-GB"/>
                        </w:rPr>
                        <w:tab/>
                        <w:t>EIS for CA (NC)</w:t>
                      </w:r>
                    </w:p>
                    <w:p w14:paraId="4725CE32"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PCG</w:t>
                      </w:r>
                    </w:p>
                  </w:txbxContent>
                </v:textbox>
                <w10:anchorlock/>
              </v:shape>
            </w:pict>
          </mc:Fallback>
        </mc:AlternateContent>
      </w:r>
    </w:p>
    <w:p w14:paraId="718B618B" w14:textId="77777777" w:rsidR="00E23D67" w:rsidRPr="00871EA3" w:rsidRDefault="00E23D67" w:rsidP="006B6A1A">
      <w:pPr>
        <w:rPr>
          <w:lang w:eastAsia="ja-JP" w:bidi="hi-IN"/>
        </w:rPr>
      </w:pPr>
    </w:p>
    <w:p w14:paraId="507A18BD" w14:textId="3B6AB497" w:rsidR="000349F1" w:rsidRPr="00871EA3" w:rsidRDefault="005E5AB6" w:rsidP="000349F1">
      <w:pPr>
        <w:rPr>
          <w:lang w:eastAsia="ja-JP" w:bidi="hi-IN"/>
        </w:rPr>
      </w:pPr>
      <w:r w:rsidRPr="00871EA3">
        <w:rPr>
          <w:lang w:eastAsia="ja-JP" w:bidi="hi-IN"/>
        </w:rPr>
        <w:t>According to this guidance from RAN, RAN4 made further efforts to define the RF requirements for beam correspondence and</w:t>
      </w:r>
      <w:r w:rsidR="000349F1" w:rsidRPr="00871EA3">
        <w:t xml:space="preserve"> </w:t>
      </w:r>
      <w:r w:rsidRPr="00871EA3">
        <w:t>reached</w:t>
      </w:r>
      <w:r w:rsidR="000349F1" w:rsidRPr="00871EA3">
        <w:t xml:space="preserve"> the following agreements </w:t>
      </w:r>
      <w:r w:rsidRPr="00871EA3">
        <w:t>during RAN4 #88</w:t>
      </w:r>
      <w:r w:rsidR="000349F1" w:rsidRPr="00871EA3">
        <w:t xml:space="preserve"> </w:t>
      </w:r>
      <w:r w:rsidR="000349F1" w:rsidRPr="00871EA3">
        <w:fldChar w:fldCharType="begin"/>
      </w:r>
      <w:r w:rsidR="000349F1" w:rsidRPr="00871EA3">
        <w:instrText xml:space="preserve"> REF _Ref523394002 \r \h </w:instrText>
      </w:r>
      <w:r w:rsidR="000349F1" w:rsidRPr="00871EA3">
        <w:fldChar w:fldCharType="separate"/>
      </w:r>
      <w:r w:rsidR="00E23D67" w:rsidRPr="00871EA3">
        <w:t>[15]</w:t>
      </w:r>
      <w:r w:rsidR="000349F1" w:rsidRPr="00871EA3">
        <w:fldChar w:fldCharType="end"/>
      </w:r>
      <w:r w:rsidR="000349F1" w:rsidRPr="00871EA3">
        <w:t>:</w:t>
      </w:r>
    </w:p>
    <w:p w14:paraId="58D13231" w14:textId="77777777" w:rsidR="0009532E" w:rsidRPr="00871EA3" w:rsidRDefault="0009532E" w:rsidP="000349F1"/>
    <w:p w14:paraId="7713E997" w14:textId="77777777" w:rsidR="000349F1" w:rsidRPr="00871EA3" w:rsidRDefault="000349F1" w:rsidP="000349F1">
      <w:r w:rsidRPr="00871EA3">
        <w:rPr>
          <w:noProof/>
        </w:rPr>
        <mc:AlternateContent>
          <mc:Choice Requires="wps">
            <w:drawing>
              <wp:inline distT="0" distB="0" distL="0" distR="0" wp14:anchorId="6BB111FC" wp14:editId="030BE07E">
                <wp:extent cx="1828800" cy="1828800"/>
                <wp:effectExtent l="0" t="0" r="13335" b="11430"/>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3306D05" w14:textId="77777777" w:rsidR="00293C4A" w:rsidRPr="008C1F55" w:rsidRDefault="00293C4A" w:rsidP="007A4BE6">
                            <w:pPr>
                              <w:pStyle w:val="ListParagraph"/>
                              <w:numPr>
                                <w:ilvl w:val="0"/>
                                <w:numId w:val="8"/>
                              </w:numPr>
                              <w:rPr>
                                <w:sz w:val="16"/>
                                <w:szCs w:val="16"/>
                                <w:lang w:val="en-GB"/>
                              </w:rPr>
                            </w:pPr>
                            <w:r w:rsidRPr="008C1F55">
                              <w:rPr>
                                <w:sz w:val="16"/>
                                <w:szCs w:val="16"/>
                                <w:lang w:val="en-GB"/>
                              </w:rPr>
                              <w:t>For power class 3 UEs:</w:t>
                            </w:r>
                          </w:p>
                          <w:p w14:paraId="33D32039" w14:textId="77777777" w:rsidR="00293C4A" w:rsidRPr="008C1F55" w:rsidRDefault="00293C4A" w:rsidP="007A4BE6">
                            <w:pPr>
                              <w:pStyle w:val="ListParagraph"/>
                              <w:numPr>
                                <w:ilvl w:val="1"/>
                                <w:numId w:val="8"/>
                              </w:numPr>
                              <w:rPr>
                                <w:sz w:val="16"/>
                                <w:szCs w:val="16"/>
                                <w:lang w:val="en-GB"/>
                              </w:rPr>
                            </w:pPr>
                            <w:r w:rsidRPr="008C1F55">
                              <w:rPr>
                                <w:sz w:val="16"/>
                                <w:szCs w:val="16"/>
                                <w:lang w:val="en-GB"/>
                              </w:rPr>
                              <w:t>Approach 1 (requirement based on EIRP tolerance)</w:t>
                            </w:r>
                          </w:p>
                          <w:p w14:paraId="45880884" w14:textId="77777777" w:rsidR="00293C4A" w:rsidRPr="008C1F55" w:rsidRDefault="00293C4A" w:rsidP="007A4BE6">
                            <w:pPr>
                              <w:pStyle w:val="ListParagraph"/>
                              <w:numPr>
                                <w:ilvl w:val="2"/>
                                <w:numId w:val="8"/>
                              </w:numPr>
                              <w:rPr>
                                <w:sz w:val="16"/>
                                <w:szCs w:val="16"/>
                                <w:lang w:val="en-GB"/>
                              </w:rPr>
                            </w:pPr>
                            <w:r w:rsidRPr="008C1F55">
                              <w:rPr>
                                <w:sz w:val="16"/>
                                <w:szCs w:val="16"/>
                                <w:lang w:val="en-GB"/>
                              </w:rPr>
                              <w:t>For Rel16, study to solve possible issues about Approach 1. Other approaches are not precluded.</w:t>
                            </w:r>
                          </w:p>
                          <w:p w14:paraId="0EBB99AE" w14:textId="77777777" w:rsidR="00293C4A" w:rsidRPr="008C1F55" w:rsidRDefault="00293C4A" w:rsidP="007A4BE6">
                            <w:pPr>
                              <w:pStyle w:val="ListParagraph"/>
                              <w:numPr>
                                <w:ilvl w:val="1"/>
                                <w:numId w:val="8"/>
                              </w:numPr>
                              <w:rPr>
                                <w:sz w:val="16"/>
                                <w:szCs w:val="16"/>
                                <w:lang w:val="en-GB"/>
                              </w:rPr>
                            </w:pPr>
                            <w:r w:rsidRPr="008C1F55">
                              <w:rPr>
                                <w:sz w:val="16"/>
                                <w:szCs w:val="16"/>
                                <w:lang w:val="en-GB"/>
                              </w:rPr>
                              <w:t>Approach 2 (requirement based on EIRP spherical coverage)</w:t>
                            </w:r>
                          </w:p>
                          <w:p w14:paraId="4E036700" w14:textId="77777777" w:rsidR="00293C4A" w:rsidRPr="008C1F55" w:rsidRDefault="00293C4A" w:rsidP="007A4BE6">
                            <w:pPr>
                              <w:pStyle w:val="ListParagraph"/>
                              <w:numPr>
                                <w:ilvl w:val="2"/>
                                <w:numId w:val="8"/>
                              </w:numPr>
                              <w:rPr>
                                <w:sz w:val="16"/>
                                <w:szCs w:val="16"/>
                                <w:lang w:val="en-GB"/>
                              </w:rPr>
                            </w:pPr>
                            <w:r w:rsidRPr="008C1F55">
                              <w:rPr>
                                <w:sz w:val="16"/>
                                <w:szCs w:val="16"/>
                                <w:lang w:val="en-GB"/>
                              </w:rPr>
                              <w:t xml:space="preserve">For Rel15, beam correspondence is based on Approach 2 </w:t>
                            </w:r>
                          </w:p>
                          <w:p w14:paraId="73934D14" w14:textId="77777777" w:rsidR="00293C4A" w:rsidRPr="008C1F55" w:rsidRDefault="00293C4A" w:rsidP="007A4BE6">
                            <w:pPr>
                              <w:pStyle w:val="ListParagraph"/>
                              <w:numPr>
                                <w:ilvl w:val="1"/>
                                <w:numId w:val="8"/>
                              </w:numPr>
                              <w:rPr>
                                <w:sz w:val="16"/>
                                <w:szCs w:val="16"/>
                                <w:lang w:val="en-GB"/>
                              </w:rPr>
                            </w:pPr>
                            <w:r w:rsidRPr="008C1F55">
                              <w:rPr>
                                <w:sz w:val="16"/>
                                <w:szCs w:val="16"/>
                                <w:lang w:val="en-GB"/>
                              </w:rPr>
                              <w:t>Whether beam correspondence UE capability is mandatory or not should be defined per power class in FR2</w:t>
                            </w:r>
                          </w:p>
                          <w:p w14:paraId="7500EF8C" w14:textId="77777777" w:rsidR="00293C4A" w:rsidRPr="008C1F55" w:rsidRDefault="00293C4A" w:rsidP="007A4BE6">
                            <w:pPr>
                              <w:pStyle w:val="ListParagraph"/>
                              <w:numPr>
                                <w:ilvl w:val="0"/>
                                <w:numId w:val="8"/>
                              </w:numPr>
                              <w:rPr>
                                <w:sz w:val="16"/>
                                <w:szCs w:val="16"/>
                                <w:lang w:val="en-GB"/>
                              </w:rPr>
                            </w:pPr>
                            <w:r w:rsidRPr="008C1F55">
                              <w:rPr>
                                <w:sz w:val="16"/>
                                <w:szCs w:val="16"/>
                                <w:lang w:val="en-GB"/>
                              </w:rPr>
                              <w:t>RAN4 agreed to make further efforts into the definition of beam correspondence in future meetings.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BB111FC" id="Text Box 4" o:spid="_x0000_s1027"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" filled="f" strokeweight=".5pt">
                <v:textbox style="mso-fit-shape-to-text:t">
                  <w:txbxContent>
                    <w:p w14:paraId="43306D05" w14:textId="77777777" w:rsidR="00293C4A" w:rsidRPr="008C1F55" w:rsidRDefault="00293C4A" w:rsidP="007A4BE6">
                      <w:pPr>
                        <w:pStyle w:val="ListParagraph"/>
                        <w:numPr>
                          <w:ilvl w:val="0"/>
                          <w:numId w:val="8"/>
                        </w:numPr>
                        <w:rPr>
                          <w:sz w:val="16"/>
                          <w:szCs w:val="16"/>
                          <w:lang w:val="en-GB"/>
                        </w:rPr>
                      </w:pPr>
                      <w:r w:rsidRPr="008C1F55">
                        <w:rPr>
                          <w:sz w:val="16"/>
                          <w:szCs w:val="16"/>
                          <w:lang w:val="en-GB"/>
                        </w:rPr>
                        <w:t>For power class 3 UEs:</w:t>
                      </w:r>
                    </w:p>
                    <w:p w14:paraId="33D32039" w14:textId="77777777" w:rsidR="00293C4A" w:rsidRPr="008C1F55" w:rsidRDefault="00293C4A" w:rsidP="007A4BE6">
                      <w:pPr>
                        <w:pStyle w:val="ListParagraph"/>
                        <w:numPr>
                          <w:ilvl w:val="1"/>
                          <w:numId w:val="8"/>
                        </w:numPr>
                        <w:rPr>
                          <w:sz w:val="16"/>
                          <w:szCs w:val="16"/>
                          <w:lang w:val="en-GB"/>
                        </w:rPr>
                      </w:pPr>
                      <w:r w:rsidRPr="008C1F55">
                        <w:rPr>
                          <w:sz w:val="16"/>
                          <w:szCs w:val="16"/>
                          <w:lang w:val="en-GB"/>
                        </w:rPr>
                        <w:t>Approach 1 (requirement based on EIRP tolerance)</w:t>
                      </w:r>
                    </w:p>
                    <w:p w14:paraId="45880884" w14:textId="77777777" w:rsidR="00293C4A" w:rsidRPr="008C1F55" w:rsidRDefault="00293C4A" w:rsidP="007A4BE6">
                      <w:pPr>
                        <w:pStyle w:val="ListParagraph"/>
                        <w:numPr>
                          <w:ilvl w:val="2"/>
                          <w:numId w:val="8"/>
                        </w:numPr>
                        <w:rPr>
                          <w:sz w:val="16"/>
                          <w:szCs w:val="16"/>
                          <w:lang w:val="en-GB"/>
                        </w:rPr>
                      </w:pPr>
                      <w:r w:rsidRPr="008C1F55">
                        <w:rPr>
                          <w:sz w:val="16"/>
                          <w:szCs w:val="16"/>
                          <w:lang w:val="en-GB"/>
                        </w:rPr>
                        <w:t>For Rel16, study to solve possible issues about Approach 1. Other approaches are not precluded.</w:t>
                      </w:r>
                    </w:p>
                    <w:p w14:paraId="0EBB99AE" w14:textId="77777777" w:rsidR="00293C4A" w:rsidRPr="008C1F55" w:rsidRDefault="00293C4A" w:rsidP="007A4BE6">
                      <w:pPr>
                        <w:pStyle w:val="ListParagraph"/>
                        <w:numPr>
                          <w:ilvl w:val="1"/>
                          <w:numId w:val="8"/>
                        </w:numPr>
                        <w:rPr>
                          <w:sz w:val="16"/>
                          <w:szCs w:val="16"/>
                          <w:lang w:val="en-GB"/>
                        </w:rPr>
                      </w:pPr>
                      <w:r w:rsidRPr="008C1F55">
                        <w:rPr>
                          <w:sz w:val="16"/>
                          <w:szCs w:val="16"/>
                          <w:lang w:val="en-GB"/>
                        </w:rPr>
                        <w:t>Approach 2 (requirement based on EIRP spherical coverage)</w:t>
                      </w:r>
                    </w:p>
                    <w:p w14:paraId="4E036700" w14:textId="77777777" w:rsidR="00293C4A" w:rsidRPr="008C1F55" w:rsidRDefault="00293C4A" w:rsidP="007A4BE6">
                      <w:pPr>
                        <w:pStyle w:val="ListParagraph"/>
                        <w:numPr>
                          <w:ilvl w:val="2"/>
                          <w:numId w:val="8"/>
                        </w:numPr>
                        <w:rPr>
                          <w:sz w:val="16"/>
                          <w:szCs w:val="16"/>
                          <w:lang w:val="en-GB"/>
                        </w:rPr>
                      </w:pPr>
                      <w:r w:rsidRPr="008C1F55">
                        <w:rPr>
                          <w:sz w:val="16"/>
                          <w:szCs w:val="16"/>
                          <w:lang w:val="en-GB"/>
                        </w:rPr>
                        <w:t xml:space="preserve">For Rel15, beam correspondence is based on Approach 2 </w:t>
                      </w:r>
                    </w:p>
                    <w:p w14:paraId="73934D14" w14:textId="77777777" w:rsidR="00293C4A" w:rsidRPr="008C1F55" w:rsidRDefault="00293C4A" w:rsidP="007A4BE6">
                      <w:pPr>
                        <w:pStyle w:val="ListParagraph"/>
                        <w:numPr>
                          <w:ilvl w:val="1"/>
                          <w:numId w:val="8"/>
                        </w:numPr>
                        <w:rPr>
                          <w:sz w:val="16"/>
                          <w:szCs w:val="16"/>
                          <w:lang w:val="en-GB"/>
                        </w:rPr>
                      </w:pPr>
                      <w:r w:rsidRPr="008C1F55">
                        <w:rPr>
                          <w:sz w:val="16"/>
                          <w:szCs w:val="16"/>
                          <w:lang w:val="en-GB"/>
                        </w:rPr>
                        <w:t>Whether beam correspondence UE capability is mandatory or not should be defined per power class in FR2</w:t>
                      </w:r>
                    </w:p>
                    <w:p w14:paraId="7500EF8C" w14:textId="77777777" w:rsidR="00293C4A" w:rsidRPr="008C1F55" w:rsidRDefault="00293C4A" w:rsidP="007A4BE6">
                      <w:pPr>
                        <w:pStyle w:val="ListParagraph"/>
                        <w:numPr>
                          <w:ilvl w:val="0"/>
                          <w:numId w:val="8"/>
                        </w:numPr>
                        <w:rPr>
                          <w:sz w:val="16"/>
                          <w:szCs w:val="16"/>
                          <w:lang w:val="en-GB"/>
                        </w:rPr>
                      </w:pPr>
                      <w:r w:rsidRPr="008C1F55">
                        <w:rPr>
                          <w:sz w:val="16"/>
                          <w:szCs w:val="16"/>
                          <w:lang w:val="en-GB"/>
                        </w:rPr>
                        <w:t>RAN4 agreed to make further efforts into the definition of beam correspondence in future meetings.</w:t>
                      </w:r>
                    </w:p>
                  </w:txbxContent>
                </v:textbox>
                <w10:anchorlock/>
              </v:shape>
            </w:pict>
          </mc:Fallback>
        </mc:AlternateContent>
      </w:r>
    </w:p>
    <w:p w14:paraId="4A599617" w14:textId="77777777" w:rsidR="000349F1" w:rsidRPr="00871EA3" w:rsidRDefault="000349F1" w:rsidP="000349F1"/>
    <w:p w14:paraId="69DFBFA1" w14:textId="7865969E" w:rsidR="000349F1" w:rsidRPr="00871EA3" w:rsidRDefault="000349F1" w:rsidP="000349F1">
      <w:r w:rsidRPr="00871EA3">
        <w:t xml:space="preserve">RAN4 has </w:t>
      </w:r>
      <w:r w:rsidR="005E5AB6" w:rsidRPr="00871EA3">
        <w:t xml:space="preserve">also </w:t>
      </w:r>
      <w:r w:rsidRPr="00871EA3">
        <w:t>identified the following list</w:t>
      </w:r>
      <w:r w:rsidR="00420294" w:rsidRPr="00871EA3">
        <w:t xml:space="preserve"> of</w:t>
      </w:r>
      <w:r w:rsidRPr="00871EA3">
        <w:t xml:space="preserve"> open issues related to beam correspondence</w:t>
      </w:r>
      <w:r w:rsidR="00420294" w:rsidRPr="00871EA3">
        <w:t xml:space="preserve"> and identified a path toward their resolution for the next (RAN4 #88bis) meeting</w:t>
      </w:r>
      <w:r w:rsidRPr="00871EA3">
        <w:t xml:space="preserve"> </w:t>
      </w:r>
      <w:r w:rsidRPr="00871EA3">
        <w:fldChar w:fldCharType="begin"/>
      </w:r>
      <w:r w:rsidRPr="00871EA3">
        <w:instrText xml:space="preserve"> REF _Ref523394043 \r \h </w:instrText>
      </w:r>
      <w:r w:rsidRPr="00871EA3">
        <w:fldChar w:fldCharType="separate"/>
      </w:r>
      <w:r w:rsidR="00E23D67" w:rsidRPr="00871EA3">
        <w:t>[16]</w:t>
      </w:r>
      <w:r w:rsidRPr="00871EA3">
        <w:fldChar w:fldCharType="end"/>
      </w:r>
      <w:r w:rsidRPr="00871EA3">
        <w:t>:</w:t>
      </w:r>
    </w:p>
    <w:p w14:paraId="6C7F5EDC" w14:textId="77777777" w:rsidR="0009532E" w:rsidRPr="00871EA3" w:rsidRDefault="0009532E" w:rsidP="000349F1"/>
    <w:p w14:paraId="47C76412" w14:textId="77777777" w:rsidR="000349F1" w:rsidRPr="00871EA3" w:rsidRDefault="000349F1" w:rsidP="000349F1">
      <w:r w:rsidRPr="00871EA3">
        <w:rPr>
          <w:noProof/>
        </w:rPr>
        <w:lastRenderedPageBreak/>
        <mc:AlternateContent>
          <mc:Choice Requires="wps">
            <w:drawing>
              <wp:inline distT="0" distB="0" distL="0" distR="0" wp14:anchorId="79B003A2" wp14:editId="70885117">
                <wp:extent cx="1828800" cy="1828800"/>
                <wp:effectExtent l="0" t="0" r="10160" b="13970"/>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0BB9F31" w14:textId="58D6E5BA" w:rsidR="00293C4A" w:rsidRPr="00420294" w:rsidRDefault="00293C4A" w:rsidP="000349F1">
                            <w:pPr>
                              <w:rPr>
                                <w:b/>
                                <w:sz w:val="16"/>
                                <w:szCs w:val="16"/>
                                <w:lang w:val="en-GB"/>
                              </w:rPr>
                            </w:pPr>
                            <w:r w:rsidRPr="00420294">
                              <w:rPr>
                                <w:b/>
                                <w:sz w:val="16"/>
                                <w:szCs w:val="16"/>
                                <w:lang w:val="en-GB"/>
                              </w:rPr>
                              <w:t>Open issues</w:t>
                            </w:r>
                          </w:p>
                          <w:p w14:paraId="3FF2D4A8" w14:textId="77777777" w:rsidR="00293C4A" w:rsidRPr="008C1F55" w:rsidRDefault="00293C4A" w:rsidP="007A4BE6">
                            <w:pPr>
                              <w:pStyle w:val="ListParagraph"/>
                              <w:numPr>
                                <w:ilvl w:val="0"/>
                                <w:numId w:val="9"/>
                              </w:numPr>
                              <w:rPr>
                                <w:sz w:val="16"/>
                                <w:szCs w:val="16"/>
                                <w:lang w:val="en-GB"/>
                              </w:rPr>
                            </w:pPr>
                            <w:r w:rsidRPr="008C1F55">
                              <w:rPr>
                                <w:sz w:val="16"/>
                                <w:szCs w:val="16"/>
                                <w:lang w:val="en-GB"/>
                              </w:rPr>
                              <w:t>Requirement for power classes different from PC3:</w:t>
                            </w:r>
                          </w:p>
                          <w:p w14:paraId="61D5022D" w14:textId="77777777" w:rsidR="00293C4A" w:rsidRPr="008C1F55" w:rsidRDefault="00293C4A" w:rsidP="007A4BE6">
                            <w:pPr>
                              <w:pStyle w:val="ListParagraph"/>
                              <w:numPr>
                                <w:ilvl w:val="1"/>
                                <w:numId w:val="9"/>
                              </w:numPr>
                              <w:rPr>
                                <w:sz w:val="16"/>
                                <w:szCs w:val="16"/>
                                <w:lang w:val="en-GB"/>
                              </w:rPr>
                            </w:pPr>
                            <w:r w:rsidRPr="008C1F55">
                              <w:rPr>
                                <w:sz w:val="16"/>
                                <w:szCs w:val="16"/>
                                <w:lang w:val="en-GB"/>
                              </w:rPr>
                              <w:t>How to handle the requirement for these power classes</w:t>
                            </w:r>
                          </w:p>
                          <w:p w14:paraId="43C16DAF" w14:textId="77777777" w:rsidR="00293C4A" w:rsidRPr="008C1F55" w:rsidRDefault="00293C4A" w:rsidP="007A4BE6">
                            <w:pPr>
                              <w:pStyle w:val="ListParagraph"/>
                              <w:numPr>
                                <w:ilvl w:val="0"/>
                                <w:numId w:val="9"/>
                              </w:numPr>
                              <w:rPr>
                                <w:sz w:val="16"/>
                                <w:szCs w:val="16"/>
                                <w:lang w:val="en-GB"/>
                              </w:rPr>
                            </w:pPr>
                            <w:r w:rsidRPr="008C1F55">
                              <w:rPr>
                                <w:sz w:val="16"/>
                                <w:szCs w:val="16"/>
                                <w:lang w:val="en-GB"/>
                              </w:rPr>
                              <w:t>Assumption on DL signal:</w:t>
                            </w:r>
                          </w:p>
                          <w:p w14:paraId="6E99BDA5" w14:textId="77777777" w:rsidR="00293C4A" w:rsidRPr="008C1F55" w:rsidRDefault="00293C4A" w:rsidP="007A4BE6">
                            <w:pPr>
                              <w:pStyle w:val="ListParagraph"/>
                              <w:numPr>
                                <w:ilvl w:val="1"/>
                                <w:numId w:val="9"/>
                              </w:numPr>
                              <w:rPr>
                                <w:sz w:val="16"/>
                                <w:szCs w:val="16"/>
                                <w:lang w:val="en-GB"/>
                              </w:rPr>
                            </w:pPr>
                            <w:r w:rsidRPr="008C1F55">
                              <w:rPr>
                                <w:sz w:val="16"/>
                                <w:szCs w:val="16"/>
                                <w:lang w:val="en-GB"/>
                              </w:rPr>
                              <w:t>Option 1 (only SSB) vs. Option 2 (both SSB and CSI-RS)</w:t>
                            </w:r>
                          </w:p>
                          <w:p w14:paraId="1B0D5270" w14:textId="77777777" w:rsidR="00293C4A" w:rsidRPr="008C1F55" w:rsidRDefault="00293C4A" w:rsidP="007A4BE6">
                            <w:pPr>
                              <w:pStyle w:val="ListParagraph"/>
                              <w:numPr>
                                <w:ilvl w:val="1"/>
                                <w:numId w:val="9"/>
                              </w:numPr>
                              <w:rPr>
                                <w:sz w:val="16"/>
                                <w:szCs w:val="16"/>
                                <w:lang w:val="en-GB"/>
                              </w:rPr>
                            </w:pPr>
                            <w:r w:rsidRPr="008C1F55">
                              <w:rPr>
                                <w:sz w:val="16"/>
                                <w:szCs w:val="16"/>
                                <w:lang w:val="en-GB"/>
                              </w:rPr>
                              <w:t>Polarization of DL signals</w:t>
                            </w:r>
                          </w:p>
                          <w:p w14:paraId="692050F3" w14:textId="77777777" w:rsidR="00293C4A" w:rsidRPr="008C1F55" w:rsidRDefault="00293C4A" w:rsidP="007A4BE6">
                            <w:pPr>
                              <w:pStyle w:val="ListParagraph"/>
                              <w:numPr>
                                <w:ilvl w:val="0"/>
                                <w:numId w:val="9"/>
                              </w:numPr>
                              <w:rPr>
                                <w:sz w:val="16"/>
                                <w:szCs w:val="16"/>
                                <w:lang w:val="en-GB"/>
                              </w:rPr>
                            </w:pPr>
                            <w:r w:rsidRPr="008C1F55">
                              <w:rPr>
                                <w:sz w:val="16"/>
                                <w:szCs w:val="16"/>
                                <w:lang w:val="en-GB"/>
                              </w:rPr>
                              <w:t>SRS configuration:</w:t>
                            </w:r>
                          </w:p>
                          <w:p w14:paraId="17CE784F" w14:textId="77777777" w:rsidR="00293C4A" w:rsidRPr="008C1F55" w:rsidRDefault="00293C4A" w:rsidP="007A4BE6">
                            <w:pPr>
                              <w:pStyle w:val="ListParagraph"/>
                              <w:numPr>
                                <w:ilvl w:val="1"/>
                                <w:numId w:val="9"/>
                              </w:numPr>
                              <w:rPr>
                                <w:sz w:val="16"/>
                                <w:szCs w:val="16"/>
                                <w:lang w:val="en-GB"/>
                              </w:rPr>
                            </w:pPr>
                            <w:r w:rsidRPr="008C1F55">
                              <w:rPr>
                                <w:sz w:val="16"/>
                                <w:szCs w:val="16"/>
                                <w:lang w:val="en-GB"/>
                              </w:rPr>
                              <w:t>The link does not use any SRS configuration</w:t>
                            </w:r>
                          </w:p>
                          <w:p w14:paraId="66EA361B" w14:textId="77777777" w:rsidR="00293C4A" w:rsidRPr="008C1F55" w:rsidRDefault="00293C4A" w:rsidP="007A4BE6">
                            <w:pPr>
                              <w:pStyle w:val="ListParagraph"/>
                              <w:numPr>
                                <w:ilvl w:val="0"/>
                                <w:numId w:val="9"/>
                              </w:numPr>
                              <w:rPr>
                                <w:sz w:val="16"/>
                                <w:szCs w:val="16"/>
                                <w:lang w:val="en-GB"/>
                              </w:rPr>
                            </w:pPr>
                            <w:r w:rsidRPr="008C1F55">
                              <w:rPr>
                                <w:sz w:val="16"/>
                                <w:szCs w:val="16"/>
                                <w:lang w:val="en-GB"/>
                              </w:rPr>
                              <w:t>Testability:</w:t>
                            </w:r>
                          </w:p>
                          <w:p w14:paraId="422A879E" w14:textId="77777777" w:rsidR="00293C4A" w:rsidRPr="008C1F55" w:rsidRDefault="00293C4A" w:rsidP="007A4BE6">
                            <w:pPr>
                              <w:pStyle w:val="ListParagraph"/>
                              <w:numPr>
                                <w:ilvl w:val="1"/>
                                <w:numId w:val="9"/>
                              </w:numPr>
                              <w:rPr>
                                <w:sz w:val="16"/>
                                <w:szCs w:val="16"/>
                                <w:lang w:val="en-GB"/>
                              </w:rPr>
                            </w:pPr>
                            <w:r w:rsidRPr="008C1F55">
                              <w:rPr>
                                <w:sz w:val="16"/>
                                <w:szCs w:val="16"/>
                                <w:lang w:val="en-GB"/>
                              </w:rPr>
                              <w:t>Implications of including beam peak in BC requirement and potential EIRP CDF measurement grid optimization</w:t>
                            </w:r>
                          </w:p>
                          <w:p w14:paraId="74A1A21F" w14:textId="77777777" w:rsidR="00293C4A" w:rsidRPr="008C1F55" w:rsidRDefault="00293C4A" w:rsidP="007A4BE6">
                            <w:pPr>
                              <w:pStyle w:val="ListParagraph"/>
                              <w:numPr>
                                <w:ilvl w:val="0"/>
                                <w:numId w:val="9"/>
                              </w:numPr>
                              <w:rPr>
                                <w:sz w:val="16"/>
                                <w:szCs w:val="16"/>
                                <w:lang w:val="en-GB"/>
                              </w:rPr>
                            </w:pPr>
                            <w:r w:rsidRPr="008C1F55">
                              <w:rPr>
                                <w:sz w:val="16"/>
                                <w:szCs w:val="16"/>
                                <w:lang w:val="en-GB"/>
                              </w:rPr>
                              <w:t>UL polarizations:</w:t>
                            </w:r>
                          </w:p>
                          <w:p w14:paraId="77D56469" w14:textId="77777777" w:rsidR="00293C4A" w:rsidRDefault="00293C4A" w:rsidP="007A4BE6">
                            <w:pPr>
                              <w:pStyle w:val="ListParagraph"/>
                              <w:numPr>
                                <w:ilvl w:val="1"/>
                                <w:numId w:val="9"/>
                              </w:numPr>
                              <w:rPr>
                                <w:sz w:val="16"/>
                                <w:szCs w:val="16"/>
                                <w:lang w:val="en-GB"/>
                              </w:rPr>
                            </w:pPr>
                            <w:r w:rsidRPr="008C1F55">
                              <w:rPr>
                                <w:sz w:val="16"/>
                                <w:szCs w:val="16"/>
                                <w:lang w:val="en-GB"/>
                              </w:rPr>
                              <w:t>Whether the requirements shall be met with both UL polarizations active</w:t>
                            </w:r>
                          </w:p>
                          <w:p w14:paraId="473802FC" w14:textId="77777777" w:rsidR="00293C4A" w:rsidRDefault="00293C4A" w:rsidP="000D15FC">
                            <w:pPr>
                              <w:rPr>
                                <w:sz w:val="16"/>
                                <w:szCs w:val="16"/>
                                <w:lang w:val="en-GB"/>
                              </w:rPr>
                            </w:pPr>
                          </w:p>
                          <w:p w14:paraId="35E16F2A" w14:textId="52853625" w:rsidR="00293C4A" w:rsidRPr="00420294" w:rsidRDefault="00293C4A" w:rsidP="000D15FC">
                            <w:pPr>
                              <w:rPr>
                                <w:b/>
                                <w:sz w:val="16"/>
                                <w:szCs w:val="16"/>
                                <w:lang w:val="en-GB"/>
                              </w:rPr>
                            </w:pPr>
                            <w:r w:rsidRPr="00420294">
                              <w:rPr>
                                <w:b/>
                                <w:sz w:val="16"/>
                                <w:szCs w:val="16"/>
                                <w:lang w:val="en-GB"/>
                              </w:rPr>
                              <w:t>Way forward</w:t>
                            </w:r>
                          </w:p>
                          <w:p w14:paraId="1D27C7C2" w14:textId="77777777" w:rsidR="00293C4A" w:rsidRPr="00420294" w:rsidRDefault="00293C4A" w:rsidP="007A4BE6">
                            <w:pPr>
                              <w:pStyle w:val="ListParagraph"/>
                              <w:numPr>
                                <w:ilvl w:val="0"/>
                                <w:numId w:val="9"/>
                              </w:numPr>
                              <w:rPr>
                                <w:sz w:val="16"/>
                                <w:szCs w:val="16"/>
                              </w:rPr>
                            </w:pPr>
                            <w:r w:rsidRPr="00420294">
                              <w:rPr>
                                <w:sz w:val="16"/>
                                <w:szCs w:val="16"/>
                              </w:rPr>
                              <w:t>The open issues listed in slide 5 should be addressed</w:t>
                            </w:r>
                          </w:p>
                          <w:p w14:paraId="24725DCD" w14:textId="5028F428" w:rsidR="00293C4A" w:rsidRPr="00420294" w:rsidRDefault="00293C4A" w:rsidP="007A4BE6">
                            <w:pPr>
                              <w:pStyle w:val="ListParagraph"/>
                              <w:numPr>
                                <w:ilvl w:val="0"/>
                                <w:numId w:val="9"/>
                              </w:numPr>
                              <w:rPr>
                                <w:sz w:val="16"/>
                                <w:szCs w:val="16"/>
                              </w:rPr>
                            </w:pPr>
                            <w:r w:rsidRPr="00420294">
                              <w:rPr>
                                <w:sz w:val="16"/>
                                <w:szCs w:val="16"/>
                              </w:rPr>
                              <w:t>A draft CR introducing the beam correspondence requirement in TS 38.101-2 should be approved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9B003A2" id="Text Box 6" o:spid="_x0000_s1028"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" filled="f" strokeweight=".5pt">
                <v:textbox style="mso-fit-shape-to-text:t">
                  <w:txbxContent>
                    <w:p w14:paraId="20BB9F31" w14:textId="58D6E5BA" w:rsidR="00293C4A" w:rsidRPr="00420294" w:rsidRDefault="00293C4A" w:rsidP="000349F1">
                      <w:pPr>
                        <w:rPr>
                          <w:b/>
                          <w:sz w:val="16"/>
                          <w:szCs w:val="16"/>
                          <w:lang w:val="en-GB"/>
                        </w:rPr>
                      </w:pPr>
                      <w:r w:rsidRPr="00420294">
                        <w:rPr>
                          <w:b/>
                          <w:sz w:val="16"/>
                          <w:szCs w:val="16"/>
                          <w:lang w:val="en-GB"/>
                        </w:rPr>
                        <w:t>Open issues</w:t>
                      </w:r>
                    </w:p>
                    <w:p w14:paraId="3FF2D4A8" w14:textId="77777777" w:rsidR="00293C4A" w:rsidRPr="008C1F55" w:rsidRDefault="00293C4A" w:rsidP="007A4BE6">
                      <w:pPr>
                        <w:pStyle w:val="ListParagraph"/>
                        <w:numPr>
                          <w:ilvl w:val="0"/>
                          <w:numId w:val="9"/>
                        </w:numPr>
                        <w:rPr>
                          <w:sz w:val="16"/>
                          <w:szCs w:val="16"/>
                          <w:lang w:val="en-GB"/>
                        </w:rPr>
                      </w:pPr>
                      <w:r w:rsidRPr="008C1F55">
                        <w:rPr>
                          <w:sz w:val="16"/>
                          <w:szCs w:val="16"/>
                          <w:lang w:val="en-GB"/>
                        </w:rPr>
                        <w:t>Requirement for power classes different from PC3:</w:t>
                      </w:r>
                    </w:p>
                    <w:p w14:paraId="61D5022D" w14:textId="77777777" w:rsidR="00293C4A" w:rsidRPr="008C1F55" w:rsidRDefault="00293C4A" w:rsidP="007A4BE6">
                      <w:pPr>
                        <w:pStyle w:val="ListParagraph"/>
                        <w:numPr>
                          <w:ilvl w:val="1"/>
                          <w:numId w:val="9"/>
                        </w:numPr>
                        <w:rPr>
                          <w:sz w:val="16"/>
                          <w:szCs w:val="16"/>
                          <w:lang w:val="en-GB"/>
                        </w:rPr>
                      </w:pPr>
                      <w:r w:rsidRPr="008C1F55">
                        <w:rPr>
                          <w:sz w:val="16"/>
                          <w:szCs w:val="16"/>
                          <w:lang w:val="en-GB"/>
                        </w:rPr>
                        <w:t>How to handle the requirement for these power classes</w:t>
                      </w:r>
                    </w:p>
                    <w:p w14:paraId="43C16DAF" w14:textId="77777777" w:rsidR="00293C4A" w:rsidRPr="008C1F55" w:rsidRDefault="00293C4A" w:rsidP="007A4BE6">
                      <w:pPr>
                        <w:pStyle w:val="ListParagraph"/>
                        <w:numPr>
                          <w:ilvl w:val="0"/>
                          <w:numId w:val="9"/>
                        </w:numPr>
                        <w:rPr>
                          <w:sz w:val="16"/>
                          <w:szCs w:val="16"/>
                          <w:lang w:val="en-GB"/>
                        </w:rPr>
                      </w:pPr>
                      <w:r w:rsidRPr="008C1F55">
                        <w:rPr>
                          <w:sz w:val="16"/>
                          <w:szCs w:val="16"/>
                          <w:lang w:val="en-GB"/>
                        </w:rPr>
                        <w:t>Assumption on DL signal:</w:t>
                      </w:r>
                    </w:p>
                    <w:p w14:paraId="6E99BDA5" w14:textId="77777777" w:rsidR="00293C4A" w:rsidRPr="008C1F55" w:rsidRDefault="00293C4A" w:rsidP="007A4BE6">
                      <w:pPr>
                        <w:pStyle w:val="ListParagraph"/>
                        <w:numPr>
                          <w:ilvl w:val="1"/>
                          <w:numId w:val="9"/>
                        </w:numPr>
                        <w:rPr>
                          <w:sz w:val="16"/>
                          <w:szCs w:val="16"/>
                          <w:lang w:val="en-GB"/>
                        </w:rPr>
                      </w:pPr>
                      <w:r w:rsidRPr="008C1F55">
                        <w:rPr>
                          <w:sz w:val="16"/>
                          <w:szCs w:val="16"/>
                          <w:lang w:val="en-GB"/>
                        </w:rPr>
                        <w:t>Option 1 (only SSB) vs. Option 2 (both SSB and CSI-RS)</w:t>
                      </w:r>
                    </w:p>
                    <w:p w14:paraId="1B0D5270" w14:textId="77777777" w:rsidR="00293C4A" w:rsidRPr="008C1F55" w:rsidRDefault="00293C4A" w:rsidP="007A4BE6">
                      <w:pPr>
                        <w:pStyle w:val="ListParagraph"/>
                        <w:numPr>
                          <w:ilvl w:val="1"/>
                          <w:numId w:val="9"/>
                        </w:numPr>
                        <w:rPr>
                          <w:sz w:val="16"/>
                          <w:szCs w:val="16"/>
                          <w:lang w:val="en-GB"/>
                        </w:rPr>
                      </w:pPr>
                      <w:r w:rsidRPr="008C1F55">
                        <w:rPr>
                          <w:sz w:val="16"/>
                          <w:szCs w:val="16"/>
                          <w:lang w:val="en-GB"/>
                        </w:rPr>
                        <w:t>Polarization of DL signals</w:t>
                      </w:r>
                    </w:p>
                    <w:p w14:paraId="692050F3" w14:textId="77777777" w:rsidR="00293C4A" w:rsidRPr="008C1F55" w:rsidRDefault="00293C4A" w:rsidP="007A4BE6">
                      <w:pPr>
                        <w:pStyle w:val="ListParagraph"/>
                        <w:numPr>
                          <w:ilvl w:val="0"/>
                          <w:numId w:val="9"/>
                        </w:numPr>
                        <w:rPr>
                          <w:sz w:val="16"/>
                          <w:szCs w:val="16"/>
                          <w:lang w:val="en-GB"/>
                        </w:rPr>
                      </w:pPr>
                      <w:r w:rsidRPr="008C1F55">
                        <w:rPr>
                          <w:sz w:val="16"/>
                          <w:szCs w:val="16"/>
                          <w:lang w:val="en-GB"/>
                        </w:rPr>
                        <w:t>SRS configuration:</w:t>
                      </w:r>
                    </w:p>
                    <w:p w14:paraId="17CE784F" w14:textId="77777777" w:rsidR="00293C4A" w:rsidRPr="008C1F55" w:rsidRDefault="00293C4A" w:rsidP="007A4BE6">
                      <w:pPr>
                        <w:pStyle w:val="ListParagraph"/>
                        <w:numPr>
                          <w:ilvl w:val="1"/>
                          <w:numId w:val="9"/>
                        </w:numPr>
                        <w:rPr>
                          <w:sz w:val="16"/>
                          <w:szCs w:val="16"/>
                          <w:lang w:val="en-GB"/>
                        </w:rPr>
                      </w:pPr>
                      <w:r w:rsidRPr="008C1F55">
                        <w:rPr>
                          <w:sz w:val="16"/>
                          <w:szCs w:val="16"/>
                          <w:lang w:val="en-GB"/>
                        </w:rPr>
                        <w:t>The link does not use any SRS configuration</w:t>
                      </w:r>
                    </w:p>
                    <w:p w14:paraId="66EA361B" w14:textId="77777777" w:rsidR="00293C4A" w:rsidRPr="008C1F55" w:rsidRDefault="00293C4A" w:rsidP="007A4BE6">
                      <w:pPr>
                        <w:pStyle w:val="ListParagraph"/>
                        <w:numPr>
                          <w:ilvl w:val="0"/>
                          <w:numId w:val="9"/>
                        </w:numPr>
                        <w:rPr>
                          <w:sz w:val="16"/>
                          <w:szCs w:val="16"/>
                          <w:lang w:val="en-GB"/>
                        </w:rPr>
                      </w:pPr>
                      <w:r w:rsidRPr="008C1F55">
                        <w:rPr>
                          <w:sz w:val="16"/>
                          <w:szCs w:val="16"/>
                          <w:lang w:val="en-GB"/>
                        </w:rPr>
                        <w:t>Testability:</w:t>
                      </w:r>
                    </w:p>
                    <w:p w14:paraId="422A879E" w14:textId="77777777" w:rsidR="00293C4A" w:rsidRPr="008C1F55" w:rsidRDefault="00293C4A" w:rsidP="007A4BE6">
                      <w:pPr>
                        <w:pStyle w:val="ListParagraph"/>
                        <w:numPr>
                          <w:ilvl w:val="1"/>
                          <w:numId w:val="9"/>
                        </w:numPr>
                        <w:rPr>
                          <w:sz w:val="16"/>
                          <w:szCs w:val="16"/>
                          <w:lang w:val="en-GB"/>
                        </w:rPr>
                      </w:pPr>
                      <w:r w:rsidRPr="008C1F55">
                        <w:rPr>
                          <w:sz w:val="16"/>
                          <w:szCs w:val="16"/>
                          <w:lang w:val="en-GB"/>
                        </w:rPr>
                        <w:t>Implications of including beam peak in BC requirement and potential EIRP CDF measurement grid optimization</w:t>
                      </w:r>
                    </w:p>
                    <w:p w14:paraId="74A1A21F" w14:textId="77777777" w:rsidR="00293C4A" w:rsidRPr="008C1F55" w:rsidRDefault="00293C4A" w:rsidP="007A4BE6">
                      <w:pPr>
                        <w:pStyle w:val="ListParagraph"/>
                        <w:numPr>
                          <w:ilvl w:val="0"/>
                          <w:numId w:val="9"/>
                        </w:numPr>
                        <w:rPr>
                          <w:sz w:val="16"/>
                          <w:szCs w:val="16"/>
                          <w:lang w:val="en-GB"/>
                        </w:rPr>
                      </w:pPr>
                      <w:r w:rsidRPr="008C1F55">
                        <w:rPr>
                          <w:sz w:val="16"/>
                          <w:szCs w:val="16"/>
                          <w:lang w:val="en-GB"/>
                        </w:rPr>
                        <w:t>UL polarizations:</w:t>
                      </w:r>
                    </w:p>
                    <w:p w14:paraId="77D56469" w14:textId="77777777" w:rsidR="00293C4A" w:rsidRDefault="00293C4A" w:rsidP="007A4BE6">
                      <w:pPr>
                        <w:pStyle w:val="ListParagraph"/>
                        <w:numPr>
                          <w:ilvl w:val="1"/>
                          <w:numId w:val="9"/>
                        </w:numPr>
                        <w:rPr>
                          <w:sz w:val="16"/>
                          <w:szCs w:val="16"/>
                          <w:lang w:val="en-GB"/>
                        </w:rPr>
                      </w:pPr>
                      <w:r w:rsidRPr="008C1F55">
                        <w:rPr>
                          <w:sz w:val="16"/>
                          <w:szCs w:val="16"/>
                          <w:lang w:val="en-GB"/>
                        </w:rPr>
                        <w:t>Whether the requirements shall be met with both UL polarizations active</w:t>
                      </w:r>
                    </w:p>
                    <w:p w14:paraId="473802FC" w14:textId="77777777" w:rsidR="00293C4A" w:rsidRDefault="00293C4A" w:rsidP="000D15FC">
                      <w:pPr>
                        <w:rPr>
                          <w:sz w:val="16"/>
                          <w:szCs w:val="16"/>
                          <w:lang w:val="en-GB"/>
                        </w:rPr>
                      </w:pPr>
                    </w:p>
                    <w:p w14:paraId="35E16F2A" w14:textId="52853625" w:rsidR="00293C4A" w:rsidRPr="00420294" w:rsidRDefault="00293C4A" w:rsidP="000D15FC">
                      <w:pPr>
                        <w:rPr>
                          <w:b/>
                          <w:sz w:val="16"/>
                          <w:szCs w:val="16"/>
                          <w:lang w:val="en-GB"/>
                        </w:rPr>
                      </w:pPr>
                      <w:r w:rsidRPr="00420294">
                        <w:rPr>
                          <w:b/>
                          <w:sz w:val="16"/>
                          <w:szCs w:val="16"/>
                          <w:lang w:val="en-GB"/>
                        </w:rPr>
                        <w:t>Way forward</w:t>
                      </w:r>
                    </w:p>
                    <w:p w14:paraId="1D27C7C2" w14:textId="77777777" w:rsidR="00293C4A" w:rsidRPr="00420294" w:rsidRDefault="00293C4A" w:rsidP="007A4BE6">
                      <w:pPr>
                        <w:pStyle w:val="ListParagraph"/>
                        <w:numPr>
                          <w:ilvl w:val="0"/>
                          <w:numId w:val="9"/>
                        </w:numPr>
                        <w:rPr>
                          <w:sz w:val="16"/>
                          <w:szCs w:val="16"/>
                        </w:rPr>
                      </w:pPr>
                      <w:r w:rsidRPr="00420294">
                        <w:rPr>
                          <w:sz w:val="16"/>
                          <w:szCs w:val="16"/>
                        </w:rPr>
                        <w:t>The open issues listed in slide 5 should be addressed</w:t>
                      </w:r>
                    </w:p>
                    <w:p w14:paraId="24725DCD" w14:textId="5028F428" w:rsidR="00293C4A" w:rsidRPr="00420294" w:rsidRDefault="00293C4A" w:rsidP="007A4BE6">
                      <w:pPr>
                        <w:pStyle w:val="ListParagraph"/>
                        <w:numPr>
                          <w:ilvl w:val="0"/>
                          <w:numId w:val="9"/>
                        </w:numPr>
                        <w:rPr>
                          <w:sz w:val="16"/>
                          <w:szCs w:val="16"/>
                        </w:rPr>
                      </w:pPr>
                      <w:r w:rsidRPr="00420294">
                        <w:rPr>
                          <w:sz w:val="16"/>
                          <w:szCs w:val="16"/>
                        </w:rPr>
                        <w:t>A draft CR introducing the beam correspondence requirement in TS 38.101-2 should be approved</w:t>
                      </w:r>
                    </w:p>
                  </w:txbxContent>
                </v:textbox>
                <w10:anchorlock/>
              </v:shape>
            </w:pict>
          </mc:Fallback>
        </mc:AlternateContent>
      </w:r>
    </w:p>
    <w:p w14:paraId="4756E58C" w14:textId="77777777" w:rsidR="000349F1" w:rsidRPr="00871EA3" w:rsidRDefault="000349F1" w:rsidP="000349F1"/>
    <w:p w14:paraId="5D850CBC" w14:textId="069989BD" w:rsidR="000A413E" w:rsidRPr="00871EA3" w:rsidRDefault="00A61863" w:rsidP="006B6A1A">
      <w:pPr>
        <w:rPr>
          <w:lang w:eastAsia="ja-JP" w:bidi="hi-IN"/>
        </w:rPr>
      </w:pPr>
      <w:r w:rsidRPr="00871EA3">
        <w:rPr>
          <w:lang w:eastAsia="ja-JP" w:bidi="hi-IN"/>
        </w:rPr>
        <w:t xml:space="preserve">Further clarification was provided in the RAN4 Chairman’s report </w:t>
      </w:r>
      <w:r w:rsidRPr="00871EA3">
        <w:rPr>
          <w:lang w:eastAsia="ja-JP" w:bidi="hi-IN"/>
        </w:rPr>
        <w:fldChar w:fldCharType="begin"/>
      </w:r>
      <w:r w:rsidRPr="00871EA3">
        <w:rPr>
          <w:lang w:eastAsia="ja-JP" w:bidi="hi-IN"/>
        </w:rPr>
        <w:instrText xml:space="preserve"> REF _Ref523486348 \r \h </w:instrText>
      </w:r>
      <w:r w:rsidRPr="00871EA3">
        <w:rPr>
          <w:lang w:eastAsia="ja-JP" w:bidi="hi-IN"/>
        </w:rPr>
      </w:r>
      <w:r w:rsidRPr="00871EA3">
        <w:rPr>
          <w:lang w:eastAsia="ja-JP" w:bidi="hi-IN"/>
        </w:rPr>
        <w:fldChar w:fldCharType="separate"/>
      </w:r>
      <w:r w:rsidR="00E23D67" w:rsidRPr="00871EA3">
        <w:rPr>
          <w:lang w:eastAsia="ja-JP" w:bidi="hi-IN"/>
        </w:rPr>
        <w:t>[17]</w:t>
      </w:r>
      <w:r w:rsidRPr="00871EA3">
        <w:rPr>
          <w:lang w:eastAsia="ja-JP" w:bidi="hi-IN"/>
        </w:rPr>
        <w:fldChar w:fldCharType="end"/>
      </w:r>
      <w:r w:rsidRPr="00871EA3">
        <w:rPr>
          <w:lang w:eastAsia="ja-JP" w:bidi="hi-IN"/>
        </w:rPr>
        <w:t>:</w:t>
      </w:r>
    </w:p>
    <w:p w14:paraId="5D330921" w14:textId="77777777" w:rsidR="00A61863" w:rsidRPr="00871EA3" w:rsidRDefault="00A61863" w:rsidP="006B6A1A">
      <w:pPr>
        <w:rPr>
          <w:lang w:eastAsia="ja-JP" w:bidi="hi-IN"/>
        </w:rPr>
      </w:pPr>
    </w:p>
    <w:p w14:paraId="3626486D" w14:textId="47FB0940" w:rsidR="00A61863" w:rsidRPr="00871EA3" w:rsidRDefault="00A61863" w:rsidP="006B6A1A">
      <w:pPr>
        <w:rPr>
          <w:lang w:eastAsia="ja-JP" w:bidi="hi-IN"/>
        </w:rPr>
      </w:pPr>
      <w:r w:rsidRPr="00871EA3">
        <w:rPr>
          <w:noProof/>
        </w:rPr>
        <mc:AlternateContent>
          <mc:Choice Requires="wps">
            <w:drawing>
              <wp:inline distT="0" distB="0" distL="0" distR="0" wp14:anchorId="049EC1C8" wp14:editId="16FEA1AF">
                <wp:extent cx="1828800" cy="1828800"/>
                <wp:effectExtent l="0" t="0" r="6985" b="8890"/>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0C30917" w14:textId="3706233E" w:rsidR="00293C4A" w:rsidRPr="00A61863" w:rsidRDefault="00293C4A">
                            <w:pPr>
                              <w:rPr>
                                <w:sz w:val="16"/>
                                <w:szCs w:val="16"/>
                                <w:lang w:val="en-GB" w:eastAsia="ja-JP" w:bidi="hi-IN"/>
                              </w:rPr>
                            </w:pPr>
                            <w:r>
                              <w:rPr>
                                <w:sz w:val="16"/>
                                <w:szCs w:val="16"/>
                                <w:lang w:val="en-GB" w:eastAsia="ja-JP" w:bidi="hi-IN"/>
                              </w:rPr>
                              <w:t>Agreement</w:t>
                            </w:r>
                            <w:r w:rsidRPr="00A61863">
                              <w:rPr>
                                <w:sz w:val="16"/>
                                <w:szCs w:val="16"/>
                                <w:lang w:val="en-GB" w:eastAsia="ja-JP" w:bidi="hi-IN"/>
                              </w:rPr>
                              <w:t>:</w:t>
                            </w:r>
                            <w:r>
                              <w:rPr>
                                <w:sz w:val="16"/>
                                <w:szCs w:val="16"/>
                                <w:lang w:val="en-GB" w:eastAsia="ja-JP" w:bidi="hi-IN"/>
                              </w:rPr>
                              <w:t xml:space="preserve"> </w:t>
                            </w:r>
                            <w:r w:rsidRPr="00A61863">
                              <w:rPr>
                                <w:sz w:val="16"/>
                                <w:szCs w:val="16"/>
                                <w:lang w:val="en-GB" w:eastAsia="ja-JP" w:bidi="hi-IN"/>
                              </w:rPr>
                              <w:t>Whether Beam correspondence UE capability is mandatory or not should be defined for PC basis FR2.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49EC1C8" id="Text Box 5" o:spid="_x0000_s1029"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" filled="f" strokeweight=".5pt">
                <v:textbox style="mso-fit-shape-to-text:t">
                  <w:txbxContent>
                    <w:p w14:paraId="20C30917" w14:textId="3706233E" w:rsidR="00293C4A" w:rsidRPr="00A61863" w:rsidRDefault="00293C4A">
                      <w:pPr>
                        <w:rPr>
                          <w:sz w:val="16"/>
                          <w:szCs w:val="16"/>
                          <w:lang w:val="en-GB" w:eastAsia="ja-JP" w:bidi="hi-IN"/>
                        </w:rPr>
                      </w:pPr>
                      <w:r>
                        <w:rPr>
                          <w:sz w:val="16"/>
                          <w:szCs w:val="16"/>
                          <w:lang w:val="en-GB" w:eastAsia="ja-JP" w:bidi="hi-IN"/>
                        </w:rPr>
                        <w:t>Agreement</w:t>
                      </w:r>
                      <w:r w:rsidRPr="00A61863">
                        <w:rPr>
                          <w:sz w:val="16"/>
                          <w:szCs w:val="16"/>
                          <w:lang w:val="en-GB" w:eastAsia="ja-JP" w:bidi="hi-IN"/>
                        </w:rPr>
                        <w:t>:</w:t>
                      </w:r>
                      <w:r>
                        <w:rPr>
                          <w:sz w:val="16"/>
                          <w:szCs w:val="16"/>
                          <w:lang w:val="en-GB" w:eastAsia="ja-JP" w:bidi="hi-IN"/>
                        </w:rPr>
                        <w:t xml:space="preserve"> </w:t>
                      </w:r>
                      <w:r w:rsidRPr="00A61863">
                        <w:rPr>
                          <w:sz w:val="16"/>
                          <w:szCs w:val="16"/>
                          <w:lang w:val="en-GB" w:eastAsia="ja-JP" w:bidi="hi-IN"/>
                        </w:rPr>
                        <w:t>Whether Beam correspondence UE capability is mandatory or not should be defined for PC basis FR2.</w:t>
                      </w:r>
                    </w:p>
                  </w:txbxContent>
                </v:textbox>
                <w10:anchorlock/>
              </v:shape>
            </w:pict>
          </mc:Fallback>
        </mc:AlternateContent>
      </w:r>
    </w:p>
    <w:p w14:paraId="09F210FB" w14:textId="33C34327" w:rsidR="00A61863" w:rsidRPr="00871EA3" w:rsidRDefault="00A61863" w:rsidP="006B6A1A">
      <w:pPr>
        <w:rPr>
          <w:lang w:eastAsia="ja-JP" w:bidi="hi-IN"/>
        </w:rPr>
      </w:pPr>
    </w:p>
    <w:p w14:paraId="2E75D299" w14:textId="570778AD" w:rsidR="00293C4A" w:rsidRPr="00871EA3" w:rsidRDefault="00293C4A" w:rsidP="00293C4A">
      <w:r w:rsidRPr="00871EA3">
        <w:t xml:space="preserve">Because RAN4 is making further efforts to define the beam correspondence requirement, a decision on whether FG 2-20 (in the RAN1 </w:t>
      </w:r>
      <w:r w:rsidR="000A1461">
        <w:t xml:space="preserve">NR UE </w:t>
      </w:r>
      <w:r w:rsidRPr="00871EA3">
        <w:t xml:space="preserve">feature list) shall be </w:t>
      </w:r>
      <w:r w:rsidR="00CD72A6" w:rsidRPr="00871EA3">
        <w:t>optional, mandatory with signal</w:t>
      </w:r>
      <w:r w:rsidRPr="00871EA3">
        <w:t>i</w:t>
      </w:r>
      <w:r w:rsidR="00CD72A6" w:rsidRPr="00871EA3">
        <w:t>ng, or mandatory without signal</w:t>
      </w:r>
      <w:r w:rsidRPr="00871EA3">
        <w:t>ing is postponed until after RAN4 concludes this work (i.e. until RAN #82).</w:t>
      </w:r>
    </w:p>
    <w:p w14:paraId="791CF1CC" w14:textId="77777777" w:rsidR="00293C4A" w:rsidRPr="00871EA3" w:rsidRDefault="00293C4A" w:rsidP="00293C4A"/>
    <w:p w14:paraId="6675247B" w14:textId="54AD5F23" w:rsidR="00293C4A" w:rsidRPr="00871EA3" w:rsidRDefault="00293C4A" w:rsidP="00293C4A">
      <w:r w:rsidRPr="00871EA3">
        <w:t xml:space="preserve">Because RAN4 efforts to define beam correspondence are proceeding on a per-power class basis and can potentially define the requirement differently for different FR2 power classes, the recommendation on whether FG 2-20 (in the RAN1 </w:t>
      </w:r>
      <w:r w:rsidR="000A1461">
        <w:t xml:space="preserve">NR UE </w:t>
      </w:r>
      <w:r w:rsidRPr="00871EA3">
        <w:t xml:space="preserve">feature list) is </w:t>
      </w:r>
      <w:r w:rsidR="00CD72A6" w:rsidRPr="00871EA3">
        <w:t>optional, mandatory with signal</w:t>
      </w:r>
      <w:r w:rsidRPr="00871EA3">
        <w:t>i</w:t>
      </w:r>
      <w:r w:rsidR="00CD72A6" w:rsidRPr="00871EA3">
        <w:t>ng, or mandatory without signal</w:t>
      </w:r>
      <w:r w:rsidRPr="00871EA3">
        <w:t>ing shall be made by RAN4, and the responsibility for this feature group is transferred to RAN4.</w:t>
      </w:r>
    </w:p>
    <w:p w14:paraId="53C4CC96" w14:textId="1F486318" w:rsidR="006B6A1A" w:rsidRPr="00871EA3" w:rsidRDefault="000349F1" w:rsidP="000349F1">
      <w:pPr>
        <w:pStyle w:val="Heading2"/>
      </w:pPr>
      <w:r w:rsidRPr="00871EA3">
        <w:t>Configured spatial relations</w:t>
      </w:r>
    </w:p>
    <w:p w14:paraId="0B5495B1" w14:textId="1A2796D6" w:rsidR="00FC398D" w:rsidRPr="00871EA3" w:rsidRDefault="00544120" w:rsidP="00535C80">
      <w:r w:rsidRPr="00871EA3">
        <w:t xml:space="preserve">Three new feature groups have been introduced during the RAN1 #94 meeting following an offline discussion of the related proposal in </w:t>
      </w:r>
      <w:r w:rsidRPr="00871EA3">
        <w:fldChar w:fldCharType="begin"/>
      </w:r>
      <w:r w:rsidRPr="00871EA3">
        <w:instrText xml:space="preserve"> REF _Ref523484389 \r \h </w:instrText>
      </w:r>
      <w:r w:rsidRPr="00871EA3">
        <w:fldChar w:fldCharType="separate"/>
      </w:r>
      <w:r w:rsidR="00E23D67" w:rsidRPr="00871EA3">
        <w:t>[18]</w:t>
      </w:r>
      <w:r w:rsidRPr="00871EA3">
        <w:fldChar w:fldCharType="end"/>
      </w:r>
      <w:r w:rsidRPr="00871EA3">
        <w:t>.</w:t>
      </w:r>
      <w:r w:rsidR="00B0254A" w:rsidRPr="00871EA3">
        <w:t xml:space="preserve">  The outcome of these discussions was captured in the RAN1</w:t>
      </w:r>
      <w:r w:rsidR="000A1461">
        <w:t xml:space="preserve"> NR UE</w:t>
      </w:r>
      <w:r w:rsidR="00B0254A" w:rsidRPr="00871EA3">
        <w:t xml:space="preserve"> feature list </w:t>
      </w:r>
      <w:r w:rsidR="00B0254A" w:rsidRPr="00871EA3">
        <w:fldChar w:fldCharType="begin"/>
      </w:r>
      <w:r w:rsidR="00B0254A" w:rsidRPr="00871EA3">
        <w:instrText xml:space="preserve"> REF _Ref523485524 \r \h </w:instrText>
      </w:r>
      <w:r w:rsidR="00B0254A" w:rsidRPr="00871EA3">
        <w:fldChar w:fldCharType="separate"/>
      </w:r>
      <w:r w:rsidR="00E23D67" w:rsidRPr="00871EA3">
        <w:t>[2]</w:t>
      </w:r>
      <w:r w:rsidR="00B0254A" w:rsidRPr="00871EA3">
        <w:fldChar w:fldCharType="end"/>
      </w:r>
      <w:r w:rsidR="00B0254A" w:rsidRPr="00871EA3">
        <w:t xml:space="preserve"> and is shown in </w:t>
      </w:r>
      <w:r w:rsidR="00B0254A" w:rsidRPr="00871EA3">
        <w:fldChar w:fldCharType="begin"/>
      </w:r>
      <w:r w:rsidR="00B0254A" w:rsidRPr="00871EA3">
        <w:instrText xml:space="preserve"> REF _Ref523485662 \h </w:instrText>
      </w:r>
      <w:r w:rsidR="00B0254A" w:rsidRPr="00871EA3">
        <w:fldChar w:fldCharType="separate"/>
      </w:r>
      <w:r w:rsidR="00E23D67" w:rsidRPr="00871EA3">
        <w:t xml:space="preserve">Table </w:t>
      </w:r>
      <w:r w:rsidR="00E23D67" w:rsidRPr="00871EA3">
        <w:rPr>
          <w:noProof/>
        </w:rPr>
        <w:t>3</w:t>
      </w:r>
      <w:r w:rsidR="00B0254A" w:rsidRPr="00871EA3">
        <w:fldChar w:fldCharType="end"/>
      </w:r>
      <w:r w:rsidR="00B0254A" w:rsidRPr="00871EA3">
        <w:t xml:space="preserve"> below.</w:t>
      </w:r>
    </w:p>
    <w:p w14:paraId="7B1B5197" w14:textId="77777777" w:rsidR="00544120" w:rsidRPr="00871EA3" w:rsidRDefault="00544120" w:rsidP="00535C80"/>
    <w:p w14:paraId="597E5F52" w14:textId="05A407FC" w:rsidR="00544120" w:rsidRPr="00871EA3" w:rsidRDefault="00544120" w:rsidP="00544120">
      <w:pPr>
        <w:pStyle w:val="Caption"/>
        <w:jc w:val="center"/>
      </w:pPr>
      <w:bookmarkStart w:id="6" w:name="_Ref523485662"/>
      <w:r w:rsidRPr="00871EA3">
        <w:t xml:space="preserve">Table </w:t>
      </w:r>
      <w:r w:rsidR="0086071F" w:rsidRPr="00871EA3">
        <w:rPr>
          <w:noProof/>
        </w:rPr>
        <w:fldChar w:fldCharType="begin"/>
      </w:r>
      <w:r w:rsidR="0086071F" w:rsidRPr="00871EA3">
        <w:rPr>
          <w:noProof/>
        </w:rPr>
        <w:instrText xml:space="preserve"> SEQ Table \* ARABIC </w:instrText>
      </w:r>
      <w:r w:rsidR="0086071F" w:rsidRPr="00871EA3">
        <w:rPr>
          <w:noProof/>
        </w:rPr>
        <w:fldChar w:fldCharType="separate"/>
      </w:r>
      <w:r w:rsidR="00E23D67" w:rsidRPr="00871EA3">
        <w:rPr>
          <w:noProof/>
        </w:rPr>
        <w:t>3</w:t>
      </w:r>
      <w:r w:rsidR="0086071F" w:rsidRPr="00871EA3">
        <w:rPr>
          <w:noProof/>
        </w:rPr>
        <w:fldChar w:fldCharType="end"/>
      </w:r>
      <w:bookmarkEnd w:id="6"/>
      <w:r w:rsidRPr="00871EA3">
        <w:t>: Configured spatial relations feature groups (excerpted from</w:t>
      </w:r>
      <w:r w:rsidR="00B0254A" w:rsidRPr="00871EA3">
        <w:t xml:space="preserve"> </w:t>
      </w:r>
      <w:r w:rsidR="00B0254A" w:rsidRPr="00871EA3">
        <w:fldChar w:fldCharType="begin"/>
      </w:r>
      <w:r w:rsidR="00B0254A" w:rsidRPr="00871EA3">
        <w:instrText xml:space="preserve"> REF _Ref523485524 \r \h </w:instrText>
      </w:r>
      <w:r w:rsidR="00B0254A" w:rsidRPr="00871EA3">
        <w:fldChar w:fldCharType="separate"/>
      </w:r>
      <w:r w:rsidR="00E23D67" w:rsidRPr="00871EA3">
        <w:t>[2]</w:t>
      </w:r>
      <w:r w:rsidR="00B0254A" w:rsidRPr="00871EA3">
        <w:fldChar w:fldCharType="end"/>
      </w:r>
      <w:r w:rsidRPr="00871EA3">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36"/>
        <w:gridCol w:w="830"/>
        <w:gridCol w:w="1157"/>
        <w:gridCol w:w="674"/>
        <w:gridCol w:w="668"/>
        <w:gridCol w:w="988"/>
        <w:gridCol w:w="574"/>
        <w:gridCol w:w="601"/>
        <w:gridCol w:w="601"/>
        <w:gridCol w:w="493"/>
        <w:gridCol w:w="1155"/>
        <w:gridCol w:w="557"/>
        <w:gridCol w:w="795"/>
      </w:tblGrid>
      <w:tr w:rsidR="00491043" w:rsidRPr="00871EA3" w14:paraId="35C037C2" w14:textId="77777777" w:rsidTr="00491043">
        <w:trPr>
          <w:trHeight w:val="1461"/>
        </w:trPr>
        <w:tc>
          <w:tcPr>
            <w:tcW w:w="278" w:type="pct"/>
            <w:shd w:val="clear" w:color="000000" w:fill="99CCFF"/>
            <w:hideMark/>
          </w:tcPr>
          <w:p w14:paraId="1323DB83"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w:t>
            </w:r>
          </w:p>
        </w:tc>
        <w:tc>
          <w:tcPr>
            <w:tcW w:w="431" w:type="pct"/>
            <w:shd w:val="clear" w:color="000000" w:fill="99CCFF"/>
            <w:hideMark/>
          </w:tcPr>
          <w:p w14:paraId="61A8EBC8"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Feature group</w:t>
            </w:r>
          </w:p>
        </w:tc>
        <w:tc>
          <w:tcPr>
            <w:tcW w:w="601" w:type="pct"/>
            <w:shd w:val="clear" w:color="000000" w:fill="99CCFF"/>
            <w:hideMark/>
          </w:tcPr>
          <w:p w14:paraId="286A4487"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Components</w:t>
            </w:r>
          </w:p>
        </w:tc>
        <w:tc>
          <w:tcPr>
            <w:tcW w:w="350" w:type="pct"/>
            <w:shd w:val="clear" w:color="000000" w:fill="99CCFF"/>
            <w:hideMark/>
          </w:tcPr>
          <w:p w14:paraId="0FD3C5F7"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 xml:space="preserve">Prerequisite feature groups </w:t>
            </w:r>
            <w:r w:rsidRPr="00871EA3">
              <w:rPr>
                <w:rFonts w:ascii="Arial" w:eastAsia="MS PGothic" w:hAnsi="Arial" w:cs="Arial"/>
                <w:sz w:val="10"/>
                <w:szCs w:val="10"/>
              </w:rPr>
              <w:br/>
              <w:t>(listed in this sheet only)</w:t>
            </w:r>
          </w:p>
        </w:tc>
        <w:tc>
          <w:tcPr>
            <w:tcW w:w="347" w:type="pct"/>
            <w:shd w:val="clear" w:color="000000" w:fill="99CCFF"/>
            <w:hideMark/>
          </w:tcPr>
          <w:p w14:paraId="4A5E3CD1"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Need for gNB to know whether the</w:t>
            </w:r>
            <w:r w:rsidRPr="00871EA3">
              <w:rPr>
                <w:rFonts w:ascii="Arial" w:eastAsia="MS PGothic" w:hAnsi="Arial" w:cs="Arial"/>
                <w:sz w:val="10"/>
                <w:szCs w:val="10"/>
              </w:rPr>
              <w:br/>
              <w:t>feature is supported by the UE</w:t>
            </w:r>
            <w:r w:rsidRPr="00871EA3">
              <w:rPr>
                <w:rFonts w:ascii="Arial" w:eastAsia="MS PGothic" w:hAnsi="Arial" w:cs="Arial"/>
                <w:sz w:val="10"/>
                <w:szCs w:val="10"/>
              </w:rPr>
              <w:br/>
              <w:t>(what happens if gNB does not know?)</w:t>
            </w:r>
          </w:p>
        </w:tc>
        <w:tc>
          <w:tcPr>
            <w:tcW w:w="513" w:type="pct"/>
            <w:shd w:val="clear" w:color="auto" w:fill="99CCFF"/>
            <w:hideMark/>
          </w:tcPr>
          <w:p w14:paraId="1C4FFE96"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Consequences if the feature</w:t>
            </w:r>
            <w:r w:rsidRPr="00871EA3">
              <w:rPr>
                <w:rFonts w:ascii="Arial" w:eastAsia="MS PGothic" w:hAnsi="Arial" w:cs="Arial"/>
                <w:sz w:val="10"/>
                <w:szCs w:val="10"/>
              </w:rPr>
              <w:br/>
              <w:t xml:space="preserve"> is not supported by the UE</w:t>
            </w:r>
          </w:p>
        </w:tc>
        <w:tc>
          <w:tcPr>
            <w:tcW w:w="298" w:type="pct"/>
            <w:shd w:val="clear" w:color="auto" w:fill="99CCFF"/>
            <w:hideMark/>
          </w:tcPr>
          <w:p w14:paraId="43E6801B"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Type (see R2-1712078)</w:t>
            </w:r>
          </w:p>
        </w:tc>
        <w:tc>
          <w:tcPr>
            <w:tcW w:w="312" w:type="pct"/>
            <w:shd w:val="clear" w:color="auto" w:fill="99CCFF"/>
            <w:hideMark/>
          </w:tcPr>
          <w:p w14:paraId="7CCD6DD0"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Need of FDD/TDD differentiation</w:t>
            </w:r>
          </w:p>
        </w:tc>
        <w:tc>
          <w:tcPr>
            <w:tcW w:w="312" w:type="pct"/>
            <w:shd w:val="clear" w:color="auto" w:fill="99CCFF"/>
          </w:tcPr>
          <w:p w14:paraId="6FFAB4E1"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Need of FR1/FR2 differentiation</w:t>
            </w:r>
          </w:p>
        </w:tc>
        <w:tc>
          <w:tcPr>
            <w:tcW w:w="256" w:type="pct"/>
            <w:shd w:val="clear" w:color="auto" w:fill="99CCFF"/>
            <w:hideMark/>
          </w:tcPr>
          <w:p w14:paraId="7FFA005D"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RAN5 implication</w:t>
            </w:r>
          </w:p>
        </w:tc>
        <w:tc>
          <w:tcPr>
            <w:tcW w:w="600" w:type="pct"/>
            <w:shd w:val="clear" w:color="000000" w:fill="99CCFF"/>
            <w:hideMark/>
          </w:tcPr>
          <w:p w14:paraId="34ECEDE4"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Note</w:t>
            </w:r>
          </w:p>
        </w:tc>
        <w:tc>
          <w:tcPr>
            <w:tcW w:w="289" w:type="pct"/>
            <w:shd w:val="clear" w:color="000000" w:fill="99CCFF"/>
            <w:hideMark/>
          </w:tcPr>
          <w:p w14:paraId="006F1248"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Responsible WG</w:t>
            </w:r>
          </w:p>
        </w:tc>
        <w:tc>
          <w:tcPr>
            <w:tcW w:w="473" w:type="pct"/>
            <w:shd w:val="clear" w:color="000000" w:fill="BFBFBF"/>
            <w:hideMark/>
          </w:tcPr>
          <w:p w14:paraId="401D0E73"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RAN WG recommendation</w:t>
            </w:r>
          </w:p>
        </w:tc>
      </w:tr>
      <w:tr w:rsidR="000349F1" w:rsidRPr="00871EA3" w14:paraId="34E25B6A" w14:textId="77777777" w:rsidTr="00491043">
        <w:trPr>
          <w:trHeight w:val="525"/>
        </w:trPr>
        <w:tc>
          <w:tcPr>
            <w:tcW w:w="278" w:type="pct"/>
            <w:shd w:val="clear" w:color="auto" w:fill="auto"/>
          </w:tcPr>
          <w:p w14:paraId="3376B3B7" w14:textId="77777777" w:rsidR="000349F1" w:rsidRPr="00871EA3" w:rsidRDefault="000349F1" w:rsidP="00293C4A">
            <w:pPr>
              <w:rPr>
                <w:rFonts w:ascii="Arial" w:hAnsi="Arial" w:cs="Arial"/>
                <w:sz w:val="10"/>
                <w:szCs w:val="10"/>
              </w:rPr>
            </w:pPr>
            <w:r w:rsidRPr="00871EA3">
              <w:rPr>
                <w:rFonts w:ascii="Arial" w:hAnsi="Arial" w:cs="Arial"/>
                <w:sz w:val="10"/>
                <w:szCs w:val="10"/>
              </w:rPr>
              <w:t>2-20a</w:t>
            </w:r>
          </w:p>
        </w:tc>
        <w:tc>
          <w:tcPr>
            <w:tcW w:w="431" w:type="pct"/>
            <w:shd w:val="clear" w:color="auto" w:fill="auto"/>
          </w:tcPr>
          <w:p w14:paraId="6BD94380" w14:textId="77777777" w:rsidR="000349F1" w:rsidRPr="00871EA3" w:rsidRDefault="000349F1" w:rsidP="00293C4A">
            <w:pPr>
              <w:rPr>
                <w:rFonts w:ascii="Arial" w:hAnsi="Arial" w:cs="Arial"/>
                <w:sz w:val="10"/>
                <w:szCs w:val="10"/>
              </w:rPr>
            </w:pPr>
            <w:r w:rsidRPr="00871EA3">
              <w:rPr>
                <w:rFonts w:ascii="Arial" w:hAnsi="Arial" w:cs="Arial"/>
                <w:sz w:val="10"/>
                <w:szCs w:val="10"/>
              </w:rPr>
              <w:t>Configured spatial relations</w:t>
            </w:r>
          </w:p>
        </w:tc>
        <w:tc>
          <w:tcPr>
            <w:tcW w:w="601" w:type="pct"/>
            <w:shd w:val="clear" w:color="auto" w:fill="auto"/>
          </w:tcPr>
          <w:p w14:paraId="08FF8568" w14:textId="77777777" w:rsidR="000349F1" w:rsidRPr="00871EA3" w:rsidRDefault="000349F1" w:rsidP="00293C4A">
            <w:pPr>
              <w:rPr>
                <w:rFonts w:ascii="Arial" w:hAnsi="Arial" w:cs="Arial"/>
                <w:sz w:val="10"/>
                <w:szCs w:val="10"/>
              </w:rPr>
            </w:pPr>
            <w:r w:rsidRPr="00871EA3">
              <w:rPr>
                <w:rFonts w:ascii="Arial" w:hAnsi="Arial" w:cs="Arial"/>
                <w:sz w:val="10"/>
                <w:szCs w:val="10"/>
              </w:rPr>
              <w:t>Maximum number of configured spatial relations per CC for PUCCH and SRS</w:t>
            </w:r>
          </w:p>
        </w:tc>
        <w:tc>
          <w:tcPr>
            <w:tcW w:w="350" w:type="pct"/>
            <w:shd w:val="clear" w:color="auto" w:fill="auto"/>
          </w:tcPr>
          <w:p w14:paraId="4DAD9CA7" w14:textId="77777777" w:rsidR="000349F1" w:rsidRPr="00871EA3" w:rsidRDefault="000349F1" w:rsidP="00293C4A">
            <w:pPr>
              <w:rPr>
                <w:rFonts w:ascii="Arial" w:hAnsi="Arial" w:cs="Arial"/>
                <w:sz w:val="10"/>
                <w:szCs w:val="10"/>
              </w:rPr>
            </w:pPr>
          </w:p>
        </w:tc>
        <w:tc>
          <w:tcPr>
            <w:tcW w:w="347" w:type="pct"/>
            <w:shd w:val="clear" w:color="auto" w:fill="auto"/>
          </w:tcPr>
          <w:p w14:paraId="185FA383" w14:textId="77777777" w:rsidR="000349F1" w:rsidRPr="00871EA3" w:rsidRDefault="000349F1" w:rsidP="00293C4A">
            <w:pPr>
              <w:snapToGrid w:val="0"/>
              <w:rPr>
                <w:rFonts w:ascii="Arial" w:eastAsia="MS PGothic" w:hAnsi="Arial" w:cs="Arial"/>
                <w:sz w:val="10"/>
                <w:szCs w:val="10"/>
              </w:rPr>
            </w:pPr>
            <w:r w:rsidRPr="00871EA3">
              <w:rPr>
                <w:rFonts w:ascii="Arial" w:eastAsia="MS PGothic" w:hAnsi="Arial" w:cs="Arial"/>
                <w:sz w:val="10"/>
                <w:szCs w:val="10"/>
              </w:rPr>
              <w:t>Yes</w:t>
            </w:r>
          </w:p>
        </w:tc>
        <w:tc>
          <w:tcPr>
            <w:tcW w:w="513" w:type="pct"/>
            <w:shd w:val="clear" w:color="auto" w:fill="auto"/>
          </w:tcPr>
          <w:p w14:paraId="2104D561" w14:textId="47BB5646" w:rsidR="000349F1" w:rsidRPr="00871EA3" w:rsidRDefault="000349F1" w:rsidP="00293C4A">
            <w:pPr>
              <w:snapToGrid w:val="0"/>
              <w:rPr>
                <w:rFonts w:ascii="Arial" w:eastAsia="MS PGothic" w:hAnsi="Arial" w:cs="Arial"/>
                <w:sz w:val="10"/>
                <w:szCs w:val="10"/>
              </w:rPr>
            </w:pPr>
            <w:r w:rsidRPr="00871EA3">
              <w:rPr>
                <w:rFonts w:ascii="Arial" w:eastAsia="MS PGothic" w:hAnsi="Arial" w:cs="Arial"/>
                <w:sz w:val="10"/>
                <w:szCs w:val="10"/>
              </w:rPr>
              <w:t>Only one configured spatial relation for UL signals can be supported</w:t>
            </w:r>
          </w:p>
        </w:tc>
        <w:tc>
          <w:tcPr>
            <w:tcW w:w="298" w:type="pct"/>
            <w:shd w:val="clear" w:color="auto" w:fill="auto"/>
          </w:tcPr>
          <w:p w14:paraId="517AB863" w14:textId="77777777" w:rsidR="000349F1" w:rsidRPr="00871EA3" w:rsidRDefault="000349F1" w:rsidP="00293C4A">
            <w:pPr>
              <w:rPr>
                <w:rFonts w:ascii="Arial" w:hAnsi="Arial" w:cs="Arial"/>
                <w:sz w:val="10"/>
                <w:szCs w:val="10"/>
              </w:rPr>
            </w:pPr>
            <w:r w:rsidRPr="00871EA3">
              <w:rPr>
                <w:rFonts w:ascii="Arial" w:hAnsi="Arial" w:cs="Arial"/>
                <w:sz w:val="10"/>
                <w:szCs w:val="10"/>
              </w:rPr>
              <w:t>Type 1</w:t>
            </w:r>
          </w:p>
        </w:tc>
        <w:tc>
          <w:tcPr>
            <w:tcW w:w="312" w:type="pct"/>
            <w:shd w:val="clear" w:color="auto" w:fill="auto"/>
          </w:tcPr>
          <w:p w14:paraId="6C00991C"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N.A.</w:t>
            </w:r>
          </w:p>
        </w:tc>
        <w:tc>
          <w:tcPr>
            <w:tcW w:w="312" w:type="pct"/>
            <w:shd w:val="clear" w:color="auto" w:fill="auto"/>
          </w:tcPr>
          <w:p w14:paraId="6DFEBDA2" w14:textId="77777777" w:rsidR="000349F1" w:rsidRPr="00871EA3" w:rsidRDefault="000349F1" w:rsidP="00293C4A">
            <w:pPr>
              <w:snapToGrid w:val="0"/>
              <w:jc w:val="center"/>
              <w:rPr>
                <w:rFonts w:ascii="Arial" w:eastAsia="Malgun Gothic" w:hAnsi="Arial" w:cs="Arial"/>
                <w:sz w:val="10"/>
                <w:szCs w:val="10"/>
              </w:rPr>
            </w:pPr>
            <w:r w:rsidRPr="00871EA3">
              <w:rPr>
                <w:rFonts w:ascii="Arial" w:eastAsia="MS PGothic" w:hAnsi="Arial" w:cs="Arial"/>
                <w:sz w:val="10"/>
                <w:szCs w:val="10"/>
              </w:rPr>
              <w:t>N.A.</w:t>
            </w:r>
          </w:p>
        </w:tc>
        <w:tc>
          <w:tcPr>
            <w:tcW w:w="256" w:type="pct"/>
            <w:shd w:val="clear" w:color="auto" w:fill="auto"/>
          </w:tcPr>
          <w:p w14:paraId="60BDD06F" w14:textId="77777777" w:rsidR="000349F1" w:rsidRPr="00871EA3" w:rsidRDefault="000349F1" w:rsidP="00293C4A">
            <w:pPr>
              <w:snapToGrid w:val="0"/>
              <w:rPr>
                <w:rFonts w:ascii="Arial" w:eastAsia="Malgun Gothic" w:hAnsi="Arial" w:cs="Arial"/>
                <w:sz w:val="10"/>
                <w:szCs w:val="10"/>
              </w:rPr>
            </w:pPr>
          </w:p>
        </w:tc>
        <w:tc>
          <w:tcPr>
            <w:tcW w:w="600" w:type="pct"/>
            <w:shd w:val="clear" w:color="auto" w:fill="auto"/>
          </w:tcPr>
          <w:p w14:paraId="6CF21168" w14:textId="77777777" w:rsidR="000349F1" w:rsidRPr="00871EA3" w:rsidRDefault="000349F1" w:rsidP="00293C4A">
            <w:pPr>
              <w:snapToGrid w:val="0"/>
              <w:rPr>
                <w:rFonts w:ascii="Arial" w:hAnsi="Arial" w:cs="Arial"/>
                <w:sz w:val="10"/>
                <w:szCs w:val="10"/>
              </w:rPr>
            </w:pPr>
            <w:r w:rsidRPr="00871EA3">
              <w:rPr>
                <w:rFonts w:ascii="Arial" w:hAnsi="Arial" w:cs="Arial"/>
                <w:sz w:val="10"/>
                <w:szCs w:val="10"/>
              </w:rPr>
              <w:t>Note: Only applicable for FR2</w:t>
            </w:r>
          </w:p>
          <w:p w14:paraId="1D92AFE1" w14:textId="77777777" w:rsidR="000349F1" w:rsidRPr="00871EA3" w:rsidRDefault="000349F1" w:rsidP="00293C4A">
            <w:pPr>
              <w:snapToGrid w:val="0"/>
              <w:rPr>
                <w:rFonts w:ascii="Arial" w:hAnsi="Arial" w:cs="Arial"/>
                <w:sz w:val="10"/>
                <w:szCs w:val="10"/>
              </w:rPr>
            </w:pPr>
          </w:p>
          <w:p w14:paraId="1F721033" w14:textId="77777777" w:rsidR="000349F1" w:rsidRPr="00871EA3" w:rsidRDefault="000349F1" w:rsidP="00293C4A">
            <w:pPr>
              <w:snapToGrid w:val="0"/>
              <w:rPr>
                <w:rFonts w:ascii="Arial" w:hAnsi="Arial" w:cs="Arial"/>
                <w:sz w:val="10"/>
                <w:szCs w:val="10"/>
              </w:rPr>
            </w:pPr>
          </w:p>
        </w:tc>
        <w:tc>
          <w:tcPr>
            <w:tcW w:w="289" w:type="pct"/>
            <w:shd w:val="clear" w:color="auto" w:fill="auto"/>
          </w:tcPr>
          <w:p w14:paraId="75E4369C" w14:textId="77777777" w:rsidR="000349F1" w:rsidRPr="00871EA3" w:rsidRDefault="000349F1" w:rsidP="00293C4A">
            <w:pPr>
              <w:snapToGrid w:val="0"/>
              <w:rPr>
                <w:rFonts w:ascii="Arial" w:eastAsia="MS PGothic" w:hAnsi="Arial" w:cs="Arial"/>
                <w:sz w:val="10"/>
                <w:szCs w:val="10"/>
              </w:rPr>
            </w:pPr>
          </w:p>
        </w:tc>
        <w:tc>
          <w:tcPr>
            <w:tcW w:w="473" w:type="pct"/>
            <w:shd w:val="clear" w:color="auto" w:fill="auto"/>
          </w:tcPr>
          <w:p w14:paraId="4F1006D1" w14:textId="77777777" w:rsidR="000349F1" w:rsidRPr="00871EA3" w:rsidRDefault="000349F1" w:rsidP="00293C4A">
            <w:pPr>
              <w:rPr>
                <w:rFonts w:ascii="Arial" w:hAnsi="Arial" w:cs="Arial"/>
                <w:sz w:val="10"/>
                <w:szCs w:val="10"/>
              </w:rPr>
            </w:pPr>
            <w:r w:rsidRPr="00871EA3">
              <w:rPr>
                <w:rFonts w:ascii="Arial" w:hAnsi="Arial" w:cs="Arial"/>
                <w:sz w:val="10"/>
                <w:szCs w:val="10"/>
              </w:rPr>
              <w:t>candidate value set: {4, 8, 16, 32, 64, 96}</w:t>
            </w:r>
          </w:p>
        </w:tc>
      </w:tr>
      <w:tr w:rsidR="000349F1" w:rsidRPr="00871EA3" w14:paraId="11C2D055" w14:textId="77777777" w:rsidTr="00491043">
        <w:trPr>
          <w:trHeight w:val="525"/>
        </w:trPr>
        <w:tc>
          <w:tcPr>
            <w:tcW w:w="278" w:type="pct"/>
            <w:shd w:val="clear" w:color="auto" w:fill="auto"/>
          </w:tcPr>
          <w:p w14:paraId="6AD9C307" w14:textId="77777777" w:rsidR="000349F1" w:rsidRPr="00871EA3" w:rsidRDefault="000349F1" w:rsidP="00293C4A">
            <w:pPr>
              <w:rPr>
                <w:rFonts w:ascii="Arial" w:hAnsi="Arial" w:cs="Arial"/>
                <w:sz w:val="10"/>
                <w:szCs w:val="10"/>
              </w:rPr>
            </w:pPr>
            <w:r w:rsidRPr="00871EA3">
              <w:rPr>
                <w:rFonts w:ascii="Arial" w:hAnsi="Arial" w:cs="Arial"/>
                <w:sz w:val="10"/>
                <w:szCs w:val="10"/>
              </w:rPr>
              <w:t>2-20b</w:t>
            </w:r>
          </w:p>
        </w:tc>
        <w:tc>
          <w:tcPr>
            <w:tcW w:w="431" w:type="pct"/>
            <w:shd w:val="clear" w:color="auto" w:fill="auto"/>
          </w:tcPr>
          <w:p w14:paraId="3F1BD55C" w14:textId="77777777" w:rsidR="000349F1" w:rsidRPr="00871EA3" w:rsidRDefault="000349F1" w:rsidP="00293C4A">
            <w:pPr>
              <w:rPr>
                <w:rFonts w:ascii="Arial" w:hAnsi="Arial" w:cs="Arial"/>
                <w:sz w:val="10"/>
                <w:szCs w:val="10"/>
              </w:rPr>
            </w:pPr>
            <w:r w:rsidRPr="00871EA3">
              <w:rPr>
                <w:rFonts w:ascii="Arial" w:hAnsi="Arial" w:cs="Arial"/>
                <w:sz w:val="10"/>
                <w:szCs w:val="10"/>
              </w:rPr>
              <w:t>Active spatial relations</w:t>
            </w:r>
          </w:p>
        </w:tc>
        <w:tc>
          <w:tcPr>
            <w:tcW w:w="601" w:type="pct"/>
            <w:shd w:val="clear" w:color="auto" w:fill="auto"/>
          </w:tcPr>
          <w:p w14:paraId="29D500F7" w14:textId="77777777" w:rsidR="000349F1" w:rsidRPr="00871EA3" w:rsidRDefault="000349F1" w:rsidP="00293C4A">
            <w:pPr>
              <w:snapToGrid w:val="0"/>
              <w:rPr>
                <w:rFonts w:ascii="Arial" w:hAnsi="Arial" w:cs="Arial"/>
                <w:sz w:val="10"/>
                <w:szCs w:val="10"/>
              </w:rPr>
            </w:pPr>
            <w:r w:rsidRPr="00871EA3">
              <w:rPr>
                <w:rFonts w:ascii="Arial" w:hAnsi="Arial" w:cs="Arial"/>
                <w:sz w:val="10"/>
                <w:szCs w:val="10"/>
              </w:rPr>
              <w:t>Maximum number of active spatial relations with regarding to PUCCH and SRS for PUSCH, per BWP per CC</w:t>
            </w:r>
          </w:p>
          <w:p w14:paraId="6B92D5B3" w14:textId="77777777" w:rsidR="000349F1" w:rsidRPr="00871EA3" w:rsidRDefault="000349F1" w:rsidP="00293C4A">
            <w:pPr>
              <w:snapToGrid w:val="0"/>
              <w:rPr>
                <w:rFonts w:ascii="Arial" w:hAnsi="Arial" w:cs="Arial"/>
                <w:sz w:val="10"/>
                <w:szCs w:val="10"/>
              </w:rPr>
            </w:pPr>
          </w:p>
          <w:p w14:paraId="7B1D2949" w14:textId="77777777" w:rsidR="000349F1" w:rsidRPr="00871EA3" w:rsidRDefault="000349F1" w:rsidP="00293C4A">
            <w:pPr>
              <w:rPr>
                <w:rFonts w:ascii="Arial" w:hAnsi="Arial" w:cs="Arial"/>
                <w:sz w:val="10"/>
                <w:szCs w:val="10"/>
              </w:rPr>
            </w:pPr>
            <w:r w:rsidRPr="00871EA3">
              <w:rPr>
                <w:rFonts w:ascii="Arial" w:eastAsia="MS PGothic" w:hAnsi="Arial" w:cs="Arial"/>
                <w:sz w:val="10"/>
                <w:szCs w:val="10"/>
              </w:rPr>
              <w:t>NOTE: ‘active spatial relation’ refers to the finally selected spatial relation for each PUCCH resource or SRS resource for PUSCH via MAC-CE or RRC.</w:t>
            </w:r>
          </w:p>
        </w:tc>
        <w:tc>
          <w:tcPr>
            <w:tcW w:w="350" w:type="pct"/>
            <w:shd w:val="clear" w:color="auto" w:fill="auto"/>
          </w:tcPr>
          <w:p w14:paraId="28C5E010" w14:textId="77777777" w:rsidR="000349F1" w:rsidRPr="00871EA3" w:rsidRDefault="000349F1" w:rsidP="00293C4A">
            <w:pPr>
              <w:rPr>
                <w:rFonts w:ascii="Arial" w:hAnsi="Arial" w:cs="Arial"/>
                <w:sz w:val="10"/>
                <w:szCs w:val="10"/>
              </w:rPr>
            </w:pPr>
            <w:r w:rsidRPr="00871EA3">
              <w:rPr>
                <w:rFonts w:ascii="Arial" w:hAnsi="Arial" w:cs="Arial"/>
                <w:sz w:val="10"/>
                <w:szCs w:val="10"/>
              </w:rPr>
              <w:t>2-20a</w:t>
            </w:r>
          </w:p>
        </w:tc>
        <w:tc>
          <w:tcPr>
            <w:tcW w:w="347" w:type="pct"/>
            <w:shd w:val="clear" w:color="auto" w:fill="auto"/>
          </w:tcPr>
          <w:p w14:paraId="4A319A1B" w14:textId="77777777" w:rsidR="000349F1" w:rsidRPr="00871EA3" w:rsidRDefault="000349F1" w:rsidP="00293C4A">
            <w:pPr>
              <w:snapToGrid w:val="0"/>
              <w:rPr>
                <w:rFonts w:ascii="Arial" w:eastAsia="MS PGothic" w:hAnsi="Arial" w:cs="Arial"/>
                <w:sz w:val="10"/>
                <w:szCs w:val="10"/>
              </w:rPr>
            </w:pPr>
            <w:r w:rsidRPr="00871EA3">
              <w:rPr>
                <w:rFonts w:ascii="Arial" w:eastAsia="MS PGothic" w:hAnsi="Arial" w:cs="Arial"/>
                <w:sz w:val="10"/>
                <w:szCs w:val="10"/>
              </w:rPr>
              <w:t>Yes</w:t>
            </w:r>
          </w:p>
        </w:tc>
        <w:tc>
          <w:tcPr>
            <w:tcW w:w="513" w:type="pct"/>
            <w:shd w:val="clear" w:color="auto" w:fill="auto"/>
          </w:tcPr>
          <w:p w14:paraId="6BF1E4E8" w14:textId="77777777" w:rsidR="000349F1" w:rsidRPr="00871EA3" w:rsidRDefault="000349F1" w:rsidP="00293C4A">
            <w:pPr>
              <w:snapToGrid w:val="0"/>
              <w:rPr>
                <w:rFonts w:ascii="Arial" w:eastAsia="MS PGothic" w:hAnsi="Arial" w:cs="Arial"/>
                <w:sz w:val="10"/>
                <w:szCs w:val="10"/>
              </w:rPr>
            </w:pPr>
            <w:r w:rsidRPr="00871EA3">
              <w:rPr>
                <w:rFonts w:ascii="Arial" w:eastAsia="MS PGothic" w:hAnsi="Arial" w:cs="Arial"/>
                <w:sz w:val="10"/>
                <w:szCs w:val="10"/>
              </w:rPr>
              <w:t>Only one active spatial relation for UL control and data can be supported</w:t>
            </w:r>
          </w:p>
          <w:p w14:paraId="39E79616" w14:textId="77777777" w:rsidR="000349F1" w:rsidRPr="00871EA3" w:rsidRDefault="000349F1" w:rsidP="00293C4A">
            <w:pPr>
              <w:snapToGrid w:val="0"/>
              <w:rPr>
                <w:rFonts w:ascii="Arial" w:eastAsia="MS PGothic" w:hAnsi="Arial" w:cs="Arial"/>
                <w:sz w:val="10"/>
                <w:szCs w:val="10"/>
              </w:rPr>
            </w:pPr>
          </w:p>
        </w:tc>
        <w:tc>
          <w:tcPr>
            <w:tcW w:w="298" w:type="pct"/>
            <w:shd w:val="clear" w:color="auto" w:fill="auto"/>
          </w:tcPr>
          <w:p w14:paraId="0475A2F0" w14:textId="77777777" w:rsidR="000349F1" w:rsidRPr="00871EA3" w:rsidRDefault="000349F1" w:rsidP="00293C4A">
            <w:pPr>
              <w:rPr>
                <w:rFonts w:ascii="Arial" w:hAnsi="Arial" w:cs="Arial"/>
                <w:sz w:val="10"/>
                <w:szCs w:val="10"/>
              </w:rPr>
            </w:pPr>
            <w:r w:rsidRPr="00871EA3">
              <w:rPr>
                <w:rFonts w:ascii="Arial" w:hAnsi="Arial" w:cs="Arial"/>
                <w:sz w:val="10"/>
                <w:szCs w:val="10"/>
              </w:rPr>
              <w:t>Type 1</w:t>
            </w:r>
          </w:p>
        </w:tc>
        <w:tc>
          <w:tcPr>
            <w:tcW w:w="312" w:type="pct"/>
            <w:shd w:val="clear" w:color="auto" w:fill="auto"/>
          </w:tcPr>
          <w:p w14:paraId="2FF8759B"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N.A.</w:t>
            </w:r>
          </w:p>
        </w:tc>
        <w:tc>
          <w:tcPr>
            <w:tcW w:w="312" w:type="pct"/>
            <w:shd w:val="clear" w:color="auto" w:fill="auto"/>
          </w:tcPr>
          <w:p w14:paraId="69C4796C"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N.A.</w:t>
            </w:r>
          </w:p>
        </w:tc>
        <w:tc>
          <w:tcPr>
            <w:tcW w:w="256" w:type="pct"/>
            <w:shd w:val="clear" w:color="auto" w:fill="auto"/>
          </w:tcPr>
          <w:p w14:paraId="31731454" w14:textId="77777777" w:rsidR="000349F1" w:rsidRPr="00871EA3" w:rsidRDefault="000349F1" w:rsidP="00293C4A">
            <w:pPr>
              <w:snapToGrid w:val="0"/>
              <w:rPr>
                <w:rFonts w:ascii="Arial" w:eastAsia="Malgun Gothic" w:hAnsi="Arial" w:cs="Arial"/>
                <w:sz w:val="10"/>
                <w:szCs w:val="10"/>
              </w:rPr>
            </w:pPr>
          </w:p>
        </w:tc>
        <w:tc>
          <w:tcPr>
            <w:tcW w:w="600" w:type="pct"/>
            <w:shd w:val="clear" w:color="auto" w:fill="auto"/>
          </w:tcPr>
          <w:p w14:paraId="26DFAA2B" w14:textId="77777777" w:rsidR="000349F1" w:rsidRPr="00871EA3" w:rsidRDefault="000349F1" w:rsidP="00293C4A">
            <w:pPr>
              <w:snapToGrid w:val="0"/>
              <w:rPr>
                <w:rFonts w:ascii="Arial" w:hAnsi="Arial" w:cs="Arial"/>
                <w:sz w:val="10"/>
                <w:szCs w:val="10"/>
              </w:rPr>
            </w:pPr>
            <w:r w:rsidRPr="00871EA3">
              <w:rPr>
                <w:rFonts w:ascii="Arial" w:hAnsi="Arial" w:cs="Arial"/>
                <w:sz w:val="10"/>
                <w:szCs w:val="10"/>
              </w:rPr>
              <w:t>Note: Only applicable for FR2</w:t>
            </w:r>
          </w:p>
          <w:p w14:paraId="6D8FEA51" w14:textId="77777777" w:rsidR="000349F1" w:rsidRPr="00871EA3" w:rsidRDefault="000349F1" w:rsidP="00293C4A">
            <w:pPr>
              <w:snapToGrid w:val="0"/>
              <w:rPr>
                <w:rFonts w:ascii="Arial" w:hAnsi="Arial" w:cs="Arial"/>
                <w:sz w:val="10"/>
                <w:szCs w:val="10"/>
              </w:rPr>
            </w:pPr>
          </w:p>
          <w:p w14:paraId="451D1631" w14:textId="77777777" w:rsidR="000349F1" w:rsidRPr="00871EA3" w:rsidRDefault="000349F1" w:rsidP="00293C4A">
            <w:pPr>
              <w:snapToGrid w:val="0"/>
              <w:rPr>
                <w:rFonts w:ascii="Arial" w:hAnsi="Arial" w:cs="Arial"/>
                <w:sz w:val="10"/>
                <w:szCs w:val="10"/>
              </w:rPr>
            </w:pPr>
            <w:r w:rsidRPr="00871EA3">
              <w:rPr>
                <w:rFonts w:ascii="Arial" w:hAnsi="Arial" w:cs="Arial"/>
                <w:sz w:val="10"/>
                <w:szCs w:val="10"/>
              </w:rPr>
              <w:t>FFS whether DL RS in the active TCI states and the active spatial relation info can be different if 2-20b is set to 1 and if different whether or not new UE behavior is needed</w:t>
            </w:r>
          </w:p>
          <w:p w14:paraId="07E93DE1" w14:textId="77777777" w:rsidR="000349F1" w:rsidRPr="00871EA3" w:rsidRDefault="000349F1" w:rsidP="00293C4A">
            <w:pPr>
              <w:snapToGrid w:val="0"/>
              <w:rPr>
                <w:rFonts w:ascii="Arial" w:hAnsi="Arial" w:cs="Arial"/>
                <w:sz w:val="10"/>
                <w:szCs w:val="10"/>
              </w:rPr>
            </w:pPr>
          </w:p>
        </w:tc>
        <w:tc>
          <w:tcPr>
            <w:tcW w:w="289" w:type="pct"/>
            <w:shd w:val="clear" w:color="auto" w:fill="auto"/>
          </w:tcPr>
          <w:p w14:paraId="19F79FAE" w14:textId="77777777" w:rsidR="000349F1" w:rsidRPr="00871EA3" w:rsidRDefault="000349F1" w:rsidP="00293C4A">
            <w:pPr>
              <w:snapToGrid w:val="0"/>
              <w:rPr>
                <w:rFonts w:ascii="Arial" w:eastAsia="MS PGothic" w:hAnsi="Arial" w:cs="Arial"/>
                <w:sz w:val="10"/>
                <w:szCs w:val="10"/>
              </w:rPr>
            </w:pPr>
          </w:p>
        </w:tc>
        <w:tc>
          <w:tcPr>
            <w:tcW w:w="473" w:type="pct"/>
            <w:shd w:val="clear" w:color="auto" w:fill="auto"/>
          </w:tcPr>
          <w:p w14:paraId="4BB59FDD" w14:textId="77777777" w:rsidR="000349F1" w:rsidRPr="00871EA3" w:rsidRDefault="000349F1" w:rsidP="00293C4A">
            <w:pPr>
              <w:rPr>
                <w:rFonts w:ascii="Arial" w:hAnsi="Arial" w:cs="Arial"/>
                <w:sz w:val="10"/>
                <w:szCs w:val="10"/>
              </w:rPr>
            </w:pPr>
            <w:r w:rsidRPr="00871EA3">
              <w:rPr>
                <w:rFonts w:ascii="Arial" w:hAnsi="Arial" w:cs="Arial"/>
                <w:sz w:val="10"/>
                <w:szCs w:val="10"/>
              </w:rPr>
              <w:t>Candidate value set: {1, 2, 4, 8, 14}</w:t>
            </w:r>
          </w:p>
        </w:tc>
      </w:tr>
      <w:tr w:rsidR="000349F1" w:rsidRPr="00871EA3" w14:paraId="4C892421" w14:textId="77777777" w:rsidTr="00491043">
        <w:trPr>
          <w:trHeight w:val="525"/>
        </w:trPr>
        <w:tc>
          <w:tcPr>
            <w:tcW w:w="278" w:type="pct"/>
            <w:shd w:val="clear" w:color="auto" w:fill="auto"/>
          </w:tcPr>
          <w:p w14:paraId="79BF07B2" w14:textId="77777777" w:rsidR="000349F1" w:rsidRPr="00871EA3" w:rsidRDefault="000349F1" w:rsidP="00293C4A">
            <w:pPr>
              <w:rPr>
                <w:rFonts w:ascii="Arial" w:hAnsi="Arial" w:cs="Arial"/>
                <w:sz w:val="10"/>
                <w:szCs w:val="10"/>
              </w:rPr>
            </w:pPr>
            <w:r w:rsidRPr="00871EA3">
              <w:rPr>
                <w:rFonts w:ascii="Arial" w:hAnsi="Arial" w:cs="Arial"/>
                <w:sz w:val="10"/>
                <w:szCs w:val="10"/>
              </w:rPr>
              <w:t>2-20c</w:t>
            </w:r>
          </w:p>
        </w:tc>
        <w:tc>
          <w:tcPr>
            <w:tcW w:w="431" w:type="pct"/>
            <w:shd w:val="clear" w:color="auto" w:fill="auto"/>
          </w:tcPr>
          <w:p w14:paraId="3097280F" w14:textId="77777777" w:rsidR="000349F1" w:rsidRPr="00871EA3" w:rsidRDefault="000349F1" w:rsidP="00293C4A">
            <w:pPr>
              <w:rPr>
                <w:rFonts w:ascii="Arial" w:hAnsi="Arial" w:cs="Arial"/>
                <w:sz w:val="10"/>
                <w:szCs w:val="10"/>
              </w:rPr>
            </w:pPr>
            <w:r w:rsidRPr="00871EA3">
              <w:rPr>
                <w:rFonts w:ascii="Arial" w:hAnsi="Arial" w:cs="Arial"/>
                <w:sz w:val="10"/>
                <w:szCs w:val="10"/>
              </w:rPr>
              <w:t>Additional active spatial relation for PUCCH</w:t>
            </w:r>
          </w:p>
        </w:tc>
        <w:tc>
          <w:tcPr>
            <w:tcW w:w="601" w:type="pct"/>
            <w:shd w:val="clear" w:color="auto" w:fill="auto"/>
          </w:tcPr>
          <w:p w14:paraId="31E88C9C" w14:textId="77777777" w:rsidR="000349F1" w:rsidRPr="00871EA3" w:rsidRDefault="000349F1" w:rsidP="00293C4A">
            <w:pPr>
              <w:rPr>
                <w:rFonts w:ascii="Arial" w:hAnsi="Arial" w:cs="Arial"/>
                <w:sz w:val="10"/>
                <w:szCs w:val="10"/>
              </w:rPr>
            </w:pPr>
            <w:r w:rsidRPr="00871EA3">
              <w:rPr>
                <w:rFonts w:ascii="Arial" w:hAnsi="Arial" w:cs="Arial"/>
                <w:sz w:val="10"/>
                <w:szCs w:val="10"/>
              </w:rPr>
              <w:t>Support one additional active spatial relation for PUCCH</w:t>
            </w:r>
          </w:p>
        </w:tc>
        <w:tc>
          <w:tcPr>
            <w:tcW w:w="350" w:type="pct"/>
            <w:shd w:val="clear" w:color="auto" w:fill="auto"/>
          </w:tcPr>
          <w:p w14:paraId="41670940" w14:textId="77777777" w:rsidR="000349F1" w:rsidRPr="00871EA3" w:rsidRDefault="000349F1" w:rsidP="00293C4A">
            <w:pPr>
              <w:rPr>
                <w:rFonts w:ascii="Arial" w:hAnsi="Arial" w:cs="Arial"/>
                <w:sz w:val="10"/>
                <w:szCs w:val="10"/>
              </w:rPr>
            </w:pPr>
            <w:r w:rsidRPr="00871EA3">
              <w:rPr>
                <w:rFonts w:ascii="Arial" w:eastAsia="MS PGothic" w:hAnsi="Arial" w:cs="Arial"/>
                <w:sz w:val="10"/>
                <w:szCs w:val="10"/>
              </w:rPr>
              <w:t>2-20b</w:t>
            </w:r>
          </w:p>
        </w:tc>
        <w:tc>
          <w:tcPr>
            <w:tcW w:w="347" w:type="pct"/>
            <w:shd w:val="clear" w:color="auto" w:fill="auto"/>
          </w:tcPr>
          <w:p w14:paraId="28DAA827" w14:textId="77777777" w:rsidR="000349F1" w:rsidRPr="00871EA3" w:rsidRDefault="000349F1" w:rsidP="00293C4A">
            <w:pPr>
              <w:snapToGrid w:val="0"/>
              <w:rPr>
                <w:rFonts w:ascii="Arial" w:eastAsia="MS PGothic" w:hAnsi="Arial" w:cs="Arial"/>
                <w:sz w:val="10"/>
                <w:szCs w:val="10"/>
              </w:rPr>
            </w:pPr>
            <w:r w:rsidRPr="00871EA3">
              <w:rPr>
                <w:rFonts w:ascii="Arial" w:eastAsia="MS PGothic" w:hAnsi="Arial" w:cs="Arial"/>
                <w:sz w:val="10"/>
                <w:szCs w:val="10"/>
              </w:rPr>
              <w:t>Yes</w:t>
            </w:r>
          </w:p>
        </w:tc>
        <w:tc>
          <w:tcPr>
            <w:tcW w:w="513" w:type="pct"/>
            <w:shd w:val="clear" w:color="auto" w:fill="auto"/>
          </w:tcPr>
          <w:p w14:paraId="10FC9046" w14:textId="78E990FF" w:rsidR="000349F1" w:rsidRPr="00871EA3" w:rsidRDefault="000349F1" w:rsidP="0037637C">
            <w:pPr>
              <w:overflowPunct w:val="0"/>
              <w:autoSpaceDE w:val="0"/>
              <w:autoSpaceDN w:val="0"/>
              <w:adjustRightInd w:val="0"/>
              <w:snapToGrid w:val="0"/>
              <w:textAlignment w:val="baseline"/>
              <w:rPr>
                <w:rFonts w:ascii="Arial" w:eastAsia="MS PGothic" w:hAnsi="Arial" w:cs="Arial"/>
                <w:sz w:val="10"/>
                <w:szCs w:val="10"/>
              </w:rPr>
            </w:pPr>
            <w:r w:rsidRPr="00871EA3">
              <w:rPr>
                <w:rFonts w:ascii="Arial" w:eastAsia="MS PGothic" w:hAnsi="Arial" w:cs="Arial"/>
                <w:sz w:val="10"/>
                <w:szCs w:val="10"/>
              </w:rPr>
              <w:t>No additional active spatial relation for control</w:t>
            </w:r>
          </w:p>
        </w:tc>
        <w:tc>
          <w:tcPr>
            <w:tcW w:w="298" w:type="pct"/>
            <w:shd w:val="clear" w:color="auto" w:fill="auto"/>
          </w:tcPr>
          <w:p w14:paraId="44377C56" w14:textId="77777777" w:rsidR="000349F1" w:rsidRPr="00871EA3" w:rsidRDefault="000349F1" w:rsidP="00293C4A">
            <w:pPr>
              <w:rPr>
                <w:rFonts w:ascii="Arial" w:hAnsi="Arial" w:cs="Arial"/>
                <w:sz w:val="10"/>
                <w:szCs w:val="10"/>
              </w:rPr>
            </w:pPr>
            <w:r w:rsidRPr="00871EA3">
              <w:rPr>
                <w:rFonts w:ascii="Arial" w:eastAsia="MS PGothic" w:hAnsi="Arial" w:cs="Arial"/>
                <w:sz w:val="10"/>
                <w:szCs w:val="10"/>
              </w:rPr>
              <w:t xml:space="preserve">Type 1 </w:t>
            </w:r>
          </w:p>
        </w:tc>
        <w:tc>
          <w:tcPr>
            <w:tcW w:w="312" w:type="pct"/>
            <w:shd w:val="clear" w:color="auto" w:fill="auto"/>
          </w:tcPr>
          <w:p w14:paraId="1FA9BDD8"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 xml:space="preserve">N.A. </w:t>
            </w:r>
          </w:p>
        </w:tc>
        <w:tc>
          <w:tcPr>
            <w:tcW w:w="312" w:type="pct"/>
            <w:shd w:val="clear" w:color="auto" w:fill="auto"/>
          </w:tcPr>
          <w:p w14:paraId="4DE4CFB3" w14:textId="77777777" w:rsidR="000349F1" w:rsidRPr="00871EA3" w:rsidRDefault="000349F1" w:rsidP="00293C4A">
            <w:pPr>
              <w:snapToGrid w:val="0"/>
              <w:jc w:val="center"/>
              <w:rPr>
                <w:rFonts w:ascii="Arial" w:eastAsia="MS PGothic" w:hAnsi="Arial" w:cs="Arial"/>
                <w:sz w:val="10"/>
                <w:szCs w:val="10"/>
              </w:rPr>
            </w:pPr>
            <w:r w:rsidRPr="00871EA3">
              <w:rPr>
                <w:rFonts w:ascii="Arial" w:hAnsi="Arial" w:cs="Arial"/>
                <w:sz w:val="10"/>
                <w:szCs w:val="10"/>
              </w:rPr>
              <w:t>N.A.</w:t>
            </w:r>
          </w:p>
        </w:tc>
        <w:tc>
          <w:tcPr>
            <w:tcW w:w="256" w:type="pct"/>
            <w:shd w:val="clear" w:color="auto" w:fill="auto"/>
          </w:tcPr>
          <w:p w14:paraId="5E00E3C3" w14:textId="77777777" w:rsidR="000349F1" w:rsidRPr="00871EA3" w:rsidRDefault="000349F1" w:rsidP="00293C4A">
            <w:pPr>
              <w:snapToGrid w:val="0"/>
              <w:rPr>
                <w:rFonts w:ascii="Arial" w:eastAsia="Malgun Gothic" w:hAnsi="Arial" w:cs="Arial"/>
                <w:sz w:val="10"/>
                <w:szCs w:val="10"/>
              </w:rPr>
            </w:pPr>
          </w:p>
        </w:tc>
        <w:tc>
          <w:tcPr>
            <w:tcW w:w="600" w:type="pct"/>
            <w:shd w:val="clear" w:color="auto" w:fill="auto"/>
          </w:tcPr>
          <w:p w14:paraId="632E9298" w14:textId="77777777" w:rsidR="000349F1" w:rsidRPr="00871EA3" w:rsidRDefault="000349F1" w:rsidP="00293C4A">
            <w:pPr>
              <w:snapToGrid w:val="0"/>
              <w:rPr>
                <w:rFonts w:ascii="Arial" w:hAnsi="Arial" w:cs="Arial"/>
                <w:sz w:val="10"/>
                <w:szCs w:val="10"/>
              </w:rPr>
            </w:pPr>
            <w:r w:rsidRPr="00871EA3">
              <w:rPr>
                <w:rFonts w:ascii="Arial" w:eastAsia="Malgun Gothic" w:hAnsi="Arial" w:cs="Arial"/>
                <w:sz w:val="10"/>
                <w:szCs w:val="10"/>
              </w:rPr>
              <w:t xml:space="preserve">Note: Only applicable if </w:t>
            </w:r>
            <w:r w:rsidRPr="00871EA3">
              <w:rPr>
                <w:rFonts w:ascii="Arial" w:eastAsia="MS PGothic" w:hAnsi="Arial" w:cs="Arial"/>
                <w:sz w:val="10"/>
                <w:szCs w:val="10"/>
              </w:rPr>
              <w:t>2-20b is set to 1</w:t>
            </w:r>
          </w:p>
        </w:tc>
        <w:tc>
          <w:tcPr>
            <w:tcW w:w="289" w:type="pct"/>
            <w:shd w:val="clear" w:color="auto" w:fill="auto"/>
          </w:tcPr>
          <w:p w14:paraId="0CBABA7F" w14:textId="77777777" w:rsidR="000349F1" w:rsidRPr="00871EA3" w:rsidRDefault="000349F1" w:rsidP="00293C4A">
            <w:pPr>
              <w:snapToGrid w:val="0"/>
              <w:rPr>
                <w:rFonts w:ascii="Arial" w:eastAsia="MS PGothic" w:hAnsi="Arial" w:cs="Arial"/>
                <w:sz w:val="10"/>
                <w:szCs w:val="10"/>
              </w:rPr>
            </w:pPr>
          </w:p>
        </w:tc>
        <w:tc>
          <w:tcPr>
            <w:tcW w:w="473" w:type="pct"/>
            <w:shd w:val="clear" w:color="auto" w:fill="auto"/>
          </w:tcPr>
          <w:p w14:paraId="7291557A" w14:textId="77777777" w:rsidR="000349F1" w:rsidRPr="00871EA3" w:rsidRDefault="000349F1" w:rsidP="00293C4A">
            <w:pPr>
              <w:rPr>
                <w:rFonts w:ascii="Arial" w:hAnsi="Arial" w:cs="Arial"/>
                <w:sz w:val="10"/>
                <w:szCs w:val="10"/>
              </w:rPr>
            </w:pPr>
            <w:r w:rsidRPr="00871EA3">
              <w:rPr>
                <w:rFonts w:ascii="Arial" w:hAnsi="Arial" w:cs="Arial"/>
                <w:sz w:val="10"/>
                <w:szCs w:val="10"/>
              </w:rPr>
              <w:t xml:space="preserve">Mandatory with capability signaling </w:t>
            </w:r>
          </w:p>
        </w:tc>
      </w:tr>
    </w:tbl>
    <w:p w14:paraId="20BD2CD4" w14:textId="77777777" w:rsidR="00936B53" w:rsidRPr="00871EA3" w:rsidRDefault="00936B53" w:rsidP="00535C80"/>
    <w:p w14:paraId="0BD33E2E" w14:textId="7BD25067" w:rsidR="008C1F55" w:rsidRPr="00871EA3" w:rsidRDefault="00B807DB" w:rsidP="008C1F55">
      <w:r w:rsidRPr="00871EA3">
        <w:lastRenderedPageBreak/>
        <w:t xml:space="preserve">Because no dependency between the configured spatial relations feature groups (2-20a, 2-20b, and 2-20c) and FG 2-20 </w:t>
      </w:r>
      <w:r w:rsidR="003746AD" w:rsidRPr="00871EA3">
        <w:t xml:space="preserve">is defined </w:t>
      </w:r>
      <w:r w:rsidRPr="00871EA3">
        <w:t xml:space="preserve">in the RAN1 </w:t>
      </w:r>
      <w:r w:rsidR="000A1461">
        <w:t xml:space="preserve">NR UE </w:t>
      </w:r>
      <w:r w:rsidRPr="00871EA3">
        <w:t>feature list, the new feature groups shall be renumbered to improve clarity of the Rel-15 NR UE feature list.</w:t>
      </w:r>
    </w:p>
    <w:p w14:paraId="0621CCD9" w14:textId="5F710533" w:rsidR="000349F1" w:rsidRPr="00871EA3" w:rsidRDefault="00EA4AFB" w:rsidP="000349F1">
      <w:pPr>
        <w:pStyle w:val="Heading2"/>
      </w:pPr>
      <w:r w:rsidRPr="00871EA3">
        <w:t>Power boosting for p</w:t>
      </w:r>
      <w:r w:rsidR="000349F1" w:rsidRPr="00871EA3">
        <w:t>i/</w:t>
      </w:r>
      <w:r w:rsidRPr="00871EA3">
        <w:t>2 BPSK</w:t>
      </w:r>
    </w:p>
    <w:p w14:paraId="3C50E303" w14:textId="3BCD5D29" w:rsidR="000349F1" w:rsidRPr="00871EA3" w:rsidRDefault="0045567E" w:rsidP="008C1F55">
      <w:r w:rsidRPr="00871EA3">
        <w:t xml:space="preserve">During the RAN4 #88 meeting a power boosting feature for FR1 UEs was introduced </w:t>
      </w:r>
      <w:r w:rsidR="00AC3C82" w:rsidRPr="00871EA3">
        <w:fldChar w:fldCharType="begin"/>
      </w:r>
      <w:r w:rsidR="00AC3C82" w:rsidRPr="00871EA3">
        <w:instrText xml:space="preserve"> REF _Ref523485039 \r \h </w:instrText>
      </w:r>
      <w:r w:rsidR="00AC3C82" w:rsidRPr="00871EA3">
        <w:fldChar w:fldCharType="separate"/>
      </w:r>
      <w:r w:rsidR="00E23D67" w:rsidRPr="00871EA3">
        <w:t>[19]</w:t>
      </w:r>
      <w:r w:rsidR="00AC3C82" w:rsidRPr="00871EA3">
        <w:fldChar w:fldCharType="end"/>
      </w:r>
      <w:r w:rsidR="00AC3C82" w:rsidRPr="00871EA3">
        <w:t>:</w:t>
      </w:r>
    </w:p>
    <w:p w14:paraId="6E56D763" w14:textId="77777777" w:rsidR="0045567E" w:rsidRPr="00871EA3" w:rsidRDefault="0045567E" w:rsidP="008C1F55"/>
    <w:p w14:paraId="4F3343BA" w14:textId="441C8A58" w:rsidR="00CB1B2A" w:rsidRPr="00871EA3" w:rsidRDefault="0045567E" w:rsidP="0045567E">
      <w:r w:rsidRPr="00871EA3">
        <w:rPr>
          <w:noProof/>
        </w:rPr>
        <mc:AlternateContent>
          <mc:Choice Requires="wps">
            <w:drawing>
              <wp:inline distT="0" distB="0" distL="0" distR="0" wp14:anchorId="15F43780" wp14:editId="5849AE46">
                <wp:extent cx="1828800" cy="1828800"/>
                <wp:effectExtent l="0" t="0" r="6985" b="19050"/>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B62150B" w14:textId="3BAAA583" w:rsidR="00293C4A" w:rsidRPr="0045567E" w:rsidRDefault="00293C4A" w:rsidP="0045567E">
                            <w:pPr>
                              <w:rPr>
                                <w:b/>
                                <w:sz w:val="16"/>
                                <w:szCs w:val="16"/>
                                <w:lang w:val="en-GB"/>
                              </w:rPr>
                            </w:pPr>
                            <w:r w:rsidRPr="0045567E">
                              <w:rPr>
                                <w:b/>
                                <w:sz w:val="16"/>
                                <w:szCs w:val="16"/>
                                <w:lang w:val="en-GB"/>
                              </w:rPr>
                              <w:t>1. Overall description:</w:t>
                            </w:r>
                          </w:p>
                          <w:p w14:paraId="134E5529" w14:textId="77777777" w:rsidR="00293C4A" w:rsidRPr="0045567E" w:rsidRDefault="00293C4A" w:rsidP="0045567E">
                            <w:pPr>
                              <w:rPr>
                                <w:sz w:val="16"/>
                                <w:szCs w:val="16"/>
                                <w:lang w:val="en-GB"/>
                              </w:rPr>
                            </w:pPr>
                            <w:r w:rsidRPr="0045567E">
                              <w:rPr>
                                <w:sz w:val="16"/>
                                <w:szCs w:val="16"/>
                                <w:lang w:val="en-GB"/>
                              </w:rPr>
                              <w:t>RAN4 has decided to enable power boosting for PI/2 BPSK for TDD bands n40, n77, n78 and n79 with duty cycle less than 40% and will be defined in RAN4 spec (38.101-1).</w:t>
                            </w:r>
                          </w:p>
                          <w:p w14:paraId="3F25B660" w14:textId="77777777" w:rsidR="00293C4A" w:rsidRPr="0045567E" w:rsidRDefault="00293C4A" w:rsidP="0045567E">
                            <w:pPr>
                              <w:rPr>
                                <w:sz w:val="16"/>
                                <w:szCs w:val="16"/>
                                <w:lang w:val="en-GB"/>
                              </w:rPr>
                            </w:pPr>
                          </w:p>
                          <w:p w14:paraId="24D2485C" w14:textId="77777777" w:rsidR="00293C4A" w:rsidRDefault="00293C4A">
                            <w:pPr>
                              <w:rPr>
                                <w:sz w:val="16"/>
                                <w:szCs w:val="16"/>
                                <w:lang w:val="en-GB"/>
                              </w:rPr>
                            </w:pPr>
                            <w:r w:rsidRPr="0045567E">
                              <w:rPr>
                                <w:sz w:val="16"/>
                                <w:szCs w:val="16"/>
                                <w:lang w:val="en-GB"/>
                              </w:rPr>
                              <w:t xml:space="preserve">In order to enable this, a one bit RRC flag (e.g. IE [P-Boost-BPSK]), for the network optionally to indicate to a PC3 UE that it may use power boosting on top of the IE P-Max, is to be defined per band. </w:t>
                            </w:r>
                          </w:p>
                          <w:p w14:paraId="1C9C6E14" w14:textId="77777777" w:rsidR="00293C4A" w:rsidRDefault="00293C4A">
                            <w:pPr>
                              <w:rPr>
                                <w:sz w:val="16"/>
                                <w:szCs w:val="16"/>
                                <w:lang w:val="en-GB"/>
                              </w:rPr>
                            </w:pPr>
                          </w:p>
                          <w:p w14:paraId="3837C6CA" w14:textId="692A2E35" w:rsidR="00293C4A" w:rsidRPr="0045567E" w:rsidRDefault="00293C4A">
                            <w:pPr>
                              <w:rPr>
                                <w:b/>
                                <w:sz w:val="16"/>
                                <w:szCs w:val="16"/>
                                <w:lang w:val="en-GB"/>
                              </w:rPr>
                            </w:pPr>
                            <w:r w:rsidRPr="0045567E">
                              <w:rPr>
                                <w:b/>
                                <w:sz w:val="16"/>
                                <w:szCs w:val="16"/>
                                <w:lang w:val="en-GB"/>
                              </w:rPr>
                              <w:t>2. Actions</w:t>
                            </w:r>
                          </w:p>
                          <w:p w14:paraId="5E142E66" w14:textId="77777777" w:rsidR="00293C4A" w:rsidRPr="0045567E" w:rsidRDefault="00293C4A" w:rsidP="0045567E">
                            <w:pPr>
                              <w:rPr>
                                <w:sz w:val="16"/>
                                <w:szCs w:val="16"/>
                                <w:lang w:val="en-GB"/>
                              </w:rPr>
                            </w:pPr>
                            <w:r w:rsidRPr="0045567E">
                              <w:rPr>
                                <w:sz w:val="16"/>
                                <w:szCs w:val="16"/>
                                <w:lang w:val="en-GB"/>
                              </w:rPr>
                              <w:t>To RAN2 group</w:t>
                            </w:r>
                          </w:p>
                          <w:p w14:paraId="4744D90B" w14:textId="77777777" w:rsidR="00293C4A" w:rsidRPr="0045567E" w:rsidRDefault="00293C4A" w:rsidP="0045567E">
                            <w:pPr>
                              <w:rPr>
                                <w:sz w:val="16"/>
                                <w:szCs w:val="16"/>
                                <w:lang w:val="en-GB"/>
                              </w:rPr>
                            </w:pPr>
                            <w:r w:rsidRPr="0045567E">
                              <w:rPr>
                                <w:sz w:val="16"/>
                                <w:szCs w:val="16"/>
                                <w:lang w:val="en-GB"/>
                              </w:rPr>
                              <w:t>ACTION:</w:t>
                            </w:r>
                          </w:p>
                          <w:p w14:paraId="4ED1FED6" w14:textId="37475A9B" w:rsidR="00293C4A" w:rsidRPr="0045567E" w:rsidRDefault="00293C4A" w:rsidP="0045567E">
                            <w:pPr>
                              <w:rPr>
                                <w:sz w:val="16"/>
                                <w:szCs w:val="16"/>
                                <w:lang w:val="en-GB"/>
                              </w:rPr>
                            </w:pPr>
                            <w:r w:rsidRPr="0045567E">
                              <w:rPr>
                                <w:sz w:val="16"/>
                                <w:szCs w:val="16"/>
                                <w:lang w:val="en-GB"/>
                              </w:rPr>
                              <w:t>RAN4 respectfully asks RAN2 to take the above information into account and introduce the necessary IE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5F43780" id="Text Box 2" o:spid="_x0000_s1030"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" filled="f" strokeweight=".5pt">
                <v:textbox style="mso-fit-shape-to-text:t">
                  <w:txbxContent>
                    <w:p w14:paraId="4B62150B" w14:textId="3BAAA583" w:rsidR="00293C4A" w:rsidRPr="0045567E" w:rsidRDefault="00293C4A" w:rsidP="0045567E">
                      <w:pPr>
                        <w:rPr>
                          <w:b/>
                          <w:sz w:val="16"/>
                          <w:szCs w:val="16"/>
                          <w:lang w:val="en-GB"/>
                        </w:rPr>
                      </w:pPr>
                      <w:r w:rsidRPr="0045567E">
                        <w:rPr>
                          <w:b/>
                          <w:sz w:val="16"/>
                          <w:szCs w:val="16"/>
                          <w:lang w:val="en-GB"/>
                        </w:rPr>
                        <w:t>1. Overall description:</w:t>
                      </w:r>
                    </w:p>
                    <w:p w14:paraId="134E5529" w14:textId="77777777" w:rsidR="00293C4A" w:rsidRPr="0045567E" w:rsidRDefault="00293C4A" w:rsidP="0045567E">
                      <w:pPr>
                        <w:rPr>
                          <w:sz w:val="16"/>
                          <w:szCs w:val="16"/>
                          <w:lang w:val="en-GB"/>
                        </w:rPr>
                      </w:pPr>
                      <w:r w:rsidRPr="0045567E">
                        <w:rPr>
                          <w:sz w:val="16"/>
                          <w:szCs w:val="16"/>
                          <w:lang w:val="en-GB"/>
                        </w:rPr>
                        <w:t>RAN4 has decided to enable power boosting for PI/2 BPSK for TDD bands n40, n77, n78 and n79 with duty cycle less than 40% and will be defined in RAN4 spec (38.101-1).</w:t>
                      </w:r>
                    </w:p>
                    <w:p w14:paraId="3F25B660" w14:textId="77777777" w:rsidR="00293C4A" w:rsidRPr="0045567E" w:rsidRDefault="00293C4A" w:rsidP="0045567E">
                      <w:pPr>
                        <w:rPr>
                          <w:sz w:val="16"/>
                          <w:szCs w:val="16"/>
                          <w:lang w:val="en-GB"/>
                        </w:rPr>
                      </w:pPr>
                    </w:p>
                    <w:p w14:paraId="24D2485C" w14:textId="77777777" w:rsidR="00293C4A" w:rsidRDefault="00293C4A">
                      <w:pPr>
                        <w:rPr>
                          <w:sz w:val="16"/>
                          <w:szCs w:val="16"/>
                          <w:lang w:val="en-GB"/>
                        </w:rPr>
                      </w:pPr>
                      <w:r w:rsidRPr="0045567E">
                        <w:rPr>
                          <w:sz w:val="16"/>
                          <w:szCs w:val="16"/>
                          <w:lang w:val="en-GB"/>
                        </w:rPr>
                        <w:t xml:space="preserve">In order to enable this, a one bit RRC flag (e.g. IE [P-Boost-BPSK]), for the network optionally to indicate to a PC3 UE that it may use power boosting on top of the IE P-Max, is to be defined per band. </w:t>
                      </w:r>
                    </w:p>
                    <w:p w14:paraId="1C9C6E14" w14:textId="77777777" w:rsidR="00293C4A" w:rsidRDefault="00293C4A">
                      <w:pPr>
                        <w:rPr>
                          <w:sz w:val="16"/>
                          <w:szCs w:val="16"/>
                          <w:lang w:val="en-GB"/>
                        </w:rPr>
                      </w:pPr>
                    </w:p>
                    <w:p w14:paraId="3837C6CA" w14:textId="692A2E35" w:rsidR="00293C4A" w:rsidRPr="0045567E" w:rsidRDefault="00293C4A">
                      <w:pPr>
                        <w:rPr>
                          <w:b/>
                          <w:sz w:val="16"/>
                          <w:szCs w:val="16"/>
                          <w:lang w:val="en-GB"/>
                        </w:rPr>
                      </w:pPr>
                      <w:r w:rsidRPr="0045567E">
                        <w:rPr>
                          <w:b/>
                          <w:sz w:val="16"/>
                          <w:szCs w:val="16"/>
                          <w:lang w:val="en-GB"/>
                        </w:rPr>
                        <w:t>2. Actions</w:t>
                      </w:r>
                    </w:p>
                    <w:p w14:paraId="5E142E66" w14:textId="77777777" w:rsidR="00293C4A" w:rsidRPr="0045567E" w:rsidRDefault="00293C4A" w:rsidP="0045567E">
                      <w:pPr>
                        <w:rPr>
                          <w:sz w:val="16"/>
                          <w:szCs w:val="16"/>
                          <w:lang w:val="en-GB"/>
                        </w:rPr>
                      </w:pPr>
                      <w:r w:rsidRPr="0045567E">
                        <w:rPr>
                          <w:sz w:val="16"/>
                          <w:szCs w:val="16"/>
                          <w:lang w:val="en-GB"/>
                        </w:rPr>
                        <w:t>To RAN2 group</w:t>
                      </w:r>
                    </w:p>
                    <w:p w14:paraId="4744D90B" w14:textId="77777777" w:rsidR="00293C4A" w:rsidRPr="0045567E" w:rsidRDefault="00293C4A" w:rsidP="0045567E">
                      <w:pPr>
                        <w:rPr>
                          <w:sz w:val="16"/>
                          <w:szCs w:val="16"/>
                          <w:lang w:val="en-GB"/>
                        </w:rPr>
                      </w:pPr>
                      <w:r w:rsidRPr="0045567E">
                        <w:rPr>
                          <w:sz w:val="16"/>
                          <w:szCs w:val="16"/>
                          <w:lang w:val="en-GB"/>
                        </w:rPr>
                        <w:t>ACTION:</w:t>
                      </w:r>
                    </w:p>
                    <w:p w14:paraId="4ED1FED6" w14:textId="37475A9B" w:rsidR="00293C4A" w:rsidRPr="0045567E" w:rsidRDefault="00293C4A" w:rsidP="0045567E">
                      <w:pPr>
                        <w:rPr>
                          <w:sz w:val="16"/>
                          <w:szCs w:val="16"/>
                          <w:lang w:val="en-GB"/>
                        </w:rPr>
                      </w:pPr>
                      <w:r w:rsidRPr="0045567E">
                        <w:rPr>
                          <w:sz w:val="16"/>
                          <w:szCs w:val="16"/>
                          <w:lang w:val="en-GB"/>
                        </w:rPr>
                        <w:t>RAN4 respectfully asks RAN2 to take the above information into account and introduce the necessary IE</w:t>
                      </w:r>
                    </w:p>
                  </w:txbxContent>
                </v:textbox>
                <w10:anchorlock/>
              </v:shape>
            </w:pict>
          </mc:Fallback>
        </mc:AlternateContent>
      </w:r>
      <w:r w:rsidRPr="00871EA3">
        <w:t xml:space="preserve"> </w:t>
      </w:r>
    </w:p>
    <w:p w14:paraId="57CD6AD9" w14:textId="77777777" w:rsidR="0045567E" w:rsidRPr="00871EA3" w:rsidRDefault="0045567E" w:rsidP="008C1F55"/>
    <w:p w14:paraId="3FD65C76" w14:textId="368521A0" w:rsidR="000349F1" w:rsidRPr="00871EA3" w:rsidRDefault="00AC3C82" w:rsidP="008C1F55">
      <w:r w:rsidRPr="00871EA3">
        <w:t xml:space="preserve">Together with this feature a new UE capability was also introduced </w:t>
      </w:r>
      <w:r w:rsidRPr="00871EA3">
        <w:fldChar w:fldCharType="begin"/>
      </w:r>
      <w:r w:rsidRPr="00871EA3">
        <w:instrText xml:space="preserve"> REF _Ref523485027 \r \h </w:instrText>
      </w:r>
      <w:r w:rsidRPr="00871EA3">
        <w:fldChar w:fldCharType="separate"/>
      </w:r>
      <w:r w:rsidR="00E23D67" w:rsidRPr="00871EA3">
        <w:t>[20]</w:t>
      </w:r>
      <w:r w:rsidRPr="00871EA3">
        <w:fldChar w:fldCharType="end"/>
      </w:r>
      <w:r w:rsidRPr="00871EA3">
        <w:t>:</w:t>
      </w:r>
    </w:p>
    <w:p w14:paraId="6A8192F3" w14:textId="77777777" w:rsidR="0045567E" w:rsidRPr="00871EA3" w:rsidRDefault="0045567E" w:rsidP="008C1F55"/>
    <w:p w14:paraId="7E88E9A9" w14:textId="653F6EF7" w:rsidR="0045567E" w:rsidRPr="00871EA3" w:rsidRDefault="0045567E" w:rsidP="008C1F55">
      <w:r w:rsidRPr="00871EA3">
        <w:rPr>
          <w:noProof/>
        </w:rPr>
        <mc:AlternateContent>
          <mc:Choice Requires="wps">
            <w:drawing>
              <wp:inline distT="0" distB="0" distL="0" distR="0" wp14:anchorId="4D90D96A" wp14:editId="39E1DD45">
                <wp:extent cx="1828800" cy="1828800"/>
                <wp:effectExtent l="0" t="0" r="6985" b="16510"/>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51C007B" w14:textId="77777777" w:rsidR="00293C4A" w:rsidRPr="0045567E" w:rsidRDefault="00293C4A" w:rsidP="0045567E">
                            <w:pPr>
                              <w:rPr>
                                <w:b/>
                                <w:sz w:val="16"/>
                                <w:szCs w:val="16"/>
                                <w:lang w:val="en-GB"/>
                              </w:rPr>
                            </w:pPr>
                            <w:r w:rsidRPr="0045567E">
                              <w:rPr>
                                <w:b/>
                                <w:sz w:val="16"/>
                                <w:szCs w:val="16"/>
                                <w:lang w:val="en-GB"/>
                              </w:rPr>
                              <w:t>1. Overall Description:</w:t>
                            </w:r>
                          </w:p>
                          <w:p w14:paraId="6E4B1EDC" w14:textId="77777777" w:rsidR="00293C4A" w:rsidRPr="0045567E" w:rsidRDefault="00293C4A" w:rsidP="0045567E">
                            <w:pPr>
                              <w:rPr>
                                <w:sz w:val="16"/>
                                <w:szCs w:val="16"/>
                                <w:lang w:val="en-GB"/>
                              </w:rPr>
                            </w:pPr>
                            <w:r w:rsidRPr="0045567E">
                              <w:rPr>
                                <w:sz w:val="16"/>
                                <w:szCs w:val="16"/>
                                <w:lang w:val="en-GB"/>
                              </w:rPr>
                              <w:t>RAN4 has agreed to introduce new UE capability for PC3 UE to indicate that it is capable of boosting pi/2 BPSK output power when less stringent RAN4 spectrum flatness requirements are applied.</w:t>
                            </w:r>
                          </w:p>
                          <w:p w14:paraId="52EBD642" w14:textId="77777777" w:rsidR="00293C4A" w:rsidRPr="0045567E" w:rsidRDefault="00293C4A" w:rsidP="0045567E">
                            <w:pPr>
                              <w:rPr>
                                <w:sz w:val="16"/>
                                <w:szCs w:val="16"/>
                                <w:lang w:val="en-GB"/>
                              </w:rPr>
                            </w:pPr>
                          </w:p>
                          <w:p w14:paraId="3C877107" w14:textId="77777777" w:rsidR="00293C4A" w:rsidRPr="0045567E" w:rsidRDefault="00293C4A" w:rsidP="0045567E">
                            <w:pPr>
                              <w:rPr>
                                <w:b/>
                                <w:sz w:val="16"/>
                                <w:szCs w:val="16"/>
                                <w:lang w:val="en-GB"/>
                              </w:rPr>
                            </w:pPr>
                            <w:r w:rsidRPr="0045567E">
                              <w:rPr>
                                <w:b/>
                                <w:sz w:val="16"/>
                                <w:szCs w:val="16"/>
                                <w:lang w:val="en-GB"/>
                              </w:rPr>
                              <w:t>2. Actions:</w:t>
                            </w:r>
                          </w:p>
                          <w:p w14:paraId="3307E539" w14:textId="77777777" w:rsidR="00293C4A" w:rsidRPr="0045567E" w:rsidRDefault="00293C4A" w:rsidP="0045567E">
                            <w:pPr>
                              <w:rPr>
                                <w:sz w:val="16"/>
                                <w:szCs w:val="16"/>
                                <w:lang w:val="en-GB"/>
                              </w:rPr>
                            </w:pPr>
                            <w:r w:rsidRPr="0045567E">
                              <w:rPr>
                                <w:sz w:val="16"/>
                                <w:szCs w:val="16"/>
                                <w:lang w:val="en-GB"/>
                              </w:rPr>
                              <w:t>To RAN2 group</w:t>
                            </w:r>
                          </w:p>
                          <w:p w14:paraId="50F180B7" w14:textId="77777777" w:rsidR="00293C4A" w:rsidRPr="0045567E" w:rsidRDefault="00293C4A" w:rsidP="0045567E">
                            <w:pPr>
                              <w:rPr>
                                <w:sz w:val="16"/>
                                <w:szCs w:val="16"/>
                                <w:lang w:val="en-GB"/>
                              </w:rPr>
                            </w:pPr>
                            <w:r w:rsidRPr="0045567E">
                              <w:rPr>
                                <w:sz w:val="16"/>
                                <w:szCs w:val="16"/>
                                <w:lang w:val="en-GB"/>
                              </w:rPr>
                              <w:t>ACTION:</w:t>
                            </w:r>
                          </w:p>
                          <w:p w14:paraId="5BE3D17C" w14:textId="77777777" w:rsidR="00293C4A" w:rsidRPr="0045567E" w:rsidRDefault="00293C4A">
                            <w:pPr>
                              <w:rPr>
                                <w:sz w:val="16"/>
                                <w:szCs w:val="16"/>
                                <w:lang w:val="en-GB"/>
                              </w:rPr>
                            </w:pPr>
                            <w:r w:rsidRPr="0045567E">
                              <w:rPr>
                                <w:sz w:val="16"/>
                                <w:szCs w:val="16"/>
                                <w:lang w:val="en-GB"/>
                              </w:rPr>
                              <w:t>RAN4 requests RAN2 to take the above information into account and introduce the UE capability per band.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D90D96A" id="Text Box 3" o:spid="_x0000_s1031"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" filled="f" strokeweight=".5pt">
                <v:textbox style="mso-fit-shape-to-text:t">
                  <w:txbxContent>
                    <w:p w14:paraId="151C007B" w14:textId="77777777" w:rsidR="00293C4A" w:rsidRPr="0045567E" w:rsidRDefault="00293C4A" w:rsidP="0045567E">
                      <w:pPr>
                        <w:rPr>
                          <w:b/>
                          <w:sz w:val="16"/>
                          <w:szCs w:val="16"/>
                          <w:lang w:val="en-GB"/>
                        </w:rPr>
                      </w:pPr>
                      <w:r w:rsidRPr="0045567E">
                        <w:rPr>
                          <w:b/>
                          <w:sz w:val="16"/>
                          <w:szCs w:val="16"/>
                          <w:lang w:val="en-GB"/>
                        </w:rPr>
                        <w:t>1. Overall Description:</w:t>
                      </w:r>
                    </w:p>
                    <w:p w14:paraId="6E4B1EDC" w14:textId="77777777" w:rsidR="00293C4A" w:rsidRPr="0045567E" w:rsidRDefault="00293C4A" w:rsidP="0045567E">
                      <w:pPr>
                        <w:rPr>
                          <w:sz w:val="16"/>
                          <w:szCs w:val="16"/>
                          <w:lang w:val="en-GB"/>
                        </w:rPr>
                      </w:pPr>
                      <w:r w:rsidRPr="0045567E">
                        <w:rPr>
                          <w:sz w:val="16"/>
                          <w:szCs w:val="16"/>
                          <w:lang w:val="en-GB"/>
                        </w:rPr>
                        <w:t>RAN4 has agreed to introduce new UE capability for PC3 UE to indicate that it is capable of boosting pi/2 BPSK output power when less stringent RAN4 spectrum flatness requirements are applied.</w:t>
                      </w:r>
                    </w:p>
                    <w:p w14:paraId="52EBD642" w14:textId="77777777" w:rsidR="00293C4A" w:rsidRPr="0045567E" w:rsidRDefault="00293C4A" w:rsidP="0045567E">
                      <w:pPr>
                        <w:rPr>
                          <w:sz w:val="16"/>
                          <w:szCs w:val="16"/>
                          <w:lang w:val="en-GB"/>
                        </w:rPr>
                      </w:pPr>
                    </w:p>
                    <w:p w14:paraId="3C877107" w14:textId="77777777" w:rsidR="00293C4A" w:rsidRPr="0045567E" w:rsidRDefault="00293C4A" w:rsidP="0045567E">
                      <w:pPr>
                        <w:rPr>
                          <w:b/>
                          <w:sz w:val="16"/>
                          <w:szCs w:val="16"/>
                          <w:lang w:val="en-GB"/>
                        </w:rPr>
                      </w:pPr>
                      <w:r w:rsidRPr="0045567E">
                        <w:rPr>
                          <w:b/>
                          <w:sz w:val="16"/>
                          <w:szCs w:val="16"/>
                          <w:lang w:val="en-GB"/>
                        </w:rPr>
                        <w:t>2. Actions:</w:t>
                      </w:r>
                    </w:p>
                    <w:p w14:paraId="3307E539" w14:textId="77777777" w:rsidR="00293C4A" w:rsidRPr="0045567E" w:rsidRDefault="00293C4A" w:rsidP="0045567E">
                      <w:pPr>
                        <w:rPr>
                          <w:sz w:val="16"/>
                          <w:szCs w:val="16"/>
                          <w:lang w:val="en-GB"/>
                        </w:rPr>
                      </w:pPr>
                      <w:r w:rsidRPr="0045567E">
                        <w:rPr>
                          <w:sz w:val="16"/>
                          <w:szCs w:val="16"/>
                          <w:lang w:val="en-GB"/>
                        </w:rPr>
                        <w:t>To RAN2 group</w:t>
                      </w:r>
                    </w:p>
                    <w:p w14:paraId="50F180B7" w14:textId="77777777" w:rsidR="00293C4A" w:rsidRPr="0045567E" w:rsidRDefault="00293C4A" w:rsidP="0045567E">
                      <w:pPr>
                        <w:rPr>
                          <w:sz w:val="16"/>
                          <w:szCs w:val="16"/>
                          <w:lang w:val="en-GB"/>
                        </w:rPr>
                      </w:pPr>
                      <w:r w:rsidRPr="0045567E">
                        <w:rPr>
                          <w:sz w:val="16"/>
                          <w:szCs w:val="16"/>
                          <w:lang w:val="en-GB"/>
                        </w:rPr>
                        <w:t>ACTION:</w:t>
                      </w:r>
                    </w:p>
                    <w:p w14:paraId="5BE3D17C" w14:textId="77777777" w:rsidR="00293C4A" w:rsidRPr="0045567E" w:rsidRDefault="00293C4A">
                      <w:pPr>
                        <w:rPr>
                          <w:sz w:val="16"/>
                          <w:szCs w:val="16"/>
                          <w:lang w:val="en-GB"/>
                        </w:rPr>
                      </w:pPr>
                      <w:r w:rsidRPr="0045567E">
                        <w:rPr>
                          <w:sz w:val="16"/>
                          <w:szCs w:val="16"/>
                          <w:lang w:val="en-GB"/>
                        </w:rPr>
                        <w:t>RAN4 requests RAN2 to take the above information into account and introduce the UE capability per band.</w:t>
                      </w:r>
                    </w:p>
                  </w:txbxContent>
                </v:textbox>
                <w10:anchorlock/>
              </v:shape>
            </w:pict>
          </mc:Fallback>
        </mc:AlternateContent>
      </w:r>
    </w:p>
    <w:p w14:paraId="6578E8A3" w14:textId="77777777" w:rsidR="0045567E" w:rsidRPr="00871EA3" w:rsidRDefault="0045567E" w:rsidP="008C1F55"/>
    <w:p w14:paraId="7E1D6786" w14:textId="244456DD" w:rsidR="00AC3C82" w:rsidRPr="00871EA3" w:rsidRDefault="00AC3C82" w:rsidP="008C1F55">
      <w:r w:rsidRPr="00871EA3">
        <w:t xml:space="preserve">The latest RAN4 Rel-15 NR UE feature list has captured this capability in the following way </w:t>
      </w:r>
      <w:r w:rsidRPr="00871EA3">
        <w:fldChar w:fldCharType="begin"/>
      </w:r>
      <w:r w:rsidRPr="00871EA3">
        <w:instrText xml:space="preserve"> REF _Ref523484854 \r \h </w:instrText>
      </w:r>
      <w:r w:rsidRPr="00871EA3">
        <w:fldChar w:fldCharType="separate"/>
      </w:r>
      <w:r w:rsidR="00E23D67" w:rsidRPr="00871EA3">
        <w:t>[21]</w:t>
      </w:r>
      <w:r w:rsidRPr="00871EA3">
        <w:fldChar w:fldCharType="end"/>
      </w:r>
      <w:r w:rsidRPr="00871EA3">
        <w:t>:</w:t>
      </w:r>
    </w:p>
    <w:p w14:paraId="27784135" w14:textId="77777777" w:rsidR="00AC3C82" w:rsidRPr="00871EA3" w:rsidRDefault="00AC3C82" w:rsidP="008C1F55"/>
    <w:p w14:paraId="18FE0D18" w14:textId="0078AA41" w:rsidR="00EA4AFB" w:rsidRPr="00871EA3" w:rsidRDefault="00EA4AFB" w:rsidP="00EA4AFB">
      <w:pPr>
        <w:pStyle w:val="Caption"/>
        <w:jc w:val="center"/>
      </w:pPr>
      <w:r w:rsidRPr="00871EA3">
        <w:t xml:space="preserve">Table </w:t>
      </w:r>
      <w:r w:rsidR="0086071F" w:rsidRPr="00871EA3">
        <w:rPr>
          <w:noProof/>
        </w:rPr>
        <w:fldChar w:fldCharType="begin"/>
      </w:r>
      <w:r w:rsidR="0086071F" w:rsidRPr="00871EA3">
        <w:rPr>
          <w:noProof/>
        </w:rPr>
        <w:instrText xml:space="preserve"> SEQ Table \* ARABIC </w:instrText>
      </w:r>
      <w:r w:rsidR="0086071F" w:rsidRPr="00871EA3">
        <w:rPr>
          <w:noProof/>
        </w:rPr>
        <w:fldChar w:fldCharType="separate"/>
      </w:r>
      <w:r w:rsidR="00E23D67" w:rsidRPr="00871EA3">
        <w:rPr>
          <w:noProof/>
        </w:rPr>
        <w:t>4</w:t>
      </w:r>
      <w:r w:rsidR="0086071F" w:rsidRPr="00871EA3">
        <w:rPr>
          <w:noProof/>
        </w:rPr>
        <w:fldChar w:fldCharType="end"/>
      </w:r>
      <w:r w:rsidRPr="00871EA3">
        <w:t xml:space="preserve">: Power boosting for pi/2 BPSK feature group (excerpted from </w:t>
      </w:r>
      <w:r w:rsidRPr="00871EA3">
        <w:fldChar w:fldCharType="begin"/>
      </w:r>
      <w:r w:rsidRPr="00871EA3">
        <w:instrText xml:space="preserve"> REF _Ref523484854 \r \h </w:instrText>
      </w:r>
      <w:r w:rsidRPr="00871EA3">
        <w:fldChar w:fldCharType="separate"/>
      </w:r>
      <w:r w:rsidR="00E23D67" w:rsidRPr="00871EA3">
        <w:t>[21]</w:t>
      </w:r>
      <w:r w:rsidRPr="00871EA3">
        <w:fldChar w:fldCharType="end"/>
      </w:r>
      <w:r w:rsidRPr="00871EA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3"/>
        <w:gridCol w:w="564"/>
        <w:gridCol w:w="948"/>
        <w:gridCol w:w="590"/>
        <w:gridCol w:w="501"/>
        <w:gridCol w:w="1076"/>
        <w:gridCol w:w="390"/>
        <w:gridCol w:w="713"/>
        <w:gridCol w:w="1137"/>
        <w:gridCol w:w="549"/>
        <w:gridCol w:w="532"/>
        <w:gridCol w:w="620"/>
        <w:gridCol w:w="918"/>
        <w:gridCol w:w="918"/>
      </w:tblGrid>
      <w:tr w:rsidR="00EE182C" w:rsidRPr="00871EA3" w14:paraId="2C9D52E0" w14:textId="77777777" w:rsidTr="00EA4AFB">
        <w:trPr>
          <w:trHeight w:val="1337"/>
          <w:jc w:val="center"/>
        </w:trPr>
        <w:tc>
          <w:tcPr>
            <w:tcW w:w="0" w:type="auto"/>
            <w:shd w:val="clear" w:color="000000" w:fill="99CCFF"/>
            <w:vAlign w:val="center"/>
            <w:hideMark/>
          </w:tcPr>
          <w:p w14:paraId="70BDD339" w14:textId="77777777" w:rsidR="00EE182C" w:rsidRPr="00871EA3" w:rsidRDefault="00EE182C" w:rsidP="00293C4A">
            <w:pPr>
              <w:tabs>
                <w:tab w:val="left" w:pos="402"/>
              </w:tabs>
              <w:snapToGrid w:val="0"/>
              <w:rPr>
                <w:rFonts w:ascii="Arial" w:eastAsia="MS PGothic" w:hAnsi="Arial" w:cs="Arial"/>
                <w:color w:val="000000"/>
                <w:sz w:val="10"/>
                <w:szCs w:val="10"/>
              </w:rPr>
            </w:pPr>
            <w:r w:rsidRPr="00871EA3">
              <w:rPr>
                <w:rFonts w:ascii="Arial" w:eastAsia="MS PGothic" w:hAnsi="Arial" w:cs="Arial"/>
                <w:color w:val="000000"/>
                <w:sz w:val="10"/>
                <w:szCs w:val="10"/>
              </w:rPr>
              <w:t>#</w:t>
            </w:r>
          </w:p>
        </w:tc>
        <w:tc>
          <w:tcPr>
            <w:tcW w:w="0" w:type="auto"/>
            <w:shd w:val="clear" w:color="000000" w:fill="99CCFF"/>
            <w:vAlign w:val="center"/>
            <w:hideMark/>
          </w:tcPr>
          <w:p w14:paraId="3D5D37E7" w14:textId="77777777" w:rsidR="00EE182C" w:rsidRPr="00871EA3" w:rsidRDefault="00EE182C" w:rsidP="00293C4A">
            <w:pPr>
              <w:tabs>
                <w:tab w:val="left" w:pos="402"/>
              </w:tabs>
              <w:snapToGrid w:val="0"/>
              <w:rPr>
                <w:rFonts w:ascii="Arial" w:eastAsia="MS PGothic" w:hAnsi="Arial" w:cs="Arial"/>
                <w:color w:val="000000"/>
                <w:sz w:val="10"/>
                <w:szCs w:val="10"/>
              </w:rPr>
            </w:pPr>
            <w:r w:rsidRPr="00871EA3">
              <w:rPr>
                <w:rFonts w:ascii="Arial" w:eastAsia="MS PGothic" w:hAnsi="Arial" w:cs="Arial"/>
                <w:color w:val="000000"/>
                <w:sz w:val="10"/>
                <w:szCs w:val="10"/>
              </w:rPr>
              <w:t>Feature group</w:t>
            </w:r>
          </w:p>
        </w:tc>
        <w:tc>
          <w:tcPr>
            <w:tcW w:w="0" w:type="auto"/>
            <w:shd w:val="clear" w:color="000000" w:fill="99CCFF"/>
            <w:vAlign w:val="center"/>
            <w:hideMark/>
          </w:tcPr>
          <w:p w14:paraId="3C367F0C" w14:textId="77777777" w:rsidR="00EE182C" w:rsidRPr="00871EA3" w:rsidRDefault="00EE182C" w:rsidP="00293C4A">
            <w:pPr>
              <w:tabs>
                <w:tab w:val="left" w:pos="402"/>
              </w:tabs>
              <w:snapToGrid w:val="0"/>
              <w:rPr>
                <w:rFonts w:ascii="Arial" w:eastAsia="MS PGothic" w:hAnsi="Arial" w:cs="Arial"/>
                <w:color w:val="000000"/>
                <w:sz w:val="10"/>
                <w:szCs w:val="10"/>
              </w:rPr>
            </w:pPr>
            <w:r w:rsidRPr="00871EA3">
              <w:rPr>
                <w:rFonts w:ascii="Arial" w:eastAsia="MS PGothic" w:hAnsi="Arial" w:cs="Arial"/>
                <w:color w:val="000000"/>
                <w:sz w:val="10"/>
                <w:szCs w:val="10"/>
              </w:rPr>
              <w:t>Components</w:t>
            </w:r>
          </w:p>
        </w:tc>
        <w:tc>
          <w:tcPr>
            <w:tcW w:w="590" w:type="dxa"/>
            <w:shd w:val="clear" w:color="000000" w:fill="99CCFF"/>
            <w:vAlign w:val="center"/>
            <w:hideMark/>
          </w:tcPr>
          <w:p w14:paraId="11B4B8F1" w14:textId="77777777" w:rsidR="00EE182C" w:rsidRPr="00871EA3" w:rsidRDefault="00EE182C" w:rsidP="00293C4A">
            <w:pPr>
              <w:tabs>
                <w:tab w:val="left" w:pos="402"/>
              </w:tabs>
              <w:snapToGrid w:val="0"/>
              <w:rPr>
                <w:rFonts w:ascii="Arial" w:eastAsia="MS PGothic" w:hAnsi="Arial" w:cs="Arial"/>
                <w:color w:val="000000"/>
                <w:sz w:val="10"/>
                <w:szCs w:val="10"/>
              </w:rPr>
            </w:pPr>
            <w:r w:rsidRPr="00871EA3">
              <w:rPr>
                <w:rFonts w:ascii="Arial" w:eastAsia="MS PGothic" w:hAnsi="Arial" w:cs="Arial"/>
                <w:color w:val="000000"/>
                <w:sz w:val="10"/>
                <w:szCs w:val="10"/>
              </w:rPr>
              <w:t xml:space="preserve">Prerequisite feature groups </w:t>
            </w:r>
          </w:p>
        </w:tc>
        <w:tc>
          <w:tcPr>
            <w:tcW w:w="501" w:type="dxa"/>
            <w:shd w:val="clear" w:color="000000" w:fill="99CCFF"/>
            <w:vAlign w:val="center"/>
            <w:hideMark/>
          </w:tcPr>
          <w:p w14:paraId="5D27B743" w14:textId="77777777" w:rsidR="00EE182C" w:rsidRPr="00871EA3" w:rsidRDefault="00EE182C" w:rsidP="00293C4A">
            <w:pPr>
              <w:tabs>
                <w:tab w:val="left" w:pos="402"/>
              </w:tabs>
              <w:snapToGrid w:val="0"/>
              <w:rPr>
                <w:rFonts w:ascii="Arial" w:eastAsia="MS PGothic" w:hAnsi="Arial" w:cs="Arial"/>
                <w:color w:val="000000"/>
                <w:sz w:val="10"/>
                <w:szCs w:val="10"/>
              </w:rPr>
            </w:pPr>
            <w:r w:rsidRPr="00871EA3">
              <w:rPr>
                <w:rFonts w:ascii="Arial" w:eastAsia="MS PGothic" w:hAnsi="Arial" w:cs="Arial"/>
                <w:color w:val="000000"/>
                <w:sz w:val="10"/>
                <w:szCs w:val="10"/>
              </w:rPr>
              <w:t>Need for gNB to know whether the</w:t>
            </w:r>
            <w:r w:rsidRPr="00871EA3">
              <w:rPr>
                <w:rFonts w:ascii="Arial" w:eastAsia="MS PGothic" w:hAnsi="Arial" w:cs="Arial"/>
                <w:color w:val="000000"/>
                <w:sz w:val="10"/>
                <w:szCs w:val="10"/>
              </w:rPr>
              <w:br/>
              <w:t>feature is supported by the UE</w:t>
            </w:r>
            <w:r w:rsidRPr="00871EA3">
              <w:rPr>
                <w:rFonts w:ascii="Arial" w:eastAsia="MS PGothic" w:hAnsi="Arial" w:cs="Arial"/>
                <w:color w:val="000000"/>
                <w:sz w:val="10"/>
                <w:szCs w:val="10"/>
              </w:rPr>
              <w:br/>
              <w:t>(what happens if gNB does not know?)</w:t>
            </w:r>
          </w:p>
        </w:tc>
        <w:tc>
          <w:tcPr>
            <w:tcW w:w="0" w:type="auto"/>
            <w:shd w:val="clear" w:color="000000" w:fill="99CCFF"/>
            <w:vAlign w:val="center"/>
            <w:hideMark/>
          </w:tcPr>
          <w:p w14:paraId="57AE6AA4" w14:textId="77777777" w:rsidR="00EE182C" w:rsidRPr="00871EA3" w:rsidRDefault="00EE182C" w:rsidP="00293C4A">
            <w:pPr>
              <w:tabs>
                <w:tab w:val="left" w:pos="402"/>
              </w:tabs>
              <w:snapToGrid w:val="0"/>
              <w:rPr>
                <w:rFonts w:ascii="Arial" w:eastAsia="MS PGothic" w:hAnsi="Arial" w:cs="Arial"/>
                <w:color w:val="000000"/>
                <w:sz w:val="10"/>
                <w:szCs w:val="10"/>
              </w:rPr>
            </w:pPr>
            <w:r w:rsidRPr="00871EA3">
              <w:rPr>
                <w:rFonts w:ascii="Arial" w:eastAsia="MS PGothic" w:hAnsi="Arial" w:cs="Arial"/>
                <w:color w:val="000000"/>
                <w:sz w:val="10"/>
                <w:szCs w:val="10"/>
              </w:rPr>
              <w:t>Consequences if the feature</w:t>
            </w:r>
            <w:r w:rsidRPr="00871EA3">
              <w:rPr>
                <w:rFonts w:ascii="Arial" w:eastAsia="MS PGothic" w:hAnsi="Arial" w:cs="Arial"/>
                <w:color w:val="000000"/>
                <w:sz w:val="10"/>
                <w:szCs w:val="10"/>
              </w:rPr>
              <w:br/>
              <w:t xml:space="preserve"> is not supported by the UE</w:t>
            </w:r>
          </w:p>
        </w:tc>
        <w:tc>
          <w:tcPr>
            <w:tcW w:w="0" w:type="auto"/>
            <w:shd w:val="clear" w:color="000000" w:fill="99CCFF"/>
            <w:vAlign w:val="center"/>
            <w:hideMark/>
          </w:tcPr>
          <w:p w14:paraId="593E0598" w14:textId="77777777" w:rsidR="00EE182C" w:rsidRPr="00871EA3" w:rsidRDefault="00EE182C" w:rsidP="00293C4A">
            <w:pPr>
              <w:tabs>
                <w:tab w:val="left" w:pos="402"/>
              </w:tabs>
              <w:snapToGrid w:val="0"/>
              <w:rPr>
                <w:rFonts w:ascii="Arial" w:eastAsia="MS PGothic" w:hAnsi="Arial" w:cs="Arial"/>
                <w:color w:val="000000"/>
                <w:sz w:val="10"/>
                <w:szCs w:val="10"/>
              </w:rPr>
            </w:pPr>
            <w:r w:rsidRPr="00871EA3">
              <w:rPr>
                <w:rFonts w:ascii="Arial" w:eastAsia="MS PGothic" w:hAnsi="Arial" w:cs="Arial"/>
                <w:color w:val="000000"/>
                <w:sz w:val="10"/>
                <w:szCs w:val="10"/>
              </w:rPr>
              <w:t>Type (See R4-17121 19)</w:t>
            </w:r>
          </w:p>
        </w:tc>
        <w:tc>
          <w:tcPr>
            <w:tcW w:w="0" w:type="auto"/>
            <w:shd w:val="clear" w:color="000000" w:fill="A6A6A6"/>
            <w:vAlign w:val="center"/>
            <w:hideMark/>
          </w:tcPr>
          <w:p w14:paraId="3B698743" w14:textId="77777777" w:rsidR="00EE182C" w:rsidRPr="00871EA3" w:rsidRDefault="00EE182C" w:rsidP="00293C4A">
            <w:pPr>
              <w:tabs>
                <w:tab w:val="left" w:pos="402"/>
              </w:tabs>
              <w:snapToGrid w:val="0"/>
              <w:rPr>
                <w:rFonts w:ascii="Arial" w:eastAsia="MS PGothic" w:hAnsi="Arial" w:cs="Arial"/>
                <w:color w:val="000000"/>
                <w:sz w:val="10"/>
                <w:szCs w:val="10"/>
              </w:rPr>
            </w:pPr>
            <w:r w:rsidRPr="00871EA3">
              <w:rPr>
                <w:rFonts w:ascii="Arial" w:eastAsia="MS PGothic" w:hAnsi="Arial" w:cs="Arial"/>
                <w:color w:val="000000"/>
                <w:sz w:val="10"/>
                <w:szCs w:val="10"/>
              </w:rPr>
              <w:t>Need of FDD/TDD differentiation</w:t>
            </w:r>
          </w:p>
        </w:tc>
        <w:tc>
          <w:tcPr>
            <w:tcW w:w="0" w:type="auto"/>
            <w:shd w:val="clear" w:color="000000" w:fill="A6A6A6"/>
            <w:vAlign w:val="center"/>
            <w:hideMark/>
          </w:tcPr>
          <w:p w14:paraId="5A76F685" w14:textId="77777777" w:rsidR="00EE182C" w:rsidRPr="00871EA3" w:rsidRDefault="00EE182C" w:rsidP="00293C4A">
            <w:pPr>
              <w:tabs>
                <w:tab w:val="left" w:pos="402"/>
              </w:tabs>
              <w:snapToGrid w:val="0"/>
              <w:rPr>
                <w:rFonts w:ascii="Arial" w:eastAsia="MS PGothic" w:hAnsi="Arial" w:cs="Arial"/>
                <w:color w:val="000000"/>
                <w:sz w:val="10"/>
                <w:szCs w:val="10"/>
              </w:rPr>
            </w:pPr>
            <w:r w:rsidRPr="00871EA3">
              <w:rPr>
                <w:rFonts w:ascii="Arial" w:eastAsia="MS PGothic" w:hAnsi="Arial" w:cs="Arial"/>
                <w:color w:val="000000"/>
                <w:sz w:val="10"/>
                <w:szCs w:val="10"/>
              </w:rPr>
              <w:t>Need of FR1/FR2 differentiation</w:t>
            </w:r>
          </w:p>
        </w:tc>
        <w:tc>
          <w:tcPr>
            <w:tcW w:w="0" w:type="auto"/>
            <w:shd w:val="clear" w:color="000000" w:fill="99CCFF"/>
            <w:vAlign w:val="center"/>
            <w:hideMark/>
          </w:tcPr>
          <w:p w14:paraId="20DC3CB6" w14:textId="77777777" w:rsidR="00EE182C" w:rsidRPr="00871EA3" w:rsidRDefault="00EE182C" w:rsidP="00293C4A">
            <w:pPr>
              <w:tabs>
                <w:tab w:val="left" w:pos="402"/>
              </w:tabs>
              <w:snapToGrid w:val="0"/>
              <w:rPr>
                <w:rFonts w:ascii="Arial" w:eastAsia="MS PGothic" w:hAnsi="Arial" w:cs="Arial"/>
                <w:color w:val="000000"/>
                <w:sz w:val="10"/>
                <w:szCs w:val="10"/>
              </w:rPr>
            </w:pPr>
            <w:r w:rsidRPr="00871EA3">
              <w:rPr>
                <w:rFonts w:ascii="Arial" w:eastAsia="MS PGothic" w:hAnsi="Arial" w:cs="Arial"/>
                <w:color w:val="000000"/>
                <w:sz w:val="10"/>
                <w:szCs w:val="10"/>
              </w:rPr>
              <w:t>RAN5 implication</w:t>
            </w:r>
          </w:p>
        </w:tc>
        <w:tc>
          <w:tcPr>
            <w:tcW w:w="0" w:type="auto"/>
            <w:shd w:val="clear" w:color="000000" w:fill="99CCFF"/>
            <w:vAlign w:val="center"/>
            <w:hideMark/>
          </w:tcPr>
          <w:p w14:paraId="3C11D747" w14:textId="77777777" w:rsidR="00EE182C" w:rsidRPr="00871EA3" w:rsidRDefault="00EE182C" w:rsidP="00293C4A">
            <w:pPr>
              <w:tabs>
                <w:tab w:val="left" w:pos="402"/>
              </w:tabs>
              <w:snapToGrid w:val="0"/>
              <w:rPr>
                <w:rFonts w:ascii="Arial" w:eastAsia="MS PGothic" w:hAnsi="Arial" w:cs="Arial"/>
                <w:color w:val="000000"/>
                <w:sz w:val="10"/>
                <w:szCs w:val="10"/>
              </w:rPr>
            </w:pPr>
            <w:r w:rsidRPr="00871EA3">
              <w:rPr>
                <w:rFonts w:ascii="Arial" w:eastAsia="MS PGothic" w:hAnsi="Arial" w:cs="Arial"/>
                <w:color w:val="000000"/>
                <w:sz w:val="10"/>
                <w:szCs w:val="10"/>
              </w:rPr>
              <w:t>Remarks</w:t>
            </w:r>
          </w:p>
        </w:tc>
        <w:tc>
          <w:tcPr>
            <w:tcW w:w="0" w:type="auto"/>
            <w:shd w:val="clear" w:color="000000" w:fill="99CCFF"/>
            <w:vAlign w:val="center"/>
            <w:hideMark/>
          </w:tcPr>
          <w:p w14:paraId="137C8B5F" w14:textId="77777777" w:rsidR="00EE182C" w:rsidRPr="00871EA3" w:rsidRDefault="00EE182C" w:rsidP="00293C4A">
            <w:pPr>
              <w:tabs>
                <w:tab w:val="left" w:pos="402"/>
              </w:tabs>
              <w:snapToGrid w:val="0"/>
              <w:rPr>
                <w:rFonts w:ascii="Arial" w:eastAsia="MS PGothic" w:hAnsi="Arial" w:cs="Arial"/>
                <w:color w:val="000000"/>
                <w:sz w:val="10"/>
                <w:szCs w:val="10"/>
              </w:rPr>
            </w:pPr>
            <w:r w:rsidRPr="00871EA3">
              <w:rPr>
                <w:rFonts w:ascii="Arial" w:eastAsia="MS PGothic" w:hAnsi="Arial" w:cs="Arial"/>
                <w:color w:val="000000"/>
                <w:sz w:val="10"/>
                <w:szCs w:val="10"/>
              </w:rPr>
              <w:t>Responsible WG</w:t>
            </w:r>
          </w:p>
        </w:tc>
        <w:tc>
          <w:tcPr>
            <w:tcW w:w="918" w:type="dxa"/>
            <w:shd w:val="clear" w:color="000000" w:fill="FF00FF"/>
            <w:vAlign w:val="center"/>
            <w:hideMark/>
          </w:tcPr>
          <w:p w14:paraId="2BFB876A" w14:textId="77777777" w:rsidR="00EE182C" w:rsidRPr="00871EA3" w:rsidRDefault="00EE182C" w:rsidP="00293C4A">
            <w:pPr>
              <w:tabs>
                <w:tab w:val="left" w:pos="402"/>
              </w:tabs>
              <w:snapToGrid w:val="0"/>
              <w:rPr>
                <w:rFonts w:ascii="Arial" w:eastAsia="MS PGothic" w:hAnsi="Arial" w:cs="Arial"/>
                <w:color w:val="000000"/>
                <w:sz w:val="10"/>
                <w:szCs w:val="10"/>
              </w:rPr>
            </w:pPr>
            <w:r w:rsidRPr="00871EA3">
              <w:rPr>
                <w:rFonts w:ascii="Arial" w:eastAsia="MS PGothic" w:hAnsi="Arial" w:cs="Arial"/>
                <w:color w:val="000000"/>
                <w:sz w:val="10"/>
                <w:szCs w:val="10"/>
              </w:rPr>
              <w:t>Recommendation for TSG-RAN</w:t>
            </w:r>
          </w:p>
        </w:tc>
        <w:tc>
          <w:tcPr>
            <w:tcW w:w="918" w:type="dxa"/>
            <w:shd w:val="clear" w:color="000000" w:fill="A6A6A6"/>
            <w:vAlign w:val="center"/>
            <w:hideMark/>
          </w:tcPr>
          <w:p w14:paraId="6B86C76B" w14:textId="77777777" w:rsidR="00EE182C" w:rsidRPr="00871EA3" w:rsidRDefault="00EE182C" w:rsidP="00293C4A">
            <w:pPr>
              <w:tabs>
                <w:tab w:val="left" w:pos="402"/>
              </w:tabs>
              <w:snapToGrid w:val="0"/>
              <w:rPr>
                <w:rFonts w:ascii="Arial" w:eastAsia="MS PGothic" w:hAnsi="Arial" w:cs="Arial"/>
                <w:color w:val="000000"/>
                <w:sz w:val="10"/>
                <w:szCs w:val="10"/>
              </w:rPr>
            </w:pPr>
            <w:r w:rsidRPr="00871EA3">
              <w:rPr>
                <w:rFonts w:ascii="Arial" w:eastAsia="MS PGothic" w:hAnsi="Arial" w:cs="Arial"/>
                <w:color w:val="000000"/>
                <w:sz w:val="10"/>
                <w:szCs w:val="10"/>
              </w:rPr>
              <w:t>TSG-RAN decision</w:t>
            </w:r>
          </w:p>
        </w:tc>
      </w:tr>
      <w:tr w:rsidR="00EE182C" w:rsidRPr="00871EA3" w14:paraId="40D99966" w14:textId="77777777" w:rsidTr="00EA4AFB">
        <w:trPr>
          <w:trHeight w:val="622"/>
          <w:jc w:val="center"/>
        </w:trPr>
        <w:tc>
          <w:tcPr>
            <w:tcW w:w="0" w:type="auto"/>
            <w:shd w:val="clear" w:color="auto" w:fill="auto"/>
            <w:vAlign w:val="center"/>
          </w:tcPr>
          <w:p w14:paraId="327D8BA5" w14:textId="77777777" w:rsidR="00EE182C" w:rsidRPr="00871EA3" w:rsidRDefault="00EE182C" w:rsidP="00293C4A">
            <w:pPr>
              <w:snapToGrid w:val="0"/>
              <w:rPr>
                <w:rFonts w:ascii="Arial" w:eastAsia="MS PGothic" w:hAnsi="Arial" w:cs="Arial"/>
                <w:color w:val="000000"/>
                <w:sz w:val="10"/>
                <w:szCs w:val="10"/>
                <w:lang w:eastAsia="ja-JP"/>
              </w:rPr>
            </w:pPr>
            <w:r w:rsidRPr="00871EA3">
              <w:rPr>
                <w:rFonts w:ascii="Arial" w:eastAsia="MS PGothic" w:hAnsi="Arial" w:cs="Arial"/>
                <w:color w:val="000000"/>
                <w:sz w:val="10"/>
                <w:szCs w:val="10"/>
                <w:lang w:eastAsia="ja-JP"/>
              </w:rPr>
              <w:t>2-15</w:t>
            </w:r>
          </w:p>
        </w:tc>
        <w:tc>
          <w:tcPr>
            <w:tcW w:w="0" w:type="auto"/>
            <w:shd w:val="clear" w:color="auto" w:fill="auto"/>
            <w:vAlign w:val="center"/>
          </w:tcPr>
          <w:p w14:paraId="1562F869" w14:textId="77777777" w:rsidR="00EE182C" w:rsidRPr="00871EA3" w:rsidRDefault="00EE182C" w:rsidP="00293C4A">
            <w:pPr>
              <w:snapToGrid w:val="0"/>
              <w:rPr>
                <w:rFonts w:ascii="Arial" w:eastAsia="MS PGothic" w:hAnsi="Arial" w:cs="Arial"/>
                <w:color w:val="000000"/>
                <w:sz w:val="10"/>
                <w:szCs w:val="10"/>
                <w:lang w:eastAsia="ja-JP"/>
              </w:rPr>
            </w:pPr>
            <w:r w:rsidRPr="00871EA3">
              <w:rPr>
                <w:rFonts w:ascii="Arial" w:eastAsia="MS PGothic" w:hAnsi="Arial" w:cs="Arial"/>
                <w:color w:val="000000"/>
                <w:sz w:val="10"/>
                <w:szCs w:val="10"/>
                <w:lang w:eastAsia="ja-JP"/>
              </w:rPr>
              <w:t xml:space="preserve">[Power boosting for Pi/2 BPSK for power class 3 UE] </w:t>
            </w:r>
          </w:p>
        </w:tc>
        <w:tc>
          <w:tcPr>
            <w:tcW w:w="0" w:type="auto"/>
            <w:shd w:val="clear" w:color="auto" w:fill="auto"/>
            <w:vAlign w:val="center"/>
          </w:tcPr>
          <w:p w14:paraId="10E081DB" w14:textId="77777777" w:rsidR="00EE182C" w:rsidRPr="00871EA3" w:rsidRDefault="00EE182C" w:rsidP="00293C4A">
            <w:pPr>
              <w:snapToGrid w:val="0"/>
              <w:rPr>
                <w:rFonts w:ascii="Arial" w:eastAsia="MS PGothic" w:hAnsi="Arial" w:cs="Arial"/>
                <w:color w:val="000000"/>
                <w:sz w:val="10"/>
                <w:szCs w:val="10"/>
                <w:lang w:eastAsia="ja-JP"/>
              </w:rPr>
            </w:pPr>
            <w:r w:rsidRPr="00871EA3">
              <w:rPr>
                <w:rFonts w:ascii="Arial" w:eastAsia="MS PGothic" w:hAnsi="Arial" w:cs="Arial"/>
                <w:color w:val="000000"/>
                <w:sz w:val="10"/>
                <w:szCs w:val="10"/>
              </w:rPr>
              <w:t>1) [Power boosting for Pi/2 BPSK for power class 3 UE in</w:t>
            </w:r>
            <w:r w:rsidRPr="00871EA3">
              <w:rPr>
                <w:rFonts w:ascii="Arial" w:hAnsi="Arial" w:cs="Arial"/>
                <w:sz w:val="10"/>
                <w:szCs w:val="10"/>
              </w:rPr>
              <w:t xml:space="preserve"> </w:t>
            </w:r>
            <w:r w:rsidRPr="00871EA3">
              <w:rPr>
                <w:rFonts w:ascii="Arial" w:eastAsia="MS PGothic" w:hAnsi="Arial" w:cs="Arial"/>
                <w:color w:val="000000"/>
                <w:sz w:val="10"/>
                <w:szCs w:val="10"/>
              </w:rPr>
              <w:t>TDD bands n40, n77, n78 and n79 with duty cycle less than 40%]</w:t>
            </w:r>
          </w:p>
        </w:tc>
        <w:tc>
          <w:tcPr>
            <w:tcW w:w="590" w:type="dxa"/>
            <w:shd w:val="clear" w:color="auto" w:fill="auto"/>
            <w:vAlign w:val="center"/>
          </w:tcPr>
          <w:p w14:paraId="0FE25A65" w14:textId="77777777" w:rsidR="00EE182C" w:rsidRPr="00871EA3" w:rsidRDefault="00EE182C" w:rsidP="00293C4A">
            <w:pPr>
              <w:snapToGrid w:val="0"/>
              <w:rPr>
                <w:rFonts w:ascii="Arial" w:eastAsia="MS PGothic" w:hAnsi="Arial" w:cs="Arial"/>
                <w:color w:val="000000"/>
                <w:sz w:val="10"/>
                <w:szCs w:val="10"/>
                <w:lang w:eastAsia="ja-JP"/>
              </w:rPr>
            </w:pPr>
            <w:r w:rsidRPr="00871EA3">
              <w:rPr>
                <w:rFonts w:ascii="Arial" w:eastAsia="MS PGothic" w:hAnsi="Arial" w:cs="Arial"/>
                <w:color w:val="000000"/>
                <w:sz w:val="10"/>
                <w:szCs w:val="10"/>
                <w:lang w:eastAsia="ja-JP"/>
              </w:rPr>
              <w:t>[1-6, 1-7]</w:t>
            </w:r>
          </w:p>
        </w:tc>
        <w:tc>
          <w:tcPr>
            <w:tcW w:w="501" w:type="dxa"/>
            <w:shd w:val="clear" w:color="auto" w:fill="auto"/>
            <w:vAlign w:val="center"/>
          </w:tcPr>
          <w:p w14:paraId="79B29221" w14:textId="77777777" w:rsidR="00EE182C" w:rsidRPr="00871EA3" w:rsidRDefault="00EE182C" w:rsidP="00293C4A">
            <w:pPr>
              <w:snapToGrid w:val="0"/>
              <w:rPr>
                <w:rFonts w:ascii="Arial" w:eastAsia="MS PGothic" w:hAnsi="Arial" w:cs="Arial"/>
                <w:color w:val="000000"/>
                <w:sz w:val="10"/>
                <w:szCs w:val="10"/>
                <w:lang w:eastAsia="ja-JP"/>
              </w:rPr>
            </w:pPr>
            <w:r w:rsidRPr="00871EA3">
              <w:rPr>
                <w:rFonts w:ascii="Arial" w:eastAsia="MS PGothic" w:hAnsi="Arial" w:cs="Arial"/>
                <w:color w:val="000000"/>
                <w:sz w:val="10"/>
                <w:szCs w:val="10"/>
                <w:lang w:eastAsia="ja-JP"/>
              </w:rPr>
              <w:t>[Yes]</w:t>
            </w:r>
          </w:p>
        </w:tc>
        <w:tc>
          <w:tcPr>
            <w:tcW w:w="0" w:type="auto"/>
            <w:shd w:val="clear" w:color="auto" w:fill="auto"/>
            <w:vAlign w:val="center"/>
          </w:tcPr>
          <w:p w14:paraId="529CFA17" w14:textId="77777777" w:rsidR="00EE182C" w:rsidRPr="00871EA3" w:rsidRDefault="00EE182C" w:rsidP="00293C4A">
            <w:pPr>
              <w:snapToGrid w:val="0"/>
              <w:rPr>
                <w:rFonts w:ascii="Arial" w:eastAsia="MS PGothic" w:hAnsi="Arial" w:cs="Arial"/>
                <w:color w:val="000000"/>
                <w:sz w:val="10"/>
                <w:szCs w:val="10"/>
                <w:lang w:eastAsia="ja-JP"/>
              </w:rPr>
            </w:pPr>
            <w:r w:rsidRPr="00871EA3">
              <w:rPr>
                <w:rFonts w:ascii="Arial" w:eastAsia="MS PGothic" w:hAnsi="Arial" w:cs="Arial"/>
                <w:color w:val="000000"/>
                <w:sz w:val="10"/>
                <w:szCs w:val="10"/>
                <w:lang w:eastAsia="ja-JP"/>
              </w:rPr>
              <w:t xml:space="preserve">[Power class 3 UE does not support power boosting for Pi/2 BPSK in TDD bands n40, n77, n78 and n79 with duty cycle less than 40%] </w:t>
            </w:r>
          </w:p>
        </w:tc>
        <w:tc>
          <w:tcPr>
            <w:tcW w:w="0" w:type="auto"/>
            <w:shd w:val="clear" w:color="auto" w:fill="auto"/>
            <w:vAlign w:val="center"/>
          </w:tcPr>
          <w:p w14:paraId="6B33392B" w14:textId="77777777" w:rsidR="00EE182C" w:rsidRPr="00871EA3" w:rsidRDefault="00EE182C" w:rsidP="00293C4A">
            <w:pPr>
              <w:snapToGrid w:val="0"/>
              <w:rPr>
                <w:rFonts w:ascii="Arial" w:eastAsia="MS PGothic" w:hAnsi="Arial" w:cs="Arial"/>
                <w:color w:val="000000"/>
                <w:sz w:val="10"/>
                <w:szCs w:val="10"/>
                <w:lang w:eastAsia="ja-JP"/>
              </w:rPr>
            </w:pPr>
            <w:r w:rsidRPr="00871EA3">
              <w:rPr>
                <w:rFonts w:ascii="Arial" w:eastAsia="MS PGothic" w:hAnsi="Arial" w:cs="Arial"/>
                <w:color w:val="000000"/>
                <w:sz w:val="10"/>
                <w:szCs w:val="10"/>
                <w:lang w:eastAsia="ja-JP"/>
              </w:rPr>
              <w:t>[Type 1]</w:t>
            </w:r>
          </w:p>
        </w:tc>
        <w:tc>
          <w:tcPr>
            <w:tcW w:w="0" w:type="auto"/>
            <w:shd w:val="clear" w:color="auto" w:fill="auto"/>
            <w:vAlign w:val="center"/>
          </w:tcPr>
          <w:p w14:paraId="27250748" w14:textId="77777777" w:rsidR="00EE182C" w:rsidRPr="00871EA3" w:rsidRDefault="00EE182C" w:rsidP="00293C4A">
            <w:pPr>
              <w:snapToGrid w:val="0"/>
              <w:rPr>
                <w:rFonts w:ascii="Arial" w:eastAsia="MS PGothic" w:hAnsi="Arial" w:cs="Arial"/>
                <w:color w:val="000000"/>
                <w:sz w:val="10"/>
                <w:szCs w:val="10"/>
                <w:lang w:eastAsia="ja-JP"/>
              </w:rPr>
            </w:pPr>
            <w:r w:rsidRPr="00871EA3">
              <w:rPr>
                <w:rFonts w:ascii="Arial" w:eastAsia="MS PGothic" w:hAnsi="Arial" w:cs="Arial"/>
                <w:color w:val="000000"/>
                <w:sz w:val="10"/>
                <w:szCs w:val="10"/>
                <w:lang w:eastAsia="ja-JP"/>
              </w:rPr>
              <w:t>[Applicable only to TDD]</w:t>
            </w:r>
          </w:p>
        </w:tc>
        <w:tc>
          <w:tcPr>
            <w:tcW w:w="0" w:type="auto"/>
            <w:shd w:val="clear" w:color="auto" w:fill="auto"/>
            <w:noWrap/>
            <w:vAlign w:val="center"/>
          </w:tcPr>
          <w:p w14:paraId="529514EB" w14:textId="77777777" w:rsidR="00EE182C" w:rsidRPr="00871EA3" w:rsidRDefault="00EE182C" w:rsidP="00293C4A">
            <w:pPr>
              <w:snapToGrid w:val="0"/>
              <w:rPr>
                <w:rFonts w:ascii="Arial" w:eastAsia="MS PGothic" w:hAnsi="Arial" w:cs="Arial"/>
                <w:color w:val="000000"/>
                <w:sz w:val="10"/>
                <w:szCs w:val="10"/>
                <w:lang w:eastAsia="ja-JP"/>
              </w:rPr>
            </w:pPr>
            <w:r w:rsidRPr="00871EA3">
              <w:rPr>
                <w:rFonts w:ascii="Arial" w:eastAsia="MS PGothic" w:hAnsi="Arial" w:cs="Arial"/>
                <w:color w:val="000000"/>
                <w:sz w:val="10"/>
                <w:szCs w:val="10"/>
                <w:lang w:eastAsia="ja-JP"/>
              </w:rPr>
              <w:t>[Applicable only to FR1]</w:t>
            </w:r>
          </w:p>
        </w:tc>
        <w:tc>
          <w:tcPr>
            <w:tcW w:w="0" w:type="auto"/>
            <w:shd w:val="clear" w:color="auto" w:fill="auto"/>
            <w:vAlign w:val="center"/>
          </w:tcPr>
          <w:p w14:paraId="3C506B51" w14:textId="77777777" w:rsidR="00EE182C" w:rsidRPr="00871EA3" w:rsidRDefault="00EE182C" w:rsidP="00293C4A">
            <w:pPr>
              <w:snapToGrid w:val="0"/>
              <w:rPr>
                <w:rFonts w:ascii="Arial" w:eastAsia="MS PGothic" w:hAnsi="Arial" w:cs="Arial"/>
                <w:color w:val="000000"/>
                <w:sz w:val="10"/>
                <w:szCs w:val="10"/>
              </w:rPr>
            </w:pPr>
          </w:p>
        </w:tc>
        <w:tc>
          <w:tcPr>
            <w:tcW w:w="0" w:type="auto"/>
            <w:shd w:val="clear" w:color="auto" w:fill="auto"/>
            <w:vAlign w:val="center"/>
          </w:tcPr>
          <w:p w14:paraId="7431C423" w14:textId="77777777" w:rsidR="00EE182C" w:rsidRPr="00871EA3" w:rsidRDefault="00EE182C" w:rsidP="00293C4A">
            <w:pPr>
              <w:snapToGrid w:val="0"/>
              <w:rPr>
                <w:rFonts w:ascii="Arial" w:eastAsia="MS PGothic" w:hAnsi="Arial" w:cs="Arial"/>
                <w:color w:val="000000"/>
                <w:sz w:val="10"/>
                <w:szCs w:val="10"/>
                <w:lang w:eastAsia="ja-JP"/>
              </w:rPr>
            </w:pPr>
            <w:r w:rsidRPr="00871EA3">
              <w:rPr>
                <w:rFonts w:ascii="Arial" w:eastAsia="MS PGothic" w:hAnsi="Arial" w:cs="Arial"/>
                <w:color w:val="000000"/>
                <w:sz w:val="10"/>
                <w:szCs w:val="10"/>
                <w:lang w:eastAsia="ja-JP"/>
              </w:rPr>
              <w:t>[Per band capability]</w:t>
            </w:r>
          </w:p>
        </w:tc>
        <w:tc>
          <w:tcPr>
            <w:tcW w:w="0" w:type="auto"/>
            <w:shd w:val="clear" w:color="auto" w:fill="auto"/>
            <w:vAlign w:val="center"/>
          </w:tcPr>
          <w:p w14:paraId="343E5805" w14:textId="77777777" w:rsidR="00EE182C" w:rsidRPr="00871EA3" w:rsidRDefault="00EE182C" w:rsidP="00293C4A">
            <w:pPr>
              <w:snapToGrid w:val="0"/>
              <w:rPr>
                <w:rFonts w:ascii="Arial" w:eastAsia="MS PGothic" w:hAnsi="Arial" w:cs="Arial"/>
                <w:color w:val="000000"/>
                <w:sz w:val="10"/>
                <w:szCs w:val="10"/>
                <w:lang w:eastAsia="ja-JP"/>
              </w:rPr>
            </w:pPr>
            <w:r w:rsidRPr="00871EA3">
              <w:rPr>
                <w:rFonts w:ascii="Arial" w:eastAsia="MS PGothic" w:hAnsi="Arial" w:cs="Arial"/>
                <w:color w:val="000000"/>
                <w:sz w:val="10"/>
                <w:szCs w:val="10"/>
                <w:lang w:eastAsia="ja-JP"/>
              </w:rPr>
              <w:t>RAN4</w:t>
            </w:r>
          </w:p>
        </w:tc>
        <w:tc>
          <w:tcPr>
            <w:tcW w:w="918" w:type="dxa"/>
            <w:shd w:val="clear" w:color="auto" w:fill="auto"/>
            <w:vAlign w:val="center"/>
          </w:tcPr>
          <w:p w14:paraId="56C38178" w14:textId="77777777" w:rsidR="00EE182C" w:rsidRPr="00871EA3" w:rsidRDefault="00EE182C" w:rsidP="00293C4A">
            <w:pPr>
              <w:snapToGrid w:val="0"/>
              <w:rPr>
                <w:rFonts w:ascii="Arial" w:eastAsia="MS PGothic" w:hAnsi="Arial" w:cs="Arial"/>
                <w:color w:val="000000"/>
                <w:sz w:val="10"/>
                <w:szCs w:val="10"/>
                <w:lang w:eastAsia="ja-JP"/>
              </w:rPr>
            </w:pPr>
            <w:r w:rsidRPr="00871EA3">
              <w:rPr>
                <w:rFonts w:ascii="Arial" w:eastAsia="MS PGothic" w:hAnsi="Arial" w:cs="Arial"/>
                <w:color w:val="000000"/>
                <w:sz w:val="10"/>
                <w:szCs w:val="10"/>
                <w:lang w:eastAsia="ja-JP"/>
              </w:rPr>
              <w:t>TBD</w:t>
            </w:r>
          </w:p>
        </w:tc>
        <w:tc>
          <w:tcPr>
            <w:tcW w:w="918" w:type="dxa"/>
            <w:shd w:val="clear" w:color="auto" w:fill="auto"/>
            <w:noWrap/>
            <w:vAlign w:val="center"/>
          </w:tcPr>
          <w:p w14:paraId="254AC7A4" w14:textId="77777777" w:rsidR="00EE182C" w:rsidRPr="00871EA3" w:rsidRDefault="00EE182C" w:rsidP="00293C4A">
            <w:pPr>
              <w:snapToGrid w:val="0"/>
              <w:rPr>
                <w:rFonts w:ascii="Arial" w:eastAsia="MS PGothic" w:hAnsi="Arial" w:cs="Arial"/>
                <w:color w:val="000000"/>
                <w:sz w:val="10"/>
                <w:szCs w:val="10"/>
                <w:lang w:eastAsia="ja-JP"/>
              </w:rPr>
            </w:pPr>
          </w:p>
        </w:tc>
      </w:tr>
    </w:tbl>
    <w:p w14:paraId="46B06860" w14:textId="77777777" w:rsidR="00AC3C82" w:rsidRPr="00871EA3" w:rsidRDefault="00AC3C82" w:rsidP="008C1F55"/>
    <w:p w14:paraId="491972D8" w14:textId="3ED393A2" w:rsidR="00AC3C82" w:rsidRPr="00871EA3" w:rsidRDefault="00B807DB" w:rsidP="008C1F55">
      <w:r w:rsidRPr="00871EA3">
        <w:t>Because the UE’s ability to power boost for the pi/2 BPSK modulation is dependent on UE implementation and may also vary according to the usage scenario, the new RAN4 FG 2-15 shall be optional.</w:t>
      </w:r>
    </w:p>
    <w:p w14:paraId="2DDBD78A" w14:textId="77777777" w:rsidR="00D740FC" w:rsidRPr="00871EA3" w:rsidRDefault="00D740FC">
      <w:pPr>
        <w:rPr>
          <w:rFonts w:ascii="Arial" w:eastAsia="SimSun" w:hAnsi="Arial"/>
          <w:sz w:val="36"/>
          <w:szCs w:val="20"/>
        </w:rPr>
      </w:pPr>
      <w:r w:rsidRPr="00871EA3">
        <w:br w:type="page"/>
      </w:r>
    </w:p>
    <w:p w14:paraId="022DEB65" w14:textId="32FCF8A6" w:rsidR="00D14C26" w:rsidRPr="00871EA3" w:rsidRDefault="00342BBF" w:rsidP="00F93EB0">
      <w:pPr>
        <w:pStyle w:val="Heading1"/>
        <w:rPr>
          <w:lang w:val="en-US"/>
        </w:rPr>
      </w:pPr>
      <w:r w:rsidRPr="00871EA3">
        <w:rPr>
          <w:lang w:val="en-US"/>
        </w:rPr>
        <w:lastRenderedPageBreak/>
        <w:t>Proposals (for approval)</w:t>
      </w:r>
    </w:p>
    <w:p w14:paraId="38AD26A9" w14:textId="16D284D7" w:rsidR="003E4E35" w:rsidRPr="00871EA3" w:rsidRDefault="00581089" w:rsidP="00B9532A">
      <w:r w:rsidRPr="00871EA3">
        <w:t xml:space="preserve">Based on the </w:t>
      </w:r>
      <w:r w:rsidR="00A61863" w:rsidRPr="00871EA3">
        <w:t>analysis provided in this paper, the following proposals can be made:</w:t>
      </w:r>
    </w:p>
    <w:p w14:paraId="3E31C800" w14:textId="77777777" w:rsidR="00A61863" w:rsidRPr="00871EA3" w:rsidRDefault="00A61863" w:rsidP="00B9532A"/>
    <w:p w14:paraId="253EE19B" w14:textId="4E637641" w:rsidR="00A61863" w:rsidRPr="00871EA3" w:rsidRDefault="00A61863" w:rsidP="00B9532A">
      <w:r w:rsidRPr="00871EA3">
        <w:rPr>
          <w:b/>
        </w:rPr>
        <w:t>Proposal 1</w:t>
      </w:r>
      <w:r w:rsidRPr="00871EA3">
        <w:t>: Because RAN4 is making further efforts to define the beam correspondence requirement, a decision on whether FG 2-20</w:t>
      </w:r>
      <w:r w:rsidR="00ED5D40" w:rsidRPr="00871EA3">
        <w:t xml:space="preserve"> (in the RAN1 </w:t>
      </w:r>
      <w:r w:rsidR="000A1461">
        <w:t xml:space="preserve">NR UE </w:t>
      </w:r>
      <w:r w:rsidR="00ED5D40" w:rsidRPr="00871EA3">
        <w:t>feature list)</w:t>
      </w:r>
      <w:r w:rsidRPr="00871EA3">
        <w:t xml:space="preserve"> shall be</w:t>
      </w:r>
      <w:r w:rsidR="00CD72A6" w:rsidRPr="00871EA3">
        <w:t xml:space="preserve"> optional, mandatory with signa</w:t>
      </w:r>
      <w:r w:rsidRPr="00871EA3">
        <w:t xml:space="preserve">ling, or mandatory without </w:t>
      </w:r>
      <w:r w:rsidR="00CD72A6" w:rsidRPr="00871EA3">
        <w:t>signal</w:t>
      </w:r>
      <w:r w:rsidRPr="00871EA3">
        <w:t>ing is postponed until after RAN4 concludes this work (i.e. until RAN #82)</w:t>
      </w:r>
      <w:r w:rsidR="000106BA" w:rsidRPr="00871EA3">
        <w:t>.</w:t>
      </w:r>
    </w:p>
    <w:p w14:paraId="7861C54E" w14:textId="77777777" w:rsidR="00A61863" w:rsidRPr="00871EA3" w:rsidRDefault="00A61863" w:rsidP="00B9532A"/>
    <w:p w14:paraId="4BEF76FC" w14:textId="58BC78BF" w:rsidR="00A61863" w:rsidRPr="00871EA3" w:rsidRDefault="00A61863" w:rsidP="00B9532A">
      <w:r w:rsidRPr="00871EA3">
        <w:rPr>
          <w:b/>
        </w:rPr>
        <w:t>Proposal 2</w:t>
      </w:r>
      <w:r w:rsidRPr="00871EA3">
        <w:t xml:space="preserve">: Because RAN4 efforts to define beam correspondence </w:t>
      </w:r>
      <w:r w:rsidR="000106BA" w:rsidRPr="00871EA3">
        <w:t>are proceeding on a per-power class basis and can potentially define the requirement differently</w:t>
      </w:r>
      <w:r w:rsidR="00D80EC2" w:rsidRPr="00871EA3">
        <w:t xml:space="preserve"> for different FR2 power classes</w:t>
      </w:r>
      <w:r w:rsidR="000106BA" w:rsidRPr="00871EA3">
        <w:t xml:space="preserve">, the recommendation on whether FG 2-20 </w:t>
      </w:r>
      <w:r w:rsidR="00ED5D40" w:rsidRPr="00871EA3">
        <w:t xml:space="preserve">(in the RAN1 </w:t>
      </w:r>
      <w:r w:rsidR="000A1461">
        <w:t xml:space="preserve">NR UE </w:t>
      </w:r>
      <w:r w:rsidR="00ED5D40" w:rsidRPr="00871EA3">
        <w:t xml:space="preserve">feature list) </w:t>
      </w:r>
      <w:r w:rsidR="00D80EC2" w:rsidRPr="00871EA3">
        <w:t xml:space="preserve">is </w:t>
      </w:r>
      <w:r w:rsidR="00CD72A6" w:rsidRPr="00871EA3">
        <w:t>optional, mandatory with signaling, or mandatory without signa</w:t>
      </w:r>
      <w:r w:rsidR="00D80EC2" w:rsidRPr="00871EA3">
        <w:t xml:space="preserve">ling </w:t>
      </w:r>
      <w:r w:rsidR="000106BA" w:rsidRPr="00871EA3">
        <w:t>shall be made by RAN4, and the responsibility for this feature group is transferred to RAN4.</w:t>
      </w:r>
    </w:p>
    <w:p w14:paraId="1A7077B0" w14:textId="77777777" w:rsidR="000106BA" w:rsidRPr="00871EA3" w:rsidRDefault="000106BA" w:rsidP="00B9532A"/>
    <w:p w14:paraId="5D0053DD" w14:textId="51712F1F" w:rsidR="000106BA" w:rsidRPr="00871EA3" w:rsidRDefault="00276DA8" w:rsidP="00B9532A">
      <w:r w:rsidRPr="00871EA3">
        <w:rPr>
          <w:b/>
        </w:rPr>
        <w:t>Proposal 3</w:t>
      </w:r>
      <w:r w:rsidRPr="00871EA3">
        <w:t>: Because no dependency between the configured spatial relations feature groups (2-20a, 2-20b, and 2-20c) and FG 2-20</w:t>
      </w:r>
      <w:r w:rsidR="00ED5D40" w:rsidRPr="00871EA3">
        <w:t xml:space="preserve"> </w:t>
      </w:r>
      <w:r w:rsidR="003746AD" w:rsidRPr="00871EA3">
        <w:t xml:space="preserve">is defined </w:t>
      </w:r>
      <w:r w:rsidR="00ED5D40" w:rsidRPr="00871EA3">
        <w:t xml:space="preserve">in the RAN1 </w:t>
      </w:r>
      <w:r w:rsidR="000A1461">
        <w:t xml:space="preserve">NR UE </w:t>
      </w:r>
      <w:r w:rsidR="00ED5D40" w:rsidRPr="00871EA3">
        <w:t>feature list</w:t>
      </w:r>
      <w:r w:rsidRPr="00871EA3">
        <w:t xml:space="preserve">, the new feature groups shall be renumbered </w:t>
      </w:r>
      <w:r w:rsidR="00ED5D40" w:rsidRPr="00871EA3">
        <w:t>to improve clarity of the Rel-15 NR UE feature list.</w:t>
      </w:r>
    </w:p>
    <w:p w14:paraId="7915A6A5" w14:textId="77777777" w:rsidR="00ED5D40" w:rsidRPr="00871EA3" w:rsidRDefault="00ED5D40" w:rsidP="00B9532A"/>
    <w:p w14:paraId="4EA70393" w14:textId="562B34C4" w:rsidR="00ED5D40" w:rsidRPr="00871EA3" w:rsidRDefault="00ED5D40" w:rsidP="00B9532A">
      <w:r w:rsidRPr="00871EA3">
        <w:rPr>
          <w:b/>
        </w:rPr>
        <w:t>Proposal 4</w:t>
      </w:r>
      <w:r w:rsidRPr="00871EA3">
        <w:t>: Because the UE’s ability to power boost for the pi/2 BPSK modulation is dependent on UE implementation and may also vary according to the usage scenario, the new RAN4 FG 2-15 shall be optional.</w:t>
      </w:r>
    </w:p>
    <w:p w14:paraId="47BA569A" w14:textId="77777777" w:rsidR="0017048A" w:rsidRPr="00871EA3" w:rsidRDefault="0017048A" w:rsidP="00342BBF">
      <w:pPr>
        <w:pStyle w:val="Heading1"/>
        <w:rPr>
          <w:lang w:val="en-US"/>
        </w:rPr>
      </w:pPr>
      <w:r w:rsidRPr="00871EA3">
        <w:rPr>
          <w:lang w:val="en-US"/>
        </w:rPr>
        <w:t>References</w:t>
      </w:r>
    </w:p>
    <w:p w14:paraId="49F163CD" w14:textId="7B93D24F" w:rsidR="00535C80" w:rsidRPr="00871EA3" w:rsidRDefault="00204B5B" w:rsidP="00204B5B">
      <w:pPr>
        <w:widowControl w:val="0"/>
        <w:numPr>
          <w:ilvl w:val="0"/>
          <w:numId w:val="5"/>
        </w:numPr>
      </w:pPr>
      <w:bookmarkStart w:id="7" w:name="_Ref523487962"/>
      <w:r w:rsidRPr="00871EA3">
        <w:t>RP-181474, “Revised WID on New Radio Access Technology,” NTT DOCOMO, 3GPP RAN #80, June 2018</w:t>
      </w:r>
      <w:bookmarkEnd w:id="7"/>
    </w:p>
    <w:p w14:paraId="7E39371A" w14:textId="2D368C1B" w:rsidR="00411B43" w:rsidRPr="00871EA3" w:rsidRDefault="00B0254A" w:rsidP="00A60163">
      <w:pPr>
        <w:widowControl w:val="0"/>
        <w:numPr>
          <w:ilvl w:val="0"/>
          <w:numId w:val="5"/>
        </w:numPr>
      </w:pPr>
      <w:bookmarkStart w:id="8" w:name="_Ref523485524"/>
      <w:r w:rsidRPr="00871EA3">
        <w:t>R1-1810005, “LS on new UE features list for NR,” 3GPP RAN1 #94, August 2018</w:t>
      </w:r>
      <w:bookmarkEnd w:id="8"/>
    </w:p>
    <w:p w14:paraId="18C457FB" w14:textId="3F6FEC69" w:rsidR="00B0254A" w:rsidRPr="00871EA3" w:rsidRDefault="00B0254A" w:rsidP="00A60163">
      <w:pPr>
        <w:widowControl w:val="0"/>
        <w:numPr>
          <w:ilvl w:val="0"/>
          <w:numId w:val="5"/>
        </w:numPr>
      </w:pPr>
      <w:bookmarkStart w:id="9" w:name="_Ref523485569"/>
      <w:r w:rsidRPr="00871EA3">
        <w:t>TS38.331 v15.2.1, 3GPP, June 2018</w:t>
      </w:r>
      <w:bookmarkEnd w:id="9"/>
    </w:p>
    <w:p w14:paraId="0CB1F9C6" w14:textId="185A6226" w:rsidR="00411B43" w:rsidRPr="00871EA3" w:rsidRDefault="002A7CAF" w:rsidP="00A60163">
      <w:pPr>
        <w:widowControl w:val="0"/>
        <w:numPr>
          <w:ilvl w:val="0"/>
          <w:numId w:val="5"/>
        </w:numPr>
      </w:pPr>
      <w:bookmarkStart w:id="10" w:name="_Ref523391143"/>
      <w:r w:rsidRPr="00871EA3">
        <w:t>R1-1808097, “Discussion on remaining issues of UE features,” Huawei, HiSilicon, 3GPP RAN1 #94, August 2018</w:t>
      </w:r>
      <w:bookmarkEnd w:id="10"/>
    </w:p>
    <w:p w14:paraId="3DB65EAA" w14:textId="6A6EE77B" w:rsidR="002A7CAF" w:rsidRPr="00871EA3" w:rsidRDefault="002A7CAF" w:rsidP="00A60163">
      <w:pPr>
        <w:widowControl w:val="0"/>
        <w:numPr>
          <w:ilvl w:val="0"/>
          <w:numId w:val="5"/>
        </w:numPr>
      </w:pPr>
      <w:bookmarkStart w:id="11" w:name="_Ref523391308"/>
      <w:r w:rsidRPr="00871EA3">
        <w:t>R1-1809723, “Remaining Issues in NR R-15 UE Features,” MediaTek, 3GPP RAN1 #94, August 2018</w:t>
      </w:r>
      <w:bookmarkEnd w:id="11"/>
    </w:p>
    <w:p w14:paraId="78A489D4" w14:textId="247BC788" w:rsidR="004A2677" w:rsidRPr="00871EA3" w:rsidRDefault="004A2677" w:rsidP="00A60163">
      <w:pPr>
        <w:widowControl w:val="0"/>
        <w:numPr>
          <w:ilvl w:val="0"/>
          <w:numId w:val="5"/>
        </w:numPr>
      </w:pPr>
      <w:bookmarkStart w:id="12" w:name="_Ref523391404"/>
      <w:r w:rsidRPr="00871EA3">
        <w:t>R1-1808327, “Remaining issues on Rel-15 NR UE features,” ZTE, 3GPP RAN1 #94, August 2018</w:t>
      </w:r>
      <w:bookmarkEnd w:id="12"/>
    </w:p>
    <w:p w14:paraId="647DD6A3" w14:textId="52F6D317" w:rsidR="004A2677" w:rsidRPr="00871EA3" w:rsidRDefault="00DA5287" w:rsidP="00A60163">
      <w:pPr>
        <w:widowControl w:val="0"/>
        <w:numPr>
          <w:ilvl w:val="0"/>
          <w:numId w:val="5"/>
        </w:numPr>
      </w:pPr>
      <w:bookmarkStart w:id="13" w:name="_Ref523391560"/>
      <w:r w:rsidRPr="00871EA3">
        <w:t>R1-1808610, “Discussion on UE Feature List,” Apple Inc.,</w:t>
      </w:r>
      <w:bookmarkEnd w:id="13"/>
      <w:r w:rsidRPr="00871EA3">
        <w:t xml:space="preserve"> 3GPP RAN1 #94, August 2018</w:t>
      </w:r>
    </w:p>
    <w:p w14:paraId="24C98320" w14:textId="367D9088" w:rsidR="00DA5287" w:rsidRPr="00871EA3" w:rsidRDefault="005C31BF" w:rsidP="00A60163">
      <w:pPr>
        <w:widowControl w:val="0"/>
        <w:numPr>
          <w:ilvl w:val="0"/>
          <w:numId w:val="5"/>
        </w:numPr>
      </w:pPr>
      <w:bookmarkStart w:id="14" w:name="_Ref523391632"/>
      <w:r w:rsidRPr="00871EA3">
        <w:t>R1-1808759, “Remaining Issues on UE Features for Rel-15,” Samsung, 3GPP RAN1 #94, August 2018</w:t>
      </w:r>
      <w:bookmarkEnd w:id="14"/>
    </w:p>
    <w:p w14:paraId="512CBD6B" w14:textId="0074757F" w:rsidR="005C31BF" w:rsidRPr="00871EA3" w:rsidRDefault="00257BD3" w:rsidP="00A60163">
      <w:pPr>
        <w:widowControl w:val="0"/>
        <w:numPr>
          <w:ilvl w:val="0"/>
          <w:numId w:val="5"/>
        </w:numPr>
      </w:pPr>
      <w:bookmarkStart w:id="15" w:name="_Ref523391788"/>
      <w:r w:rsidRPr="00871EA3">
        <w:t>R1-1808974, “On NR UE feature list,” Ericsson, 3GPP RAN1 #94, August 2018</w:t>
      </w:r>
      <w:bookmarkEnd w:id="15"/>
    </w:p>
    <w:p w14:paraId="494FE676" w14:textId="2D13433D" w:rsidR="00257BD3" w:rsidRPr="00871EA3" w:rsidRDefault="00257BD3" w:rsidP="00A60163">
      <w:pPr>
        <w:widowControl w:val="0"/>
        <w:numPr>
          <w:ilvl w:val="0"/>
          <w:numId w:val="5"/>
        </w:numPr>
      </w:pPr>
      <w:bookmarkStart w:id="16" w:name="_Ref523391876"/>
      <w:r w:rsidRPr="00871EA3">
        <w:t>R1-1809147, “Remaining issues on NR UE features,” NTT DOCOMO, 3GPP RAN1 #94, August 2018</w:t>
      </w:r>
      <w:bookmarkEnd w:id="16"/>
    </w:p>
    <w:p w14:paraId="4E26E040" w14:textId="695D93B9" w:rsidR="00257BD3" w:rsidRPr="00871EA3" w:rsidRDefault="00B558F0" w:rsidP="00A60163">
      <w:pPr>
        <w:widowControl w:val="0"/>
        <w:numPr>
          <w:ilvl w:val="0"/>
          <w:numId w:val="5"/>
        </w:numPr>
      </w:pPr>
      <w:bookmarkStart w:id="17" w:name="_Ref523391922"/>
      <w:r w:rsidRPr="00871EA3">
        <w:t>R1-1809712, “On selected UE features,” Nokia, Nokia Shanghai Bell, 3GPP RAN1 #94, August 2018</w:t>
      </w:r>
      <w:bookmarkEnd w:id="17"/>
    </w:p>
    <w:p w14:paraId="7DB1381A" w14:textId="127E9172" w:rsidR="00B558F0" w:rsidRPr="00871EA3" w:rsidRDefault="000349F1" w:rsidP="00A60163">
      <w:pPr>
        <w:widowControl w:val="0"/>
        <w:numPr>
          <w:ilvl w:val="0"/>
          <w:numId w:val="5"/>
        </w:numPr>
      </w:pPr>
      <w:bookmarkStart w:id="18" w:name="_Ref523392152"/>
      <w:r w:rsidRPr="00871EA3">
        <w:t>RP-181711</w:t>
      </w:r>
      <w:r w:rsidR="00A41AC6" w:rsidRPr="00871EA3">
        <w:t>, “</w:t>
      </w:r>
      <w:r w:rsidRPr="00871EA3">
        <w:t>Rel-15 NR UE feature list,” Intel Corporation, 3GPP RAN #81</w:t>
      </w:r>
      <w:r w:rsidR="00A41AC6" w:rsidRPr="00871EA3">
        <w:t xml:space="preserve">, </w:t>
      </w:r>
      <w:r w:rsidRPr="00871EA3">
        <w:t>September</w:t>
      </w:r>
      <w:r w:rsidR="00A41AC6" w:rsidRPr="00871EA3">
        <w:t xml:space="preserve"> 2018</w:t>
      </w:r>
      <w:bookmarkEnd w:id="18"/>
    </w:p>
    <w:p w14:paraId="33C7D5A6" w14:textId="26C7CE18" w:rsidR="00A41AC6" w:rsidRPr="00871EA3" w:rsidRDefault="00A41AC6" w:rsidP="00A60163">
      <w:pPr>
        <w:widowControl w:val="0"/>
        <w:numPr>
          <w:ilvl w:val="0"/>
          <w:numId w:val="5"/>
        </w:numPr>
      </w:pPr>
      <w:bookmarkStart w:id="19" w:name="_Ref523392158"/>
      <w:r w:rsidRPr="00871EA3">
        <w:t>R1-1809433, “NR Features and Capabilities,” Qualcomm, 3GPP RAN1 #94, August 2018</w:t>
      </w:r>
      <w:bookmarkEnd w:id="19"/>
    </w:p>
    <w:p w14:paraId="0B29FDB2" w14:textId="4745A560" w:rsidR="00E23D67" w:rsidRPr="00871EA3" w:rsidRDefault="00E23D67" w:rsidP="00A60163">
      <w:pPr>
        <w:widowControl w:val="0"/>
        <w:numPr>
          <w:ilvl w:val="0"/>
          <w:numId w:val="5"/>
        </w:numPr>
      </w:pPr>
      <w:bookmarkStart w:id="20" w:name="_Ref523487449"/>
      <w:r w:rsidRPr="00871EA3">
        <w:t>RP-181473, “Rel-15 Work Item Exception for New Radio Access Technology – Core,” NTT DOCOMO, 3GPP RAN #80, June 2018</w:t>
      </w:r>
      <w:bookmarkEnd w:id="20"/>
    </w:p>
    <w:p w14:paraId="0D7B27CE" w14:textId="15A5D029" w:rsidR="00A10244" w:rsidRPr="00871EA3" w:rsidRDefault="00A10244" w:rsidP="00A60163">
      <w:pPr>
        <w:widowControl w:val="0"/>
        <w:numPr>
          <w:ilvl w:val="0"/>
          <w:numId w:val="5"/>
        </w:numPr>
      </w:pPr>
      <w:bookmarkStart w:id="21" w:name="_Ref523394002"/>
      <w:r w:rsidRPr="00871EA3">
        <w:t>R4-1811804, “LS on the beam correspondence requirement for FR2 UEs,” 3GPP RAN4 #88, August 2018</w:t>
      </w:r>
      <w:bookmarkEnd w:id="21"/>
    </w:p>
    <w:p w14:paraId="244766AF" w14:textId="663ED8AD" w:rsidR="00FE6F35" w:rsidRPr="00871EA3" w:rsidRDefault="00FE6F35" w:rsidP="00A60163">
      <w:pPr>
        <w:widowControl w:val="0"/>
        <w:numPr>
          <w:ilvl w:val="0"/>
          <w:numId w:val="5"/>
        </w:numPr>
      </w:pPr>
      <w:bookmarkStart w:id="22" w:name="_Ref523394043"/>
      <w:r w:rsidRPr="00871EA3">
        <w:t xml:space="preserve">R4-1811805, “WF on beam correspondence,” Qualcomm, Sony, 3GPP RAN4 #88, August </w:t>
      </w:r>
      <w:r w:rsidRPr="00871EA3">
        <w:lastRenderedPageBreak/>
        <w:t>201</w:t>
      </w:r>
      <w:bookmarkEnd w:id="22"/>
      <w:r w:rsidR="00FE10CE" w:rsidRPr="00871EA3">
        <w:t>8</w:t>
      </w:r>
    </w:p>
    <w:p w14:paraId="01DD9897" w14:textId="21D1739D" w:rsidR="00A61863" w:rsidRPr="00871EA3" w:rsidRDefault="00A61863" w:rsidP="00A60163">
      <w:pPr>
        <w:widowControl w:val="0"/>
        <w:numPr>
          <w:ilvl w:val="0"/>
          <w:numId w:val="5"/>
        </w:numPr>
      </w:pPr>
      <w:bookmarkStart w:id="23" w:name="_Ref523486348"/>
      <w:r w:rsidRPr="00871EA3">
        <w:t>R4-18xxxxx, “Draft RAN4 #88 Chairman’s report,” 3GPP RAN4 #88, August 2018</w:t>
      </w:r>
      <w:bookmarkEnd w:id="23"/>
    </w:p>
    <w:p w14:paraId="140B46EF" w14:textId="6644DE91" w:rsidR="00FE10CE" w:rsidRPr="00871EA3" w:rsidRDefault="00FE10CE" w:rsidP="00A60163">
      <w:pPr>
        <w:widowControl w:val="0"/>
        <w:numPr>
          <w:ilvl w:val="0"/>
          <w:numId w:val="5"/>
        </w:numPr>
      </w:pPr>
      <w:bookmarkStart w:id="24" w:name="_Ref523484389"/>
      <w:r w:rsidRPr="00871EA3">
        <w:t xml:space="preserve">R1-1809989, </w:t>
      </w:r>
      <w:r w:rsidR="00544120" w:rsidRPr="00871EA3">
        <w:t>“UE UL beam capability,” Qualcomm, 3GPP RAN1 #94, August 2018</w:t>
      </w:r>
      <w:bookmarkEnd w:id="24"/>
    </w:p>
    <w:p w14:paraId="3D7A7EE2" w14:textId="1A990153" w:rsidR="00CB1B2A" w:rsidRPr="00871EA3" w:rsidRDefault="00CB1B2A" w:rsidP="00A60163">
      <w:pPr>
        <w:widowControl w:val="0"/>
        <w:numPr>
          <w:ilvl w:val="0"/>
          <w:numId w:val="5"/>
        </w:numPr>
      </w:pPr>
      <w:bookmarkStart w:id="25" w:name="_Ref523485039"/>
      <w:r w:rsidRPr="00871EA3">
        <w:t>R4-1811518, “LS on introduction of IE to enable power boosting for pi/2 BPSK modulation,” 3GPP RAN4 #88, August 2018</w:t>
      </w:r>
      <w:bookmarkEnd w:id="25"/>
    </w:p>
    <w:p w14:paraId="6F11D804" w14:textId="03A10A3F" w:rsidR="00CB1B2A" w:rsidRPr="00871EA3" w:rsidRDefault="00CB1B2A" w:rsidP="00A60163">
      <w:pPr>
        <w:widowControl w:val="0"/>
        <w:numPr>
          <w:ilvl w:val="0"/>
          <w:numId w:val="5"/>
        </w:numPr>
      </w:pPr>
      <w:bookmarkStart w:id="26" w:name="_Ref523485027"/>
      <w:r w:rsidRPr="00871EA3">
        <w:t>R4-1811788, “LS on introduction of UE capability for pi/2 BPSK modulation with power boosting capability,” 3GPP RAN4 #88, August 2018</w:t>
      </w:r>
      <w:bookmarkEnd w:id="26"/>
    </w:p>
    <w:p w14:paraId="4BB897B6" w14:textId="686D967E" w:rsidR="00CB1B2A" w:rsidRPr="00871EA3" w:rsidRDefault="00CB1B2A" w:rsidP="00A60163">
      <w:pPr>
        <w:widowControl w:val="0"/>
        <w:numPr>
          <w:ilvl w:val="0"/>
          <w:numId w:val="5"/>
        </w:numPr>
      </w:pPr>
      <w:bookmarkStart w:id="27" w:name="_Ref523484854"/>
      <w:r w:rsidRPr="00871EA3">
        <w:t>R4-1811531, “LS on UE feature list for NR,” 3GPP RAN4 #88, August 2018</w:t>
      </w:r>
      <w:bookmarkEnd w:id="27"/>
    </w:p>
    <w:p w14:paraId="7B2289A0" w14:textId="77777777" w:rsidR="00A60163" w:rsidRPr="00871EA3" w:rsidRDefault="00A60163" w:rsidP="00A60163">
      <w:pPr>
        <w:widowControl w:val="0"/>
      </w:pPr>
    </w:p>
    <w:sectPr w:rsidR="00A60163" w:rsidRPr="00871EA3" w:rsidSect="00C775E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EB0EC" w14:textId="77777777" w:rsidR="007D7E55" w:rsidRDefault="007D7E55">
      <w:r>
        <w:separator/>
      </w:r>
    </w:p>
  </w:endnote>
  <w:endnote w:type="continuationSeparator" w:id="0">
    <w:p w14:paraId="29FBCF24" w14:textId="77777777" w:rsidR="007D7E55" w:rsidRDefault="007D7E55">
      <w:r>
        <w:continuationSeparator/>
      </w:r>
    </w:p>
  </w:endnote>
  <w:endnote w:type="continuationNotice" w:id="1">
    <w:p w14:paraId="742B85F2" w14:textId="77777777" w:rsidR="007D7E55" w:rsidRDefault="007D7E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ahoma"/>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incho">
    <w:altName w:val="MS Mincho"/>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4.2.0">
    <w:altName w:val="Calibri"/>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604020202020204"/>
    <w:charset w:val="00"/>
    <w:family w:val="swiss"/>
    <w:pitch w:val="variable"/>
    <w:sig w:usb0="0001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293C4A" w:rsidRDefault="00293C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293C4A" w:rsidRDefault="00293C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293C4A" w:rsidRPr="00DB1239" w:rsidRDefault="00293C4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F6017B" w14:textId="77777777" w:rsidR="007D7E55" w:rsidRDefault="007D7E55">
      <w:r>
        <w:separator/>
      </w:r>
    </w:p>
  </w:footnote>
  <w:footnote w:type="continuationSeparator" w:id="0">
    <w:p w14:paraId="0B22BF8F" w14:textId="77777777" w:rsidR="007D7E55" w:rsidRDefault="007D7E55">
      <w:r>
        <w:continuationSeparator/>
      </w:r>
    </w:p>
  </w:footnote>
  <w:footnote w:type="continuationNotice" w:id="1">
    <w:p w14:paraId="6EFBCC86" w14:textId="77777777" w:rsidR="007D7E55" w:rsidRDefault="007D7E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293C4A" w:rsidRDefault="00293C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10"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8"/>
  </w:num>
  <w:num w:numId="8">
    <w:abstractNumId w:val="6"/>
  </w:num>
  <w:num w:numId="9">
    <w:abstractNumId w:val="7"/>
  </w:num>
  <w:num w:numId="10">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9"/>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461"/>
    <w:rsid w:val="000A1AD3"/>
    <w:rsid w:val="000A1AF5"/>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075"/>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890"/>
    <w:rsid w:val="002B694E"/>
    <w:rsid w:val="002B6C2C"/>
    <w:rsid w:val="002B7095"/>
    <w:rsid w:val="002B786E"/>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8E8"/>
    <w:rsid w:val="00304AC5"/>
    <w:rsid w:val="00304FCA"/>
    <w:rsid w:val="00305372"/>
    <w:rsid w:val="003054BD"/>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50EA"/>
    <w:rsid w:val="00315744"/>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40"/>
    <w:rsid w:val="00341C23"/>
    <w:rsid w:val="00341CDF"/>
    <w:rsid w:val="0034243C"/>
    <w:rsid w:val="0034246D"/>
    <w:rsid w:val="003426DE"/>
    <w:rsid w:val="00342BBF"/>
    <w:rsid w:val="00342BD6"/>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E10"/>
    <w:rsid w:val="00373F2C"/>
    <w:rsid w:val="0037406C"/>
    <w:rsid w:val="003741D2"/>
    <w:rsid w:val="003744CB"/>
    <w:rsid w:val="003746AD"/>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901"/>
    <w:rsid w:val="003B0B4D"/>
    <w:rsid w:val="003B0F9B"/>
    <w:rsid w:val="003B1016"/>
    <w:rsid w:val="003B1046"/>
    <w:rsid w:val="003B1087"/>
    <w:rsid w:val="003B1422"/>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65A"/>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D7C"/>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DE"/>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D62"/>
    <w:rsid w:val="00633E1D"/>
    <w:rsid w:val="0063405E"/>
    <w:rsid w:val="006341AD"/>
    <w:rsid w:val="006347F5"/>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55"/>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3EA"/>
    <w:rsid w:val="00810552"/>
    <w:rsid w:val="00810B1B"/>
    <w:rsid w:val="00810C3E"/>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071F"/>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1EA3"/>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DB3"/>
    <w:rsid w:val="008E7E01"/>
    <w:rsid w:val="008E7E0A"/>
    <w:rsid w:val="008F01AB"/>
    <w:rsid w:val="008F0460"/>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108A7"/>
    <w:rsid w:val="00910ED6"/>
    <w:rsid w:val="00911E1A"/>
    <w:rsid w:val="009121EF"/>
    <w:rsid w:val="009123B9"/>
    <w:rsid w:val="0091253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CCC"/>
    <w:rsid w:val="00932109"/>
    <w:rsid w:val="009322AC"/>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64D"/>
    <w:rsid w:val="00945E49"/>
    <w:rsid w:val="009460A4"/>
    <w:rsid w:val="009462D8"/>
    <w:rsid w:val="00946388"/>
    <w:rsid w:val="00946860"/>
    <w:rsid w:val="0094692B"/>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A5"/>
    <w:rsid w:val="00AD33C3"/>
    <w:rsid w:val="00AD34A1"/>
    <w:rsid w:val="00AD3BEC"/>
    <w:rsid w:val="00AD48F9"/>
    <w:rsid w:val="00AD4EF5"/>
    <w:rsid w:val="00AD514B"/>
    <w:rsid w:val="00AD5542"/>
    <w:rsid w:val="00AD587B"/>
    <w:rsid w:val="00AD5930"/>
    <w:rsid w:val="00AD5F5A"/>
    <w:rsid w:val="00AD602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7639"/>
    <w:rsid w:val="00B57861"/>
    <w:rsid w:val="00B57D57"/>
    <w:rsid w:val="00B6015E"/>
    <w:rsid w:val="00B6022F"/>
    <w:rsid w:val="00B60543"/>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53"/>
    <w:rsid w:val="00B84BE8"/>
    <w:rsid w:val="00B85154"/>
    <w:rsid w:val="00B85BF7"/>
    <w:rsid w:val="00B85E03"/>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2A6"/>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EE6"/>
    <w:rsid w:val="00E04FFA"/>
    <w:rsid w:val="00E05A43"/>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D"/>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EE4"/>
    <w:rsid w:val="00F30FF2"/>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5FA4"/>
    <w:rsid w:val="00F3651B"/>
    <w:rsid w:val="00F36919"/>
    <w:rsid w:val="00F369F3"/>
    <w:rsid w:val="00F36A25"/>
    <w:rsid w:val="00F370CB"/>
    <w:rsid w:val="00F370E3"/>
    <w:rsid w:val="00F3757D"/>
    <w:rsid w:val="00F377A2"/>
    <w:rsid w:val="00F37922"/>
    <w:rsid w:val="00F37A1D"/>
    <w:rsid w:val="00F37AEF"/>
    <w:rsid w:val="00F37BDD"/>
    <w:rsid w:val="00F408DF"/>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265A"/>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16C0-4D4F-DC40-A971-11001FBF73B7}">
  <ds:schemaRefs>
    <ds:schemaRef ds:uri="http://schemas.openxmlformats.org/officeDocument/2006/bibliography"/>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88EA7EE3-594F-E041-B788-87FF866ED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7</TotalTime>
  <Pages>6</Pages>
  <Words>1817</Words>
  <Characters>10358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12151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 Inc.</cp:lastModifiedBy>
  <cp:revision>9</cp:revision>
  <cp:lastPrinted>2017-11-08T23:02:00Z</cp:lastPrinted>
  <dcterms:created xsi:type="dcterms:W3CDTF">2018-09-03T04:20:00Z</dcterms:created>
  <dcterms:modified xsi:type="dcterms:W3CDTF">2018-09-03T04:59:00Z</dcterms:modified>
  <cp:category/>
</cp:coreProperties>
</file>