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9C2ACC">
        <w:rPr>
          <w:rFonts w:ascii="Arial" w:hAnsi="Arial" w:cs="Arial"/>
          <w:b/>
          <w:sz w:val="24"/>
          <w:szCs w:val="24"/>
        </w:rPr>
        <w:t>1849</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FC074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81870" w:rsidRPr="00FC0742">
        <w:rPr>
          <w:rFonts w:ascii="Arial" w:hAnsi="Arial" w:cs="Arial"/>
          <w:lang w:eastAsia="ja-JP"/>
        </w:rPr>
        <w:t>10.2.18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FC0742" w:rsidP="001A248F">
            <w:pPr>
              <w:tabs>
                <w:tab w:val="left" w:pos="567"/>
              </w:tabs>
              <w:spacing w:after="0"/>
              <w:rPr>
                <w:rFonts w:ascii="Arial" w:hAnsi="Arial" w:cs="Arial"/>
              </w:rPr>
            </w:pPr>
            <w:r w:rsidRPr="0041417E">
              <w:rPr>
                <w:rFonts w:ascii="Arial" w:hAnsi="Arial" w:cs="Arial"/>
              </w:rPr>
              <w:t>UE requirements for LTE DL 8Rx antenna ports</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FC0742" w:rsidRDefault="00C21339" w:rsidP="001A248F">
            <w:pPr>
              <w:tabs>
                <w:tab w:val="left" w:pos="567"/>
              </w:tabs>
              <w:spacing w:after="0"/>
              <w:rPr>
                <w:rFonts w:ascii="Arial" w:hAnsi="Arial" w:cs="Arial"/>
                <w:lang w:eastAsia="ja-JP"/>
              </w:rPr>
            </w:pPr>
            <w:r w:rsidRPr="00FC0742">
              <w:rPr>
                <w:rFonts w:ascii="Arial" w:hAnsi="Arial" w:cs="Arial"/>
                <w:lang w:eastAsia="ja-JP"/>
              </w:rPr>
              <w:t>No</w:t>
            </w:r>
          </w:p>
        </w:tc>
        <w:tc>
          <w:tcPr>
            <w:tcW w:w="1236" w:type="dxa"/>
          </w:tcPr>
          <w:p w:rsidR="00593315" w:rsidRPr="00FC0742" w:rsidRDefault="00593315" w:rsidP="001A248F">
            <w:pPr>
              <w:tabs>
                <w:tab w:val="left" w:pos="567"/>
              </w:tabs>
              <w:spacing w:after="0"/>
              <w:rPr>
                <w:rFonts w:ascii="Arial" w:hAnsi="Arial" w:cs="Arial"/>
              </w:rPr>
            </w:pPr>
            <w:r w:rsidRPr="00FC0742">
              <w:rPr>
                <w:rFonts w:ascii="Arial" w:hAnsi="Arial" w:cs="Arial"/>
              </w:rPr>
              <w:t>Perf. part:</w:t>
            </w:r>
          </w:p>
        </w:tc>
        <w:tc>
          <w:tcPr>
            <w:tcW w:w="1245" w:type="dxa"/>
            <w:gridSpan w:val="2"/>
          </w:tcPr>
          <w:p w:rsidR="00593315" w:rsidRPr="00FC0742" w:rsidRDefault="0036248C" w:rsidP="00B81870">
            <w:pPr>
              <w:tabs>
                <w:tab w:val="left" w:pos="567"/>
              </w:tabs>
              <w:spacing w:after="0"/>
              <w:rPr>
                <w:rFonts w:ascii="Arial" w:hAnsi="Arial" w:cs="Arial"/>
                <w:lang w:eastAsia="ja-JP"/>
              </w:rPr>
            </w:pPr>
            <w:r w:rsidRPr="00FC0742">
              <w:rPr>
                <w:rFonts w:ascii="Arial" w:hAnsi="Arial" w:cs="Arial" w:hint="eastAsia"/>
                <w:lang w:eastAsia="ja-JP"/>
              </w:rPr>
              <w:t>Yes</w:t>
            </w:r>
          </w:p>
        </w:tc>
        <w:tc>
          <w:tcPr>
            <w:tcW w:w="1326" w:type="dxa"/>
          </w:tcPr>
          <w:p w:rsidR="00593315" w:rsidRPr="00FC0742" w:rsidRDefault="00593315" w:rsidP="001A248F">
            <w:pPr>
              <w:tabs>
                <w:tab w:val="left" w:pos="567"/>
              </w:tabs>
              <w:spacing w:after="0"/>
              <w:rPr>
                <w:rFonts w:ascii="Arial" w:hAnsi="Arial" w:cs="Arial"/>
              </w:rPr>
            </w:pPr>
            <w:r w:rsidRPr="00FC0742">
              <w:rPr>
                <w:rFonts w:ascii="Arial" w:hAnsi="Arial" w:cs="Arial"/>
              </w:rPr>
              <w:t>Testing part:</w:t>
            </w:r>
          </w:p>
        </w:tc>
        <w:tc>
          <w:tcPr>
            <w:tcW w:w="1164" w:type="dxa"/>
          </w:tcPr>
          <w:p w:rsidR="00593315" w:rsidRPr="00FC0742" w:rsidRDefault="0036248C" w:rsidP="0036248C">
            <w:pPr>
              <w:tabs>
                <w:tab w:val="left" w:pos="567"/>
              </w:tabs>
              <w:spacing w:after="0"/>
              <w:rPr>
                <w:rFonts w:ascii="Arial" w:hAnsi="Arial" w:cs="Arial"/>
                <w:lang w:eastAsia="ja-JP"/>
              </w:rPr>
            </w:pPr>
            <w:r w:rsidRPr="00FC0742">
              <w:rPr>
                <w:rFonts w:ascii="Arial" w:hAnsi="Arial" w:cs="Arial" w:hint="eastAsia"/>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FC0742" w:rsidP="008836AC">
            <w:pPr>
              <w:tabs>
                <w:tab w:val="left" w:pos="567"/>
              </w:tabs>
              <w:spacing w:after="0"/>
              <w:rPr>
                <w:rFonts w:ascii="Arial" w:hAnsi="Arial" w:cs="Arial"/>
              </w:rPr>
            </w:pPr>
            <w:r w:rsidRPr="0041417E">
              <w:rPr>
                <w:rFonts w:ascii="Arial" w:hAnsi="Arial" w:cs="Arial"/>
              </w:rPr>
              <w:t>LTE_8Rx_AP_DL</w:t>
            </w:r>
            <w:r w:rsidR="006015F6">
              <w:rPr>
                <w:rFonts w:ascii="Arial" w:hAnsi="Arial" w:cs="Arial"/>
              </w:rPr>
              <w:t>-Perf</w:t>
            </w:r>
            <w:bookmarkStart w:id="0" w:name="_GoBack"/>
            <w:bookmarkEnd w:id="0"/>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35675D" w:rsidP="008836AC">
            <w:pPr>
              <w:tabs>
                <w:tab w:val="left" w:pos="567"/>
              </w:tabs>
              <w:spacing w:after="0"/>
              <w:rPr>
                <w:rFonts w:ascii="Arial" w:hAnsi="Arial" w:cs="Arial"/>
                <w:lang w:eastAsia="ja-JP"/>
              </w:rPr>
            </w:pPr>
            <w:r>
              <w:rPr>
                <w:rFonts w:ascii="Arial" w:hAnsi="Arial" w:cs="Arial"/>
              </w:rPr>
              <w:t>7802</w:t>
            </w:r>
            <w:r w:rsidR="00FC0742" w:rsidRPr="000D3474">
              <w:rPr>
                <w:rFonts w:ascii="Arial" w:hAnsi="Arial" w:cs="Arial"/>
              </w:rPr>
              <w:t>72</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140195" w:rsidRPr="00140195" w:rsidRDefault="00E932ED" w:rsidP="00140195">
            <w:pPr>
              <w:tabs>
                <w:tab w:val="left" w:pos="567"/>
              </w:tabs>
              <w:spacing w:after="0"/>
              <w:rPr>
                <w:rFonts w:ascii="Arial" w:eastAsiaTheme="minorEastAsia" w:hAnsi="Arial" w:cs="Arial"/>
                <w:lang w:eastAsia="zh-CN"/>
              </w:rPr>
            </w:pPr>
            <w:hyperlink r:id="rId7" w:history="1">
              <w:r w:rsidR="00FC0742" w:rsidRPr="00140195">
                <w:rPr>
                  <w:rStyle w:val="Hyperlink"/>
                  <w:rFonts w:ascii="Arial" w:hAnsi="Arial" w:cs="Arial" w:hint="eastAsia"/>
                  <w:lang w:eastAsia="zh-CN"/>
                </w:rPr>
                <w:t>RP-</w:t>
              </w:r>
              <w:r w:rsidR="00FC0742" w:rsidRPr="00140195">
                <w:rPr>
                  <w:rStyle w:val="Hyperlink"/>
                  <w:rFonts w:ascii="Arial" w:hAnsi="Arial" w:cs="Arial"/>
                  <w:lang w:eastAsia="zh-CN"/>
                </w:rPr>
                <w:t>180960</w:t>
              </w:r>
            </w:hyperlink>
          </w:p>
        </w:tc>
      </w:tr>
      <w:tr w:rsidR="005776DD" w:rsidRPr="008836AC" w:rsidTr="009F4BC7">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140195" w:rsidRDefault="005776DD" w:rsidP="0035675D">
            <w:pPr>
              <w:tabs>
                <w:tab w:val="left" w:pos="567"/>
              </w:tabs>
              <w:spacing w:after="0"/>
              <w:rPr>
                <w:rFonts w:ascii="Arial" w:hAnsi="Arial" w:cs="Arial"/>
                <w:lang w:eastAsia="ja-JP"/>
              </w:rPr>
            </w:pPr>
            <w:r w:rsidRPr="00140195">
              <w:rPr>
                <w:rFonts w:ascii="Arial" w:hAnsi="Arial" w:cs="Arial"/>
                <w:lang w:eastAsia="ja-JP"/>
              </w:rPr>
              <w:t xml:space="preserve">Core part: </w:t>
            </w:r>
            <w:r w:rsidR="0035675D" w:rsidRPr="00140195">
              <w:rPr>
                <w:rFonts w:ascii="Arial" w:hAnsi="Arial" w:cs="Arial"/>
                <w:lang w:eastAsia="ja-JP"/>
              </w:rPr>
              <w:t>June</w:t>
            </w:r>
            <w:r w:rsidRPr="00140195">
              <w:rPr>
                <w:rFonts w:ascii="Arial" w:hAnsi="Arial" w:cs="Arial"/>
                <w:lang w:eastAsia="ja-JP"/>
              </w:rPr>
              <w:t>/</w:t>
            </w:r>
            <w:r w:rsidR="0035675D" w:rsidRPr="00140195">
              <w:rPr>
                <w:rFonts w:ascii="Arial" w:hAnsi="Arial" w:cs="Arial"/>
                <w:lang w:eastAsia="ja-JP"/>
              </w:rPr>
              <w:t>2018</w:t>
            </w:r>
          </w:p>
        </w:tc>
        <w:tc>
          <w:tcPr>
            <w:tcW w:w="3695" w:type="dxa"/>
            <w:gridSpan w:val="3"/>
          </w:tcPr>
          <w:p w:rsidR="005776DD" w:rsidRPr="00140195" w:rsidRDefault="006D1C93" w:rsidP="0035675D">
            <w:pPr>
              <w:tabs>
                <w:tab w:val="left" w:pos="567"/>
              </w:tabs>
              <w:spacing w:after="0"/>
              <w:rPr>
                <w:rFonts w:ascii="Arial" w:hAnsi="Arial" w:cs="Arial"/>
                <w:lang w:eastAsia="ja-JP"/>
              </w:rPr>
            </w:pPr>
            <w:r w:rsidRPr="00140195">
              <w:rPr>
                <w:rFonts w:ascii="Arial" w:hAnsi="Arial" w:cs="Arial"/>
                <w:lang w:eastAsia="ja-JP"/>
              </w:rPr>
              <w:t xml:space="preserve">Performance part: </w:t>
            </w:r>
            <w:r w:rsidR="0035675D" w:rsidRPr="00140195">
              <w:rPr>
                <w:rFonts w:ascii="Arial" w:hAnsi="Arial" w:cs="Arial"/>
                <w:lang w:eastAsia="ja-JP"/>
              </w:rPr>
              <w:t>Dec</w:t>
            </w:r>
            <w:r w:rsidRPr="00140195">
              <w:rPr>
                <w:rFonts w:ascii="Arial" w:hAnsi="Arial" w:cs="Arial"/>
                <w:lang w:eastAsia="ja-JP"/>
              </w:rPr>
              <w:t>/</w:t>
            </w:r>
            <w:r w:rsidR="0035675D" w:rsidRPr="00140195">
              <w:rPr>
                <w:rFonts w:ascii="Arial" w:hAnsi="Arial" w:cs="Arial"/>
                <w:lang w:eastAsia="ja-JP"/>
              </w:rPr>
              <w:t>2018</w:t>
            </w:r>
          </w:p>
        </w:tc>
      </w:tr>
      <w:tr w:rsidR="005776DD" w:rsidRPr="008836AC" w:rsidTr="00493091">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140195" w:rsidRDefault="005776DD" w:rsidP="0035675D">
            <w:pPr>
              <w:tabs>
                <w:tab w:val="left" w:pos="567"/>
              </w:tabs>
              <w:spacing w:after="0"/>
              <w:rPr>
                <w:rFonts w:ascii="Arial" w:hAnsi="Arial" w:cs="Arial"/>
                <w:lang w:eastAsia="ja-JP"/>
              </w:rPr>
            </w:pPr>
            <w:r w:rsidRPr="00140195">
              <w:rPr>
                <w:rFonts w:ascii="Arial" w:hAnsi="Arial" w:cs="Arial"/>
                <w:lang w:eastAsia="ja-JP"/>
              </w:rPr>
              <w:t xml:space="preserve">Core part: </w:t>
            </w:r>
            <w:r w:rsidRPr="00140195">
              <w:rPr>
                <w:rFonts w:ascii="Arial" w:hAnsi="Arial" w:cs="Arial" w:hint="eastAsia"/>
                <w:lang w:eastAsia="ja-JP"/>
              </w:rPr>
              <w:t>Yes</w:t>
            </w:r>
          </w:p>
        </w:tc>
        <w:tc>
          <w:tcPr>
            <w:tcW w:w="3695" w:type="dxa"/>
            <w:gridSpan w:val="3"/>
          </w:tcPr>
          <w:p w:rsidR="005776DD" w:rsidRPr="00140195" w:rsidRDefault="005776DD" w:rsidP="0035675D">
            <w:pPr>
              <w:tabs>
                <w:tab w:val="left" w:pos="567"/>
              </w:tabs>
              <w:spacing w:after="0"/>
              <w:rPr>
                <w:rFonts w:ascii="Arial" w:hAnsi="Arial" w:cs="Arial"/>
                <w:lang w:eastAsia="ja-JP"/>
              </w:rPr>
            </w:pPr>
            <w:r w:rsidRPr="00140195">
              <w:rPr>
                <w:rFonts w:ascii="Arial" w:hAnsi="Arial" w:cs="Arial"/>
                <w:lang w:eastAsia="ja-JP"/>
              </w:rPr>
              <w:t>Performance Part: 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C5561F" w:rsidP="001A248F">
            <w:pPr>
              <w:tabs>
                <w:tab w:val="left" w:pos="567"/>
              </w:tabs>
              <w:spacing w:after="0"/>
              <w:rPr>
                <w:rFonts w:ascii="Arial" w:hAnsi="Arial" w:cs="Arial"/>
                <w:color w:val="FF0000"/>
              </w:rPr>
            </w:pPr>
            <w:r w:rsidRPr="003A7AB7">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C5561F" w:rsidP="0036248C">
            <w:pPr>
              <w:tabs>
                <w:tab w:val="left" w:pos="567"/>
              </w:tabs>
              <w:spacing w:after="0"/>
              <w:rPr>
                <w:rFonts w:ascii="Arial" w:hAnsi="Arial" w:cs="Arial"/>
                <w:lang w:eastAsia="zh-CN"/>
              </w:rPr>
            </w:pPr>
            <w:r>
              <w:rPr>
                <w:rFonts w:ascii="Arial" w:hAnsi="Arial" w:cs="Arial" w:hint="eastAsia"/>
                <w:lang w:eastAsia="zh-CN"/>
              </w:rPr>
              <w:t>Xiang LI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C5561F" w:rsidP="00C5561F">
            <w:pPr>
              <w:tabs>
                <w:tab w:val="left" w:pos="567"/>
              </w:tabs>
              <w:spacing w:after="0"/>
              <w:rPr>
                <w:rFonts w:ascii="Arial" w:hAnsi="Arial" w:cs="Arial"/>
                <w:lang w:eastAsia="zh-CN"/>
              </w:rPr>
            </w:pPr>
            <w:r>
              <w:rPr>
                <w:rFonts w:ascii="Arial" w:hAnsi="Arial" w:cs="Arial" w:hint="eastAsia"/>
                <w:lang w:eastAsia="zh-CN"/>
              </w:rPr>
              <w:t>Huawei Technologies</w:t>
            </w:r>
            <w:r>
              <w:rPr>
                <w:rFonts w:ascii="Arial" w:hAnsi="Arial" w:cs="Arial"/>
                <w:lang w:eastAsia="zh-CN"/>
              </w:rPr>
              <w:t xml:space="preserve"> Ltd.,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C5561F" w:rsidP="001A248F">
            <w:pPr>
              <w:tabs>
                <w:tab w:val="left" w:pos="567"/>
              </w:tabs>
              <w:spacing w:after="0"/>
              <w:rPr>
                <w:rFonts w:ascii="Arial" w:hAnsi="Arial" w:cs="Arial"/>
                <w:lang w:eastAsia="zh-CN"/>
              </w:rPr>
            </w:pPr>
            <w:r>
              <w:rPr>
                <w:rFonts w:ascii="Arial" w:hAnsi="Arial" w:cs="Arial"/>
                <w:lang w:eastAsia="zh-CN"/>
              </w:rPr>
              <w:t>T</w:t>
            </w:r>
            <w:r>
              <w:rPr>
                <w:rFonts w:ascii="Arial" w:hAnsi="Arial" w:cs="Arial" w:hint="eastAsia"/>
                <w:lang w:eastAsia="zh-CN"/>
              </w:rPr>
              <w:t>ricia.</w:t>
            </w:r>
            <w:r>
              <w:rPr>
                <w:rFonts w:ascii="Arial" w:hAnsi="Arial" w:cs="Arial"/>
                <w:lang w:eastAsia="zh-CN"/>
              </w:rPr>
              <w:t>li@huawei.com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E058EF">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E927B7" w:rsidRDefault="00E927B7" w:rsidP="00E927B7">
      <w:pPr>
        <w:pStyle w:val="Heading4"/>
        <w:rPr>
          <w:lang w:eastAsia="ja-JP"/>
        </w:rPr>
      </w:pPr>
      <w:r>
        <w:rPr>
          <w:lang w:eastAsia="ja-JP"/>
        </w:rPr>
        <w:t>2.1.1</w:t>
      </w:r>
      <w:r>
        <w:rPr>
          <w:lang w:eastAsia="ja-JP"/>
        </w:rPr>
        <w:tab/>
        <w:t>Agreements</w:t>
      </w:r>
    </w:p>
    <w:p w:rsidR="00E927B7" w:rsidRPr="00701410" w:rsidRDefault="00E927B7" w:rsidP="00E927B7">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E927B7" w:rsidRDefault="00E927B7" w:rsidP="00E927B7">
      <w:pPr>
        <w:pStyle w:val="Heading4"/>
        <w:rPr>
          <w:lang w:eastAsia="ja-JP"/>
        </w:rPr>
      </w:pPr>
      <w:r>
        <w:rPr>
          <w:lang w:eastAsia="ja-JP"/>
        </w:rPr>
        <w:t>2.2.1</w:t>
      </w:r>
      <w:r>
        <w:rPr>
          <w:lang w:eastAsia="ja-JP"/>
        </w:rPr>
        <w:tab/>
        <w:t>Agreements</w:t>
      </w:r>
    </w:p>
    <w:p w:rsidR="00E927B7" w:rsidRPr="00A86AB5" w:rsidRDefault="00E927B7" w:rsidP="00E927B7">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E927B7" w:rsidRDefault="00E927B7" w:rsidP="00E927B7">
      <w:pPr>
        <w:pStyle w:val="Heading4"/>
        <w:rPr>
          <w:lang w:eastAsia="ja-JP"/>
        </w:rPr>
      </w:pPr>
      <w:r>
        <w:rPr>
          <w:lang w:eastAsia="ja-JP"/>
        </w:rPr>
        <w:t>2.3.1</w:t>
      </w:r>
      <w:r>
        <w:rPr>
          <w:lang w:eastAsia="ja-JP"/>
        </w:rPr>
        <w:tab/>
        <w:t>Agreements</w:t>
      </w:r>
    </w:p>
    <w:p w:rsidR="00E927B7" w:rsidRPr="003A4B47" w:rsidRDefault="00E927B7" w:rsidP="00E927B7">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642008" w:rsidRDefault="007F7AD6" w:rsidP="00C5561F">
      <w:pPr>
        <w:rPr>
          <w:lang w:eastAsia="zh-CN"/>
        </w:rPr>
      </w:pPr>
      <w:r>
        <w:rPr>
          <w:rFonts w:hint="eastAsia"/>
          <w:lang w:eastAsia="zh-CN"/>
        </w:rPr>
        <w:t xml:space="preserve">1: </w:t>
      </w:r>
      <w:r w:rsidR="00642008">
        <w:rPr>
          <w:lang w:eastAsia="zh-CN"/>
        </w:rPr>
        <w:t xml:space="preserve">R4-1811722 </w:t>
      </w:r>
      <w:r w:rsidR="0035499F">
        <w:rPr>
          <w:lang w:eastAsia="zh-CN"/>
        </w:rPr>
        <w:t>that includes the simulation assumptions for all scenarios to facilitate the simulation results alignment.</w:t>
      </w:r>
    </w:p>
    <w:p w:rsidR="00C5561F" w:rsidRDefault="00642008" w:rsidP="00C5561F">
      <w:pPr>
        <w:rPr>
          <w:lang w:eastAsia="zh-CN"/>
        </w:rPr>
      </w:pPr>
      <w:r>
        <w:rPr>
          <w:lang w:eastAsia="zh-CN"/>
        </w:rPr>
        <w:t xml:space="preserve">2: </w:t>
      </w:r>
      <w:r w:rsidR="007F7AD6">
        <w:rPr>
          <w:rFonts w:hint="eastAsia"/>
          <w:lang w:eastAsia="zh-CN"/>
        </w:rPr>
        <w:t xml:space="preserve">The applicability rules </w:t>
      </w:r>
      <w:r w:rsidR="007F7AD6">
        <w:rPr>
          <w:lang w:eastAsia="zh-CN"/>
        </w:rPr>
        <w:t xml:space="preserve">about UE performance requirements </w:t>
      </w:r>
      <w:r w:rsidR="007F7AD6">
        <w:rPr>
          <w:rFonts w:hint="eastAsia"/>
          <w:lang w:eastAsia="zh-CN"/>
        </w:rPr>
        <w:t xml:space="preserve">for 2Rx and 4Rx test cases for 8Rx </w:t>
      </w:r>
      <w:r w:rsidR="007F7AD6">
        <w:rPr>
          <w:lang w:eastAsia="zh-CN"/>
        </w:rPr>
        <w:t>capable UEs are agreed except the for 8Rx capable UEs without any 2Rx supported RF bands but with 4Rx supported RF bands;</w:t>
      </w:r>
    </w:p>
    <w:p w:rsidR="007F7AD6" w:rsidRDefault="00642008" w:rsidP="00C5561F">
      <w:pPr>
        <w:rPr>
          <w:lang w:eastAsia="zh-CN"/>
        </w:rPr>
      </w:pPr>
      <w:r>
        <w:rPr>
          <w:lang w:eastAsia="zh-CN"/>
        </w:rPr>
        <w:t>3</w:t>
      </w:r>
      <w:r w:rsidR="007F7AD6">
        <w:rPr>
          <w:lang w:eastAsia="zh-CN"/>
        </w:rPr>
        <w:t xml:space="preserve">: Test cases for 2Rx and 4Rx requirements with advance receiver </w:t>
      </w:r>
      <w:r w:rsidR="0074725C">
        <w:rPr>
          <w:lang w:eastAsia="zh-CN"/>
        </w:rPr>
        <w:t>will be skipped for 8Rx capable UEs without any 2Rx and 4Rx supported RF bands;</w:t>
      </w:r>
    </w:p>
    <w:p w:rsidR="0074725C" w:rsidRDefault="00642008" w:rsidP="00C5561F">
      <w:pPr>
        <w:rPr>
          <w:lang w:eastAsia="zh-CN"/>
        </w:rPr>
      </w:pPr>
      <w:r>
        <w:rPr>
          <w:lang w:eastAsia="zh-CN"/>
        </w:rPr>
        <w:t>4</w:t>
      </w:r>
      <w:r w:rsidR="0074725C">
        <w:rPr>
          <w:rFonts w:hint="eastAsia"/>
          <w:lang w:eastAsia="zh-CN"/>
        </w:rPr>
        <w:t xml:space="preserve">: </w:t>
      </w:r>
      <w:r w:rsidR="0074725C">
        <w:rPr>
          <w:lang w:eastAsia="zh-CN"/>
        </w:rPr>
        <w:t xml:space="preserve">Control channels including </w:t>
      </w:r>
      <w:r w:rsidR="0074725C" w:rsidRPr="0074725C">
        <w:rPr>
          <w:lang w:eastAsia="zh-CN"/>
        </w:rPr>
        <w:t>PDCCH/PCFICH/PHICH/PBCH/ePDCCH</w:t>
      </w:r>
      <w:r w:rsidR="0074725C">
        <w:rPr>
          <w:lang w:eastAsia="zh-CN"/>
        </w:rPr>
        <w:t xml:space="preserve"> are not mandated to use 8Rx for the related demodulation performance requirements; For cases conducted on 8Rx supported RF bands, the SNR requirements should remain the same as 4Rx UE;</w:t>
      </w:r>
    </w:p>
    <w:p w:rsidR="0074725C" w:rsidRPr="0074725C" w:rsidRDefault="00642008" w:rsidP="00C5561F">
      <w:pPr>
        <w:rPr>
          <w:rFonts w:eastAsiaTheme="minorEastAsia"/>
          <w:lang w:eastAsia="zh-CN"/>
        </w:rPr>
      </w:pPr>
      <w:r>
        <w:rPr>
          <w:lang w:eastAsia="zh-CN"/>
        </w:rPr>
        <w:t>5</w:t>
      </w:r>
      <w:r w:rsidR="0074725C">
        <w:rPr>
          <w:rFonts w:hint="eastAsia"/>
          <w:lang w:eastAsia="zh-CN"/>
        </w:rPr>
        <w:t xml:space="preserve">: </w:t>
      </w:r>
      <w:r w:rsidR="0074725C">
        <w:rPr>
          <w:lang w:eastAsia="zh-CN"/>
        </w:rPr>
        <w:t xml:space="preserve">UE declaration of AP configuration for control channel: </w:t>
      </w:r>
      <w:r w:rsidR="00272322" w:rsidRPr="00272322">
        <w:rPr>
          <w:lang w:eastAsia="zh-CN"/>
        </w:rPr>
        <w:t>For any demodulation tests including both  PDSCH and PDCCH and CSI tests conducted in the 8Rx supported RF band, four receive antenna ports that UE may use for control channel demodulation are clarified via UE declaratio</w:t>
      </w:r>
      <w:r w:rsidR="00272322">
        <w:rPr>
          <w:lang w:eastAsia="zh-CN"/>
        </w:rPr>
        <w:t>n</w:t>
      </w:r>
      <w:r w:rsidR="0004229F">
        <w:rPr>
          <w:lang w:eastAsia="zh-CN"/>
        </w:rPr>
        <w:t xml:space="preserve">. </w:t>
      </w:r>
      <w:r w:rsidR="0004229F" w:rsidRPr="0004229F">
        <w:rPr>
          <w:lang w:eastAsia="zh-CN"/>
        </w:rPr>
        <w:t>When testing 2Rx/4Rx requirement in the 8Rx supported RF band, fading duplication and antenna mapping should ensure that the N</w:t>
      </w:r>
      <w:r w:rsidR="0004229F">
        <w:rPr>
          <w:vertAlign w:val="subscript"/>
          <w:lang w:eastAsia="zh-CN"/>
        </w:rPr>
        <w:t>T</w:t>
      </w:r>
      <w:r w:rsidR="0004229F" w:rsidRPr="0004229F">
        <w:rPr>
          <w:lang w:eastAsia="zh-CN"/>
        </w:rPr>
        <w:t xml:space="preserve"> x 4 subchannel consisting of the UE-declared four receive antenna ports has the same diversity gain as the N</w:t>
      </w:r>
      <w:r w:rsidR="0004229F">
        <w:rPr>
          <w:vertAlign w:val="subscript"/>
          <w:lang w:eastAsia="zh-CN"/>
        </w:rPr>
        <w:t>T</w:t>
      </w:r>
      <w:r w:rsidR="0004229F" w:rsidRPr="0004229F">
        <w:rPr>
          <w:lang w:eastAsia="zh-CN"/>
        </w:rPr>
        <w:t xml:space="preserve"> x 2 or N</w:t>
      </w:r>
      <w:r w:rsidR="0004229F">
        <w:rPr>
          <w:vertAlign w:val="subscript"/>
          <w:lang w:eastAsia="zh-CN"/>
        </w:rPr>
        <w:t>T</w:t>
      </w:r>
      <w:r w:rsidR="0004229F" w:rsidRPr="0004229F">
        <w:rPr>
          <w:lang w:eastAsia="zh-CN"/>
        </w:rPr>
        <w:t xml:space="preserve"> x 4 channel of the original 2Rx/4Rx test</w:t>
      </w:r>
      <w:r w:rsidR="0004229F">
        <w:rPr>
          <w:lang w:eastAsia="zh-CN"/>
        </w:rPr>
        <w:t>.</w:t>
      </w:r>
    </w:p>
    <w:p w:rsidR="00701410" w:rsidRDefault="00701410" w:rsidP="00701410">
      <w:pPr>
        <w:pStyle w:val="Heading4"/>
        <w:rPr>
          <w:lang w:eastAsia="ja-JP"/>
        </w:rPr>
      </w:pPr>
      <w:r>
        <w:rPr>
          <w:lang w:eastAsia="ja-JP"/>
        </w:rPr>
        <w:t>2.4.2</w:t>
      </w:r>
      <w:r>
        <w:rPr>
          <w:lang w:eastAsia="ja-JP"/>
        </w:rPr>
        <w:tab/>
        <w:t>Remaining Open issues</w:t>
      </w:r>
    </w:p>
    <w:p w:rsidR="00D42C08" w:rsidRPr="0074725C" w:rsidRDefault="00D42C08" w:rsidP="00D42C08">
      <w:pPr>
        <w:pStyle w:val="NoSpacing"/>
        <w:numPr>
          <w:ilvl w:val="0"/>
          <w:numId w:val="18"/>
        </w:numPr>
      </w:pPr>
      <w:r w:rsidRPr="0074725C">
        <w:t>For 8Rx capable UEs without any 2Rx supported RF but with 4Rx supported RF bands, all single carrier tests specified in 8.2 to 8.8 with 2Rx are tested on any of the 4Rx or 8Rx supported RF bands by duplicating the fading channel is still open</w:t>
      </w:r>
    </w:p>
    <w:p w:rsidR="00D42C08" w:rsidRPr="0074725C" w:rsidRDefault="00D42C08" w:rsidP="00D42C08">
      <w:pPr>
        <w:pStyle w:val="NoSpacing"/>
        <w:numPr>
          <w:ilvl w:val="0"/>
          <w:numId w:val="18"/>
        </w:numPr>
      </w:pPr>
      <w:r w:rsidRPr="0074725C">
        <w:t>Rank {6, 8} for TM9 PDSCH demodulation tests is FFS</w:t>
      </w:r>
    </w:p>
    <w:p w:rsidR="00D42C08" w:rsidRPr="0074725C" w:rsidRDefault="00D42C08" w:rsidP="00D42C08">
      <w:pPr>
        <w:pStyle w:val="NoSpacing"/>
        <w:numPr>
          <w:ilvl w:val="0"/>
          <w:numId w:val="18"/>
        </w:numPr>
      </w:pPr>
      <w:r w:rsidRPr="0074725C">
        <w:t>MCS [20-27] for SDR 64QAM test case is FFS</w:t>
      </w:r>
    </w:p>
    <w:p w:rsidR="00D42C08" w:rsidRPr="0074725C" w:rsidRDefault="00D42C08" w:rsidP="00D42C08">
      <w:pPr>
        <w:pStyle w:val="NoSpacing"/>
        <w:numPr>
          <w:ilvl w:val="0"/>
          <w:numId w:val="18"/>
        </w:numPr>
      </w:pPr>
      <w:r w:rsidRPr="0074725C">
        <w:t>Rank and MCS [20-22] for SDR 256QAM test is FFS</w:t>
      </w:r>
    </w:p>
    <w:p w:rsidR="00D42C08" w:rsidRPr="0074725C" w:rsidRDefault="00D42C08" w:rsidP="00D42C08">
      <w:pPr>
        <w:pStyle w:val="NoSpacing"/>
        <w:numPr>
          <w:ilvl w:val="0"/>
          <w:numId w:val="18"/>
        </w:numPr>
      </w:pPr>
      <w:r w:rsidRPr="0074725C">
        <w:t>Applicability rule for 2/4 SDR tests is FFS</w:t>
      </w:r>
    </w:p>
    <w:p w:rsidR="00D42C08" w:rsidRPr="0074725C" w:rsidRDefault="00D42C08" w:rsidP="00D42C08">
      <w:pPr>
        <w:pStyle w:val="NoSpacing"/>
        <w:numPr>
          <w:ilvl w:val="0"/>
          <w:numId w:val="18"/>
        </w:numPr>
      </w:pPr>
      <w:r w:rsidRPr="0074725C">
        <w:t>Rank {4, 8} for TM9 CQI definition under AWGN is FFS</w:t>
      </w:r>
    </w:p>
    <w:p w:rsidR="00D42C08" w:rsidRPr="00D42C08" w:rsidRDefault="00D42C08" w:rsidP="00D42C08">
      <w:pPr>
        <w:rPr>
          <w:lang w:eastAsia="ja-JP"/>
        </w:rPr>
      </w:pP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03252F" w:rsidRDefault="0003252F" w:rsidP="0003252F">
      <w:pPr>
        <w:pStyle w:val="Heading4"/>
        <w:rPr>
          <w:lang w:eastAsia="ja-JP"/>
        </w:rPr>
      </w:pPr>
      <w:r>
        <w:rPr>
          <w:lang w:eastAsia="ja-JP"/>
        </w:rPr>
        <w:t>2.5.1</w:t>
      </w:r>
      <w:r>
        <w:rPr>
          <w:lang w:eastAsia="ja-JP"/>
        </w:rPr>
        <w:tab/>
        <w:t>Agreements</w:t>
      </w:r>
    </w:p>
    <w:p w:rsidR="0003252F" w:rsidRDefault="0003252F" w:rsidP="0003252F">
      <w:pPr>
        <w:pStyle w:val="Heading4"/>
        <w:rPr>
          <w:lang w:eastAsia="ja-JP"/>
        </w:rPr>
      </w:pPr>
      <w:r>
        <w:rPr>
          <w:lang w:eastAsia="ja-JP"/>
        </w:rPr>
        <w:t>2.5.2</w:t>
      </w:r>
      <w:r>
        <w:rPr>
          <w:lang w:eastAsia="ja-JP"/>
        </w:rPr>
        <w:tab/>
        <w:t>Remaining Open issues</w:t>
      </w:r>
    </w:p>
    <w:p w:rsidR="0003252F" w:rsidRDefault="0003252F" w:rsidP="0003252F">
      <w:pPr>
        <w:pStyle w:val="Heading4"/>
        <w:rPr>
          <w:lang w:eastAsia="ja-JP"/>
        </w:rPr>
      </w:pPr>
      <w:r>
        <w:rPr>
          <w:lang w:eastAsia="ja-JP"/>
        </w:rPr>
        <w:t>2.5.3</w:t>
      </w:r>
      <w:r>
        <w:rPr>
          <w:lang w:eastAsia="ja-JP"/>
        </w:rPr>
        <w:tab/>
        <w:t>Remaining Open issues with cross-WG dependencies</w:t>
      </w:r>
    </w:p>
    <w:p w:rsidR="0003252F" w:rsidRPr="00815869" w:rsidRDefault="0003252F" w:rsidP="0003252F">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C05B78" w:rsidRDefault="00C05B78" w:rsidP="00C05B78">
      <w:pPr>
        <w:pStyle w:val="Heading4"/>
        <w:rPr>
          <w:lang w:eastAsia="ja-JP"/>
        </w:rPr>
      </w:pPr>
      <w:r>
        <w:rPr>
          <w:lang w:eastAsia="ja-JP"/>
        </w:rPr>
        <w:t>2.6.1</w:t>
      </w:r>
      <w:r>
        <w:rPr>
          <w:lang w:eastAsia="ja-JP"/>
        </w:rPr>
        <w:tab/>
        <w:t>Agreements</w:t>
      </w:r>
    </w:p>
    <w:p w:rsidR="00C05B78" w:rsidRPr="003A4B47" w:rsidRDefault="00C05B78" w:rsidP="00C05B78">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8"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Hui.ni@huawei.com</w:t>
              </w:r>
            </w:hyperlink>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0" w:history="1">
              <w:r w:rsidRPr="00E00E44">
                <w:rPr>
                  <w:rFonts w:ascii="Calibri" w:hAnsi="Calibri"/>
                  <w:color w:val="0563C1"/>
                  <w:sz w:val="16"/>
                  <w:szCs w:val="16"/>
                  <w:u w:val="single"/>
                  <w:lang w:val="de-DE"/>
                </w:rPr>
                <w:t>Devaki.chandramouli@nokia.com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1"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3"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4"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5" w:history="1">
              <w:r w:rsidRPr="00E00E44">
                <w:rPr>
                  <w:rFonts w:ascii="Calibri" w:hAnsi="Calibri"/>
                  <w:color w:val="0563C1"/>
                  <w:sz w:val="16"/>
                  <w:szCs w:val="16"/>
                  <w:u w:val="single"/>
                  <w:lang w:val="de-DE"/>
                </w:rPr>
                <w:t>laeyoung.kim@lge.com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6"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7" w:history="1">
              <w:r w:rsidRPr="00E00E44">
                <w:rPr>
                  <w:rFonts w:ascii="Calibri" w:hAnsi="Calibri"/>
                  <w:color w:val="0563C1"/>
                  <w:sz w:val="16"/>
                  <w:szCs w:val="16"/>
                  <w:u w:val="single"/>
                  <w:lang w:val="en-US"/>
                </w:rPr>
                <w:t>Hanbyul.seo@lge.com</w:t>
              </w:r>
            </w:hyperlink>
          </w:p>
          <w:p w:rsidR="00E00E44" w:rsidRPr="00E00E44" w:rsidRDefault="00E932ED" w:rsidP="00E00E44">
            <w:pPr>
              <w:overflowPunct/>
              <w:autoSpaceDE/>
              <w:autoSpaceDN/>
              <w:adjustRightInd/>
              <w:spacing w:after="0"/>
              <w:textAlignment w:val="auto"/>
              <w:rPr>
                <w:rFonts w:ascii="Verdana" w:eastAsia="Verdana" w:hAnsi="Verdana"/>
                <w:color w:val="120100"/>
                <w:sz w:val="16"/>
                <w:szCs w:val="16"/>
                <w:lang w:val="en-US"/>
              </w:rPr>
            </w:pPr>
            <w:hyperlink r:id="rId18" w:history="1">
              <w:r w:rsidR="00E00E44" w:rsidRPr="00E00E44">
                <w:rPr>
                  <w:rFonts w:ascii="Calibri" w:hAnsi="Calibri"/>
                  <w:color w:val="0563C1"/>
                  <w:sz w:val="16"/>
                  <w:szCs w:val="16"/>
                  <w:u w:val="single"/>
                  <w:lang w:val="en-US"/>
                </w:rPr>
                <w:t>Matthew.webb@huawei.com</w:t>
              </w:r>
            </w:hyperlink>
          </w:p>
        </w:tc>
      </w:tr>
      <w:tr w:rsidR="00E00E44" w:rsidRPr="006015F6"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9" w:history="1">
              <w:r w:rsidRPr="00E00E44">
                <w:rPr>
                  <w:rFonts w:ascii="Calibri" w:hAnsi="Calibri"/>
                  <w:color w:val="0563C1"/>
                  <w:sz w:val="16"/>
                  <w:szCs w:val="16"/>
                  <w:u w:val="single"/>
                  <w:lang w:val="de-DE"/>
                </w:rPr>
                <w:t>aiming@catt.cn</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0"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1" w:history="1">
              <w:r w:rsidRPr="00E00E44">
                <w:rPr>
                  <w:rFonts w:ascii="Calibri" w:hAnsi="Calibri"/>
                  <w:color w:val="0563C1"/>
                  <w:sz w:val="16"/>
                  <w:szCs w:val="16"/>
                  <w:u w:val="single"/>
                  <w:lang w:val="de-DE"/>
                </w:rPr>
                <w:t>alexey.khoryaev@INTEL.COM</w:t>
              </w:r>
            </w:hyperlink>
          </w:p>
          <w:p w:rsidR="00E00E44" w:rsidRPr="00E00E44" w:rsidRDefault="00E932ED" w:rsidP="00E00E44">
            <w:pPr>
              <w:overflowPunct/>
              <w:autoSpaceDE/>
              <w:autoSpaceDN/>
              <w:adjustRightInd/>
              <w:spacing w:after="0"/>
              <w:textAlignment w:val="auto"/>
              <w:rPr>
                <w:rFonts w:ascii="Verdana" w:eastAsia="Verdana" w:hAnsi="Verdana"/>
                <w:color w:val="120100"/>
                <w:sz w:val="16"/>
                <w:szCs w:val="16"/>
                <w:lang w:val="de-DE"/>
              </w:rPr>
            </w:pPr>
            <w:hyperlink r:id="rId22"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3"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4"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5"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6"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7"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Pr="00105FBC" w:rsidRDefault="00105FBC" w:rsidP="00105FBC">
      <w:pPr>
        <w:tabs>
          <w:tab w:val="left" w:pos="567"/>
        </w:tabs>
        <w:overflowPunct/>
        <w:autoSpaceDE/>
        <w:autoSpaceDN/>
        <w:snapToGrid w:val="0"/>
        <w:spacing w:after="0"/>
        <w:textAlignment w:val="auto"/>
        <w:rPr>
          <w:rFonts w:ascii="Arial" w:hAnsi="Arial" w:cs="Arial"/>
          <w:bCs/>
        </w:rPr>
      </w:pPr>
      <w:r w:rsidRPr="00105FBC">
        <w:rPr>
          <w:rFonts w:ascii="Arial" w:hAnsi="Arial" w:cs="Arial"/>
          <w:bCs/>
        </w:rPr>
        <w:t>R4-1811722</w:t>
      </w:r>
      <w:r w:rsidRPr="00105FBC">
        <w:rPr>
          <w:rFonts w:ascii="Arial" w:hAnsi="Arial" w:cs="Arial"/>
          <w:bCs/>
        </w:rPr>
        <w:tab/>
      </w:r>
      <w:r>
        <w:rPr>
          <w:rFonts w:ascii="Arial" w:hAnsi="Arial" w:cs="Arial"/>
          <w:bCs/>
        </w:rPr>
        <w:t xml:space="preserve"> </w:t>
      </w:r>
      <w:r w:rsidRPr="00105FBC">
        <w:rPr>
          <w:rFonts w:ascii="Arial" w:hAnsi="Arial" w:cs="Arial"/>
          <w:bCs/>
        </w:rPr>
        <w:t xml:space="preserve">Simulation assumptions for 8Rx tests, </w:t>
      </w:r>
      <w:r>
        <w:rPr>
          <w:rFonts w:ascii="Arial" w:hAnsi="Arial" w:cs="Arial"/>
          <w:bCs/>
        </w:rPr>
        <w:t>s</w:t>
      </w:r>
      <w:r w:rsidRPr="00105FBC">
        <w:rPr>
          <w:rFonts w:ascii="Arial" w:hAnsi="Arial" w:cs="Arial"/>
          <w:bCs/>
        </w:rPr>
        <w:t>ource: Huawei, HiSilicon</w:t>
      </w:r>
    </w:p>
    <w:p w:rsidR="00701410" w:rsidRPr="00105FBC" w:rsidRDefault="00105FBC" w:rsidP="00105FBC">
      <w:pPr>
        <w:tabs>
          <w:tab w:val="left" w:pos="567"/>
        </w:tabs>
        <w:overflowPunct/>
        <w:autoSpaceDE/>
        <w:autoSpaceDN/>
        <w:snapToGrid w:val="0"/>
        <w:spacing w:after="0"/>
        <w:textAlignment w:val="auto"/>
        <w:rPr>
          <w:rFonts w:ascii="Arial" w:hAnsi="Arial" w:cs="Arial"/>
          <w:bCs/>
        </w:rPr>
      </w:pPr>
      <w:r w:rsidRPr="00105FBC">
        <w:rPr>
          <w:rFonts w:ascii="Arial" w:hAnsi="Arial" w:cs="Arial"/>
          <w:bCs/>
        </w:rPr>
        <w:t>R4-1811868</w:t>
      </w:r>
      <w:r>
        <w:rPr>
          <w:rFonts w:ascii="Arial" w:hAnsi="Arial" w:cs="Arial"/>
          <w:bCs/>
        </w:rPr>
        <w:t xml:space="preserve">  </w:t>
      </w:r>
      <w:r w:rsidRPr="00105FBC">
        <w:rPr>
          <w:rFonts w:ascii="Arial" w:hAnsi="Arial" w:cs="Arial"/>
          <w:bCs/>
        </w:rPr>
        <w:t>Way forward on 8Rx UE de</w:t>
      </w:r>
      <w:r>
        <w:rPr>
          <w:rFonts w:ascii="Arial" w:hAnsi="Arial" w:cs="Arial"/>
          <w:bCs/>
        </w:rPr>
        <w:t>modulation and CSI requirements, s</w:t>
      </w:r>
      <w:r w:rsidRPr="00105FBC">
        <w:rPr>
          <w:rFonts w:ascii="Arial" w:hAnsi="Arial" w:cs="Arial"/>
          <w:bCs/>
        </w:rPr>
        <w:t>ource: Huawei</w:t>
      </w:r>
    </w:p>
    <w:p w:rsidR="004F218A" w:rsidRPr="00105FBC"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2ED" w:rsidRDefault="00E932ED">
      <w:r>
        <w:separator/>
      </w:r>
    </w:p>
  </w:endnote>
  <w:endnote w:type="continuationSeparator" w:id="0">
    <w:p w:rsidR="00E932ED" w:rsidRDefault="00E9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font>
  <w:font w:name="MS Mincho">
    <w:altName w:val="俵俽 柧挬"/>
    <w:panose1 w:val="02020609040205080304"/>
    <w:charset w:val="80"/>
    <w:family w:val="modern"/>
    <w:pitch w:val="fixed"/>
    <w:sig w:usb0="E00002FF" w:usb1="6AC7FDFB" w:usb2="00000012" w:usb3="00000000" w:csb0="0002009F" w:csb1="00000000"/>
  </w:font>
  <w:font w:name="MS Gothic">
    <w:altName w:val="俵俽 僑僔僢僋"/>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柧挬"/>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官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等线 Light">
    <w:panose1 w:val="00000000000000000000"/>
    <w:charset w:val="86"/>
    <w:family w:val="roman"/>
    <w:notTrueType/>
    <w:pitch w:val="default"/>
    <w:sig w:usb0="00000001" w:usb1="080E0000" w:usb2="00000010" w:usb3="00000000" w:csb0="00040000" w:csb1="00000000"/>
  </w:font>
  <w:font w:name="游ゴシック Light">
    <w:charset w:val="80"/>
    <w:family w:val="modern"/>
    <w:pitch w:val="variable"/>
    <w:sig w:usb0="E00002FF" w:usb1="2AC7FDFF" w:usb2="00000016" w:usb3="00000000" w:csb0="0002009F" w:csb1="00000000"/>
  </w:font>
  <w:font w:name="游明朝">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6015F6">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015F6">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2ED" w:rsidRDefault="00E932ED">
      <w:r>
        <w:separator/>
      </w:r>
    </w:p>
  </w:footnote>
  <w:footnote w:type="continuationSeparator" w:id="0">
    <w:p w:rsidR="00E932ED" w:rsidRDefault="00E932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C6E2923"/>
    <w:multiLevelType w:val="hybridMultilevel"/>
    <w:tmpl w:val="7DD252C6"/>
    <w:lvl w:ilvl="0" w:tplc="E8886948">
      <w:start w:val="2"/>
      <w:numFmt w:val="bullet"/>
      <w:lvlText w:val="-"/>
      <w:lvlJc w:val="left"/>
      <w:pPr>
        <w:ind w:left="420" w:hanging="420"/>
      </w:pPr>
      <w:rPr>
        <w:rFonts w:ascii="Times New Roman" w:eastAsia="宋体" w:hAnsi="Times New Roman" w:cs="Times New Roman" w:hint="default"/>
      </w:rPr>
    </w:lvl>
    <w:lvl w:ilvl="1" w:tplc="E8886948">
      <w:start w:val="2"/>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5"/>
  </w:num>
  <w:num w:numId="4">
    <w:abstractNumId w:val="13"/>
  </w:num>
  <w:num w:numId="5">
    <w:abstractNumId w:val="5"/>
  </w:num>
  <w:num w:numId="6">
    <w:abstractNumId w:val="16"/>
  </w:num>
  <w:num w:numId="7">
    <w:abstractNumId w:val="1"/>
  </w:num>
  <w:num w:numId="8">
    <w:abstractNumId w:val="4"/>
  </w:num>
  <w:num w:numId="9">
    <w:abstractNumId w:val="10"/>
  </w:num>
  <w:num w:numId="10">
    <w:abstractNumId w:val="17"/>
  </w:num>
  <w:num w:numId="11">
    <w:abstractNumId w:val="11"/>
  </w:num>
  <w:num w:numId="12">
    <w:abstractNumId w:val="9"/>
  </w:num>
  <w:num w:numId="13">
    <w:abstractNumId w:val="14"/>
  </w:num>
  <w:num w:numId="14">
    <w:abstractNumId w:val="3"/>
  </w:num>
  <w:num w:numId="15">
    <w:abstractNumId w:val="8"/>
  </w:num>
  <w:num w:numId="16">
    <w:abstractNumId w:val="2"/>
  </w:num>
  <w:num w:numId="17">
    <w:abstractNumId w:val="7"/>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252F"/>
    <w:rsid w:val="0004229F"/>
    <w:rsid w:val="0004456C"/>
    <w:rsid w:val="0005259B"/>
    <w:rsid w:val="00053FEE"/>
    <w:rsid w:val="00060AE4"/>
    <w:rsid w:val="000746A7"/>
    <w:rsid w:val="000910BB"/>
    <w:rsid w:val="000926AF"/>
    <w:rsid w:val="000A3ED2"/>
    <w:rsid w:val="000C00FA"/>
    <w:rsid w:val="000C51AA"/>
    <w:rsid w:val="000D17BC"/>
    <w:rsid w:val="000E4F35"/>
    <w:rsid w:val="000F6C1C"/>
    <w:rsid w:val="00105FBC"/>
    <w:rsid w:val="00116F4B"/>
    <w:rsid w:val="00137471"/>
    <w:rsid w:val="00140195"/>
    <w:rsid w:val="00150FD3"/>
    <w:rsid w:val="00184428"/>
    <w:rsid w:val="001A248F"/>
    <w:rsid w:val="001A3B5F"/>
    <w:rsid w:val="001C4490"/>
    <w:rsid w:val="001D2C1A"/>
    <w:rsid w:val="001D3BA2"/>
    <w:rsid w:val="001D44B7"/>
    <w:rsid w:val="001E0075"/>
    <w:rsid w:val="001F1B1F"/>
    <w:rsid w:val="001F2A20"/>
    <w:rsid w:val="0022485E"/>
    <w:rsid w:val="00243A99"/>
    <w:rsid w:val="00272322"/>
    <w:rsid w:val="0029567C"/>
    <w:rsid w:val="002B3CBB"/>
    <w:rsid w:val="00301B7A"/>
    <w:rsid w:val="00306D59"/>
    <w:rsid w:val="0032503A"/>
    <w:rsid w:val="00325EE1"/>
    <w:rsid w:val="003357C0"/>
    <w:rsid w:val="00344D60"/>
    <w:rsid w:val="00346477"/>
    <w:rsid w:val="00347CB0"/>
    <w:rsid w:val="0035499F"/>
    <w:rsid w:val="0035675D"/>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418D"/>
    <w:rsid w:val="005D0418"/>
    <w:rsid w:val="005E1D58"/>
    <w:rsid w:val="006015F6"/>
    <w:rsid w:val="00610E37"/>
    <w:rsid w:val="006207ED"/>
    <w:rsid w:val="00626BC9"/>
    <w:rsid w:val="00642008"/>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4725C"/>
    <w:rsid w:val="00766CFB"/>
    <w:rsid w:val="007816FF"/>
    <w:rsid w:val="00783B44"/>
    <w:rsid w:val="00785028"/>
    <w:rsid w:val="007A3A5A"/>
    <w:rsid w:val="007A4370"/>
    <w:rsid w:val="007C28B7"/>
    <w:rsid w:val="007E1D15"/>
    <w:rsid w:val="007E1DEA"/>
    <w:rsid w:val="007E2202"/>
    <w:rsid w:val="007F7AD6"/>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2ACC"/>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048BB"/>
    <w:rsid w:val="00B10710"/>
    <w:rsid w:val="00B208FA"/>
    <w:rsid w:val="00B2766F"/>
    <w:rsid w:val="00B31ABC"/>
    <w:rsid w:val="00B445ED"/>
    <w:rsid w:val="00B6300F"/>
    <w:rsid w:val="00B81870"/>
    <w:rsid w:val="00B84623"/>
    <w:rsid w:val="00BB66D5"/>
    <w:rsid w:val="00BC7E6E"/>
    <w:rsid w:val="00BE1D1F"/>
    <w:rsid w:val="00BE5E66"/>
    <w:rsid w:val="00C00281"/>
    <w:rsid w:val="00C05625"/>
    <w:rsid w:val="00C05B78"/>
    <w:rsid w:val="00C1751E"/>
    <w:rsid w:val="00C17C6C"/>
    <w:rsid w:val="00C21339"/>
    <w:rsid w:val="00C266F9"/>
    <w:rsid w:val="00C371EA"/>
    <w:rsid w:val="00C445AD"/>
    <w:rsid w:val="00C44CBA"/>
    <w:rsid w:val="00C458F0"/>
    <w:rsid w:val="00C4666A"/>
    <w:rsid w:val="00C479A3"/>
    <w:rsid w:val="00C50477"/>
    <w:rsid w:val="00C5561F"/>
    <w:rsid w:val="00C74DAF"/>
    <w:rsid w:val="00C80116"/>
    <w:rsid w:val="00C87BFC"/>
    <w:rsid w:val="00CD43E2"/>
    <w:rsid w:val="00CF7FAC"/>
    <w:rsid w:val="00D160C1"/>
    <w:rsid w:val="00D17794"/>
    <w:rsid w:val="00D22398"/>
    <w:rsid w:val="00D35E6C"/>
    <w:rsid w:val="00D42C08"/>
    <w:rsid w:val="00D436CF"/>
    <w:rsid w:val="00D45B2F"/>
    <w:rsid w:val="00D46E88"/>
    <w:rsid w:val="00D60BD6"/>
    <w:rsid w:val="00D613A9"/>
    <w:rsid w:val="00D70D86"/>
    <w:rsid w:val="00D76BA4"/>
    <w:rsid w:val="00D8021D"/>
    <w:rsid w:val="00D82D10"/>
    <w:rsid w:val="00D86784"/>
    <w:rsid w:val="00DE2A08"/>
    <w:rsid w:val="00DE2B4D"/>
    <w:rsid w:val="00E00E44"/>
    <w:rsid w:val="00E058EF"/>
    <w:rsid w:val="00E12ECB"/>
    <w:rsid w:val="00E1451F"/>
    <w:rsid w:val="00E15A72"/>
    <w:rsid w:val="00E15E28"/>
    <w:rsid w:val="00E16577"/>
    <w:rsid w:val="00E36051"/>
    <w:rsid w:val="00E544FA"/>
    <w:rsid w:val="00E6077C"/>
    <w:rsid w:val="00E6618E"/>
    <w:rsid w:val="00E77436"/>
    <w:rsid w:val="00E82C8E"/>
    <w:rsid w:val="00E87CFA"/>
    <w:rsid w:val="00E927B7"/>
    <w:rsid w:val="00E932ED"/>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C0742"/>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styleId="NoSpacing">
    <w:name w:val="No Spacing"/>
    <w:uiPriority w:val="1"/>
    <w:qFormat/>
    <w:rsid w:val="00D42C08"/>
    <w:pPr>
      <w:overflowPunct w:val="0"/>
      <w:autoSpaceDE w:val="0"/>
      <w:autoSpaceDN w:val="0"/>
      <w:adjustRightInd w:val="0"/>
      <w:textAlignment w:val="baseline"/>
    </w:pPr>
    <w:rPr>
      <w:rFonts w:eastAsia="宋体"/>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13" Type="http://schemas.openxmlformats.org/officeDocument/2006/relationships/hyperlink" Target="mailto:jingsun@qti.qualcomm.com" TargetMode="External"/><Relationship Id="rId18" Type="http://schemas.openxmlformats.org/officeDocument/2006/relationships/hyperlink" Target="mailto:Matthew.webb@huawei.com" TargetMode="External"/><Relationship Id="rId26" Type="http://schemas.openxmlformats.org/officeDocument/2006/relationships/hyperlink" Target="mailto:cyril.michel@thalesaleniaspace.com" TargetMode="External"/><Relationship Id="rId3" Type="http://schemas.openxmlformats.org/officeDocument/2006/relationships/settings" Target="settings.xml"/><Relationship Id="rId21" Type="http://schemas.openxmlformats.org/officeDocument/2006/relationships/hyperlink" Target="mailto:alexey.khoryaev@INTEL.COM" TargetMode="External"/><Relationship Id="rId7" Type="http://schemas.openxmlformats.org/officeDocument/2006/relationships/hyperlink" Target="http://www.3gpp.org/ftp/tsg_ran/TSG_RAN/TSGR_80/Docs/RP-180960.zip" TargetMode="External"/><Relationship Id="rId12" Type="http://schemas.openxmlformats.org/officeDocument/2006/relationships/hyperlink" Target="mailto:chengyan.cheng@huawei.com" TargetMode="External"/><Relationship Id="rId17" Type="http://schemas.openxmlformats.org/officeDocument/2006/relationships/hyperlink" Target="mailto:Hanbyul.seo@lge.com" TargetMode="External"/><Relationship Id="rId25"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sungduck.chun@lge.com" TargetMode="External"/><Relationship Id="rId20" Type="http://schemas.openxmlformats.org/officeDocument/2006/relationships/hyperlink" Target="mailto:lionel.ries@esa.int"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oachim.walewski@siemens.com" TargetMode="External"/><Relationship Id="rId24" Type="http://schemas.openxmlformats.org/officeDocument/2006/relationships/hyperlink" Target="mailto:alex.hsu@mediatek.com" TargetMode="External"/><Relationship Id="rId5" Type="http://schemas.openxmlformats.org/officeDocument/2006/relationships/footnotes" Target="footnotes.xml"/><Relationship Id="rId15" Type="http://schemas.openxmlformats.org/officeDocument/2006/relationships/hyperlink" Target="mailto:laeyoung.kim@lge.com" TargetMode="External"/><Relationship Id="rId23" Type="http://schemas.openxmlformats.org/officeDocument/2006/relationships/hyperlink" Target="mailto:harisz@qti.qualcomm.com" TargetMode="External"/><Relationship Id="rId28" Type="http://schemas.openxmlformats.org/officeDocument/2006/relationships/footer" Target="footer1.xml"/><Relationship Id="rId10" Type="http://schemas.openxmlformats.org/officeDocument/2006/relationships/hyperlink" Target="mailto:Devaki.chandramouli@nokia.com" TargetMode="External"/><Relationship Id="rId19" Type="http://schemas.openxmlformats.org/officeDocument/2006/relationships/hyperlink" Target="mailto:aiming@catt.cn" TargetMode="External"/><Relationship Id="rId4" Type="http://schemas.openxmlformats.org/officeDocument/2006/relationships/webSettings" Target="webSettings.xml"/><Relationship Id="rId9" Type="http://schemas.openxmlformats.org/officeDocument/2006/relationships/hyperlink" Target="mailto:Hui.ni@huawei.com" TargetMode="External"/><Relationship Id="rId14" Type="http://schemas.openxmlformats.org/officeDocument/2006/relationships/hyperlink" Target="mailto:dawid.koziol@nokia.com" TargetMode="External"/><Relationship Id="rId22" Type="http://schemas.openxmlformats.org/officeDocument/2006/relationships/hyperlink" Target="mailto:asbjorn.grovlen@ERICSSON.COM" TargetMode="External"/><Relationship Id="rId27" Type="http://schemas.openxmlformats.org/officeDocument/2006/relationships/hyperlink" Target="mailto:nicolas.chuberre@thalesaleniaspace.com"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1228</Words>
  <Characters>7003</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Daixizeng</cp:lastModifiedBy>
  <cp:revision>3</cp:revision>
  <dcterms:created xsi:type="dcterms:W3CDTF">2018-09-03T12:25:00Z</dcterms:created>
  <dcterms:modified xsi:type="dcterms:W3CDTF">2018-09-03T12:27:00Z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(3)3E/AXCK5P9tDCz3bdEsZIoMfWLmHdwKl6yq1WP7MmVSBPjVSN3Zb4T6U6ueMHcS93NIzCvZK
tbDE9xHwRHH3tAOvPL1dBGoJqAnlsHayMlImnLHWOpcTjFykvBgd/Q4mDMK+eELAngcYTiR8
Btno5DR94J3fU5r7upCD2nko78lrnY3Vg5RcHAlxbBluZ8xQVNDNVDarcE45axWfbq8i2yMJ
8y/+W85j0J2n8/ao08</vt:lpwstr>
  </property>
  <property fmtid="{D5CDD505-2E9C-101B-9397-08002B2CF9AE}" pid="3" name="_2015_ms_pID_7253431">
    <vt:lpwstr>cxVu1b9Htu1AYnfrxkKrzQZo6duYZml8p/QYCttGLNlKzjJOCbIthQ
q4Y1TJydpwZZNRbkyik0UIANspyjgUj4Mq97wXP7HfyDnKy0kxshfvxgddvD+rYM2lrtK2t8
48Nn7TycEYD/z4AsooLVvze1r5VCIcU8OSrAFBDVAqOB4FoxkHVKv1In9JTfKLy9kPuNvTAD
3YR9EnhlunMYIQvGiEmg467jPbE7vBugXfC4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1535789559</vt:lpwstr>
  </property>
  <property fmtid="{D5CDD505-2E9C-101B-9397-08002B2CF9AE}" pid="8" name="_2015_ms_pID_7253432">
    <vt:lpwstr>9w==</vt:lpwstr>
  </property>
</Properties>
</file>