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575FD" w14:textId="266317F2" w:rsidR="00522193" w:rsidRPr="007C5C87" w:rsidRDefault="00522193" w:rsidP="00522193">
      <w:pPr>
        <w:pStyle w:val="3GPPHeader"/>
      </w:pPr>
      <w:bookmarkStart w:id="0" w:name="_GoBack"/>
      <w:bookmarkEnd w:id="0"/>
      <w:r w:rsidRPr="007C5C87">
        <w:t>3GPP TSG RAN#</w:t>
      </w:r>
      <w:r w:rsidR="00C31C76">
        <w:t>80</w:t>
      </w:r>
      <w:r w:rsidRPr="007C5C87">
        <w:t xml:space="preserve"> </w:t>
      </w:r>
      <w:r w:rsidRPr="007C5C87">
        <w:tab/>
      </w:r>
      <w:r w:rsidR="00540582" w:rsidRPr="00540582">
        <w:t>RP-1</w:t>
      </w:r>
      <w:r w:rsidR="00AE6ED2">
        <w:t>8</w:t>
      </w:r>
      <w:r w:rsidR="00C31C76">
        <w:t>1135</w:t>
      </w:r>
    </w:p>
    <w:p w14:paraId="2DB1FAA7" w14:textId="55008D27" w:rsidR="00271F02" w:rsidRPr="007C5C87" w:rsidRDefault="00C31C76" w:rsidP="00271F02">
      <w:pPr>
        <w:pStyle w:val="3GPPHeader"/>
      </w:pPr>
      <w:r w:rsidRPr="00C31C76">
        <w:t>La Jolla, CA, June 11-14, 2018</w:t>
      </w:r>
    </w:p>
    <w:p w14:paraId="1FE9B3A2" w14:textId="1343B571" w:rsidR="00271F02" w:rsidRPr="007C5C87" w:rsidRDefault="00271F02" w:rsidP="00271F02">
      <w:pPr>
        <w:pStyle w:val="3GPPHeader"/>
        <w:rPr>
          <w:sz w:val="22"/>
        </w:rPr>
      </w:pPr>
      <w:r w:rsidRPr="007C5C87">
        <w:rPr>
          <w:sz w:val="22"/>
        </w:rPr>
        <w:t>Agenda Item:</w:t>
      </w:r>
      <w:r w:rsidRPr="007C5C87">
        <w:rPr>
          <w:sz w:val="22"/>
        </w:rPr>
        <w:tab/>
      </w:r>
      <w:r w:rsidR="00AE6ED2">
        <w:rPr>
          <w:sz w:val="22"/>
        </w:rPr>
        <w:t>9</w:t>
      </w:r>
      <w:r w:rsidR="00522193" w:rsidRPr="00522193">
        <w:rPr>
          <w:sz w:val="22"/>
        </w:rPr>
        <w:t>.1</w:t>
      </w:r>
      <w:r w:rsidR="00C31C76">
        <w:rPr>
          <w:sz w:val="22"/>
        </w:rPr>
        <w:t>.9</w:t>
      </w:r>
    </w:p>
    <w:p w14:paraId="639D14F5" w14:textId="77777777" w:rsidR="00271F02" w:rsidRPr="007C5C87" w:rsidRDefault="00271F02" w:rsidP="00271F02">
      <w:pPr>
        <w:pStyle w:val="3GPPHeader"/>
        <w:rPr>
          <w:sz w:val="22"/>
        </w:rPr>
      </w:pPr>
      <w:r w:rsidRPr="007C5C87">
        <w:rPr>
          <w:sz w:val="22"/>
        </w:rPr>
        <w:t>Source:</w:t>
      </w:r>
      <w:r w:rsidRPr="007C5C87">
        <w:rPr>
          <w:sz w:val="22"/>
        </w:rPr>
        <w:tab/>
        <w:t>Ericsson</w:t>
      </w:r>
    </w:p>
    <w:p w14:paraId="1C39E34E" w14:textId="37503FAD" w:rsidR="00271F02" w:rsidRPr="007C5C87" w:rsidRDefault="00271F02" w:rsidP="00271F02">
      <w:pPr>
        <w:pStyle w:val="3GPPHeader"/>
        <w:rPr>
          <w:sz w:val="22"/>
        </w:rPr>
      </w:pPr>
      <w:r w:rsidRPr="007C5C87">
        <w:rPr>
          <w:sz w:val="22"/>
        </w:rPr>
        <w:t>Title:</w:t>
      </w:r>
      <w:r w:rsidRPr="007C5C87">
        <w:rPr>
          <w:sz w:val="22"/>
        </w:rPr>
        <w:tab/>
      </w:r>
      <w:r w:rsidR="00C31C76" w:rsidRPr="00C31C76">
        <w:rPr>
          <w:sz w:val="22"/>
        </w:rPr>
        <w:t>On the scope of NR URLLC Enhancements</w:t>
      </w:r>
    </w:p>
    <w:p w14:paraId="73D1FB2E" w14:textId="77777777" w:rsidR="00271F02" w:rsidRPr="007C5C87" w:rsidRDefault="00271F02" w:rsidP="00271F02">
      <w:pPr>
        <w:pStyle w:val="3GPPHeader"/>
        <w:rPr>
          <w:sz w:val="22"/>
        </w:rPr>
      </w:pPr>
      <w:r w:rsidRPr="007C5C87">
        <w:rPr>
          <w:sz w:val="22"/>
        </w:rPr>
        <w:t>Document for:</w:t>
      </w:r>
      <w:r w:rsidRPr="007C5C87">
        <w:rPr>
          <w:sz w:val="22"/>
        </w:rPr>
        <w:tab/>
        <w:t>Discussion, Decision</w:t>
      </w:r>
    </w:p>
    <w:p w14:paraId="2B705806" w14:textId="77777777" w:rsidR="00271F02" w:rsidRDefault="00271F02" w:rsidP="00271F02">
      <w:pPr>
        <w:pStyle w:val="Heading1"/>
      </w:pPr>
      <w:r w:rsidRPr="00CE0424">
        <w:t>Introduction</w:t>
      </w:r>
    </w:p>
    <w:p w14:paraId="6F632B7D" w14:textId="75019706" w:rsidR="005C3CDB" w:rsidRDefault="00AE6ED2" w:rsidP="008120CF">
      <w:pPr>
        <w:jc w:val="both"/>
      </w:pPr>
      <w:r>
        <w:t xml:space="preserve">The preparation work for Rel-16 in 3GPP RAN </w:t>
      </w:r>
      <w:r w:rsidR="005C3CDB">
        <w:t xml:space="preserve">is underway. </w:t>
      </w:r>
      <w:r>
        <w:t>RAN#78 endorsed new ways of working regarding n</w:t>
      </w:r>
      <w:r w:rsidRPr="00AE6ED2">
        <w:t>ew WIs/S</w:t>
      </w:r>
      <w:r>
        <w:t>I</w:t>
      </w:r>
      <w:r w:rsidRPr="00AE6ED2">
        <w:t>s</w:t>
      </w:r>
      <w:r>
        <w:t xml:space="preserve"> in </w:t>
      </w:r>
      <w:hyperlink r:id="rId14" w:history="1">
        <w:r w:rsidRPr="00AE6ED2">
          <w:rPr>
            <w:rStyle w:val="Hyperlink"/>
          </w:rPr>
          <w:t>RP-172795</w:t>
        </w:r>
      </w:hyperlink>
      <w:r w:rsidRPr="00AE6ED2">
        <w:t>.</w:t>
      </w:r>
      <w:r>
        <w:t xml:space="preserve"> The </w:t>
      </w:r>
      <w:proofErr w:type="spellStart"/>
      <w:r>
        <w:t>tdoc</w:t>
      </w:r>
      <w:proofErr w:type="spellEnd"/>
      <w:r>
        <w:t xml:space="preserve"> introduces new ways to discuss and draft the content of WIs/SIs</w:t>
      </w:r>
      <w:r w:rsidR="005C3CDB">
        <w:t xml:space="preserve">. First, </w:t>
      </w:r>
      <w:proofErr w:type="gramStart"/>
      <w:r w:rsidR="005C3CDB">
        <w:t>a number of</w:t>
      </w:r>
      <w:proofErr w:type="gramEnd"/>
      <w:r w:rsidR="005C3CDB">
        <w:t xml:space="preserve"> work areas are identified and for each work area, a moderator is appointed to lead discussion to consolidate inputs and formulate a WID/SID. </w:t>
      </w:r>
    </w:p>
    <w:p w14:paraId="0FEDA524" w14:textId="48AA3AB9" w:rsidR="00271F02" w:rsidRPr="00941208" w:rsidRDefault="005C3CDB" w:rsidP="008120CF">
      <w:pPr>
        <w:jc w:val="both"/>
      </w:pPr>
      <w:r>
        <w:t>This paper gives our view on the scop</w:t>
      </w:r>
      <w:r w:rsidR="000F3F98">
        <w:t>e</w:t>
      </w:r>
      <w:r>
        <w:t xml:space="preserve"> of </w:t>
      </w:r>
      <w:r w:rsidRPr="002E200D">
        <w:rPr>
          <w:i/>
        </w:rPr>
        <w:t>NR URLLC Enhancements</w:t>
      </w:r>
      <w:r>
        <w:t xml:space="preserve">, which is one of the work areas according to </w:t>
      </w:r>
      <w:hyperlink r:id="rId15" w:history="1">
        <w:r w:rsidRPr="00AE6ED2">
          <w:rPr>
            <w:rStyle w:val="Hyperlink"/>
          </w:rPr>
          <w:t>RP-172795</w:t>
        </w:r>
      </w:hyperlink>
      <w:r>
        <w:rPr>
          <w:rStyle w:val="Hyperlink"/>
        </w:rPr>
        <w:t>.</w:t>
      </w:r>
      <w:r w:rsidR="00AE6ED2">
        <w:t xml:space="preserve"> </w:t>
      </w:r>
    </w:p>
    <w:p w14:paraId="2FC07D5B" w14:textId="5E4F1E0B" w:rsidR="00271F02" w:rsidRDefault="00522193" w:rsidP="00271F02">
      <w:pPr>
        <w:pStyle w:val="Heading1"/>
      </w:pPr>
      <w:r>
        <w:t>Discussion</w:t>
      </w:r>
    </w:p>
    <w:p w14:paraId="518BEA30" w14:textId="54EB2BF4" w:rsidR="002E200D" w:rsidRDefault="002E200D" w:rsidP="008120CF">
      <w:pPr>
        <w:jc w:val="both"/>
      </w:pPr>
      <w:r>
        <w:rPr>
          <w:lang w:eastAsia="zh-CN"/>
        </w:rPr>
        <w:t>The scope of</w:t>
      </w:r>
      <w:r w:rsidRPr="002E200D">
        <w:t xml:space="preserve"> </w:t>
      </w:r>
      <w:r w:rsidRPr="002E200D">
        <w:rPr>
          <w:i/>
        </w:rPr>
        <w:t>NR URLLC Enhancements</w:t>
      </w:r>
      <w:r>
        <w:t xml:space="preserve"> as discussed in the </w:t>
      </w:r>
      <w:r w:rsidRPr="002E200D">
        <w:t>NR_URLLC</w:t>
      </w:r>
      <w:r>
        <w:t xml:space="preserve"> discussion group</w:t>
      </w:r>
      <w:r w:rsidR="007772D6">
        <w:t xml:space="preserve"> (Moderator: Nokia)</w:t>
      </w:r>
      <w:r>
        <w:t xml:space="preserve"> includes the objectives below.</w:t>
      </w:r>
    </w:p>
    <w:p w14:paraId="2FDBD6D1" w14:textId="78E2B82C" w:rsidR="002E200D" w:rsidRDefault="002E200D" w:rsidP="002E200D">
      <w:pPr>
        <w:pStyle w:val="ListParagraph"/>
        <w:numPr>
          <w:ilvl w:val="0"/>
          <w:numId w:val="26"/>
        </w:numPr>
        <w:jc w:val="both"/>
        <w:rPr>
          <w:lang w:eastAsia="zh-CN"/>
        </w:rPr>
      </w:pPr>
      <w:r w:rsidRPr="002E200D">
        <w:rPr>
          <w:lang w:eastAsia="zh-CN"/>
        </w:rPr>
        <w:t>URLLC L1 improvements</w:t>
      </w:r>
      <w:r>
        <w:rPr>
          <w:lang w:eastAsia="zh-CN"/>
        </w:rPr>
        <w:t xml:space="preserve"> (RAN1)</w:t>
      </w:r>
    </w:p>
    <w:p w14:paraId="2CC058A9" w14:textId="7DB1503A" w:rsidR="002E200D" w:rsidRDefault="002E200D" w:rsidP="002E200D">
      <w:pPr>
        <w:pStyle w:val="ListParagraph"/>
        <w:numPr>
          <w:ilvl w:val="1"/>
          <w:numId w:val="26"/>
        </w:numPr>
        <w:jc w:val="both"/>
        <w:rPr>
          <w:lang w:eastAsia="zh-CN"/>
        </w:rPr>
      </w:pPr>
      <w:r w:rsidRPr="002E200D">
        <w:rPr>
          <w:lang w:eastAsia="zh-CN"/>
        </w:rPr>
        <w:t>Further improved reliability/latency for L1 channels</w:t>
      </w:r>
    </w:p>
    <w:p w14:paraId="0290A4E8" w14:textId="77777777" w:rsidR="002E200D" w:rsidRPr="002E200D" w:rsidRDefault="002E200D" w:rsidP="002E200D">
      <w:pPr>
        <w:pStyle w:val="ListParagraph"/>
        <w:numPr>
          <w:ilvl w:val="1"/>
          <w:numId w:val="26"/>
        </w:numPr>
        <w:rPr>
          <w:lang w:eastAsia="zh-CN"/>
        </w:rPr>
      </w:pPr>
      <w:r w:rsidRPr="002E200D">
        <w:rPr>
          <w:lang w:eastAsia="zh-CN"/>
        </w:rPr>
        <w:t xml:space="preserve">Sharing URLLC with </w:t>
      </w:r>
      <w:proofErr w:type="spellStart"/>
      <w:r w:rsidRPr="002E200D">
        <w:rPr>
          <w:lang w:eastAsia="zh-CN"/>
        </w:rPr>
        <w:t>eMBB</w:t>
      </w:r>
      <w:proofErr w:type="spellEnd"/>
    </w:p>
    <w:p w14:paraId="610691F3" w14:textId="77777777" w:rsidR="002E200D" w:rsidRPr="002E200D" w:rsidRDefault="002E200D" w:rsidP="002E200D">
      <w:pPr>
        <w:pStyle w:val="ListParagraph"/>
        <w:numPr>
          <w:ilvl w:val="1"/>
          <w:numId w:val="26"/>
        </w:numPr>
        <w:rPr>
          <w:lang w:eastAsia="zh-CN"/>
        </w:rPr>
      </w:pPr>
      <w:r w:rsidRPr="002E200D">
        <w:rPr>
          <w:lang w:eastAsia="zh-CN"/>
        </w:rPr>
        <w:t>Enhanced UL grant-free transmissions</w:t>
      </w:r>
    </w:p>
    <w:p w14:paraId="2DAB9C76" w14:textId="77777777" w:rsidR="002E200D" w:rsidRPr="002E200D" w:rsidRDefault="002E200D" w:rsidP="002E200D">
      <w:pPr>
        <w:pStyle w:val="ListParagraph"/>
        <w:numPr>
          <w:ilvl w:val="1"/>
          <w:numId w:val="26"/>
        </w:numPr>
        <w:rPr>
          <w:lang w:eastAsia="zh-CN"/>
        </w:rPr>
      </w:pPr>
      <w:r w:rsidRPr="002E200D">
        <w:rPr>
          <w:lang w:eastAsia="zh-CN"/>
        </w:rPr>
        <w:t>Outer Encoding Techniques</w:t>
      </w:r>
    </w:p>
    <w:p w14:paraId="165FC6BF" w14:textId="4920AAB3" w:rsidR="002E200D" w:rsidRDefault="002E200D" w:rsidP="002E200D">
      <w:pPr>
        <w:pStyle w:val="ListParagraph"/>
        <w:numPr>
          <w:ilvl w:val="1"/>
          <w:numId w:val="26"/>
        </w:numPr>
        <w:jc w:val="both"/>
        <w:rPr>
          <w:lang w:eastAsia="zh-CN"/>
        </w:rPr>
      </w:pPr>
      <w:r w:rsidRPr="002E200D">
        <w:rPr>
          <w:lang w:eastAsia="zh-CN"/>
        </w:rPr>
        <w:t>Robust beam management and beam failure recovery for URLLC</w:t>
      </w:r>
    </w:p>
    <w:p w14:paraId="0A1D84CF" w14:textId="77777777" w:rsidR="002E200D" w:rsidRPr="002E200D" w:rsidRDefault="002E200D" w:rsidP="002E200D">
      <w:pPr>
        <w:pStyle w:val="ListParagraph"/>
        <w:numPr>
          <w:ilvl w:val="1"/>
          <w:numId w:val="26"/>
        </w:numPr>
        <w:rPr>
          <w:lang w:eastAsia="zh-CN"/>
        </w:rPr>
      </w:pPr>
      <w:r w:rsidRPr="002E200D">
        <w:rPr>
          <w:lang w:eastAsia="zh-CN"/>
        </w:rPr>
        <w:t>Radio Link monitoring enhancements for URLLC</w:t>
      </w:r>
    </w:p>
    <w:p w14:paraId="054164C1" w14:textId="10BB776F" w:rsidR="002E200D" w:rsidRDefault="002E200D" w:rsidP="002E200D">
      <w:pPr>
        <w:pStyle w:val="ListParagraph"/>
        <w:numPr>
          <w:ilvl w:val="1"/>
          <w:numId w:val="26"/>
        </w:numPr>
        <w:rPr>
          <w:lang w:eastAsia="zh-CN"/>
        </w:rPr>
      </w:pPr>
      <w:r w:rsidRPr="002E200D">
        <w:rPr>
          <w:lang w:eastAsia="zh-CN"/>
        </w:rPr>
        <w:t>Multi-carrier URLLC across FDD &amp; TDD</w:t>
      </w:r>
    </w:p>
    <w:p w14:paraId="42652C37" w14:textId="080711FB" w:rsidR="002E200D" w:rsidRDefault="002E200D" w:rsidP="002E200D">
      <w:pPr>
        <w:pStyle w:val="ListParagraph"/>
        <w:numPr>
          <w:ilvl w:val="0"/>
          <w:numId w:val="26"/>
        </w:numPr>
        <w:jc w:val="both"/>
        <w:rPr>
          <w:lang w:eastAsia="zh-CN"/>
        </w:rPr>
      </w:pPr>
      <w:r>
        <w:rPr>
          <w:lang w:eastAsia="zh-CN"/>
        </w:rPr>
        <w:t xml:space="preserve">URLLC </w:t>
      </w:r>
      <w:r w:rsidRPr="002E200D">
        <w:rPr>
          <w:lang w:eastAsia="zh-CN"/>
        </w:rPr>
        <w:t>L2/L3 enhancements</w:t>
      </w:r>
      <w:r>
        <w:rPr>
          <w:lang w:eastAsia="zh-CN"/>
        </w:rPr>
        <w:t xml:space="preserve"> (RAN2)</w:t>
      </w:r>
    </w:p>
    <w:p w14:paraId="7CDA3508" w14:textId="77777777" w:rsidR="002E200D" w:rsidRPr="002E200D" w:rsidRDefault="002E200D" w:rsidP="002E200D">
      <w:pPr>
        <w:pStyle w:val="ListParagraph"/>
        <w:numPr>
          <w:ilvl w:val="1"/>
          <w:numId w:val="26"/>
        </w:numPr>
        <w:rPr>
          <w:lang w:eastAsia="zh-CN"/>
        </w:rPr>
      </w:pPr>
      <w:r w:rsidRPr="002E200D">
        <w:rPr>
          <w:lang w:eastAsia="zh-CN"/>
        </w:rPr>
        <w:t>Data duplication enhancements</w:t>
      </w:r>
    </w:p>
    <w:p w14:paraId="41776B00" w14:textId="77777777" w:rsidR="002E200D" w:rsidRPr="002E200D" w:rsidRDefault="002E200D" w:rsidP="002E200D">
      <w:pPr>
        <w:pStyle w:val="ListParagraph"/>
        <w:numPr>
          <w:ilvl w:val="1"/>
          <w:numId w:val="26"/>
        </w:numPr>
        <w:rPr>
          <w:lang w:eastAsia="zh-CN"/>
        </w:rPr>
      </w:pPr>
      <w:r w:rsidRPr="002E200D">
        <w:rPr>
          <w:lang w:eastAsia="zh-CN"/>
        </w:rPr>
        <w:t>Mobility improvements for higher reliability</w:t>
      </w:r>
    </w:p>
    <w:p w14:paraId="1FC21C3F" w14:textId="77777777" w:rsidR="002E200D" w:rsidRPr="002E200D" w:rsidRDefault="002E200D" w:rsidP="002E200D">
      <w:pPr>
        <w:pStyle w:val="ListParagraph"/>
        <w:numPr>
          <w:ilvl w:val="1"/>
          <w:numId w:val="26"/>
        </w:numPr>
        <w:rPr>
          <w:lang w:eastAsia="zh-CN"/>
        </w:rPr>
      </w:pPr>
      <w:r w:rsidRPr="002E200D">
        <w:rPr>
          <w:lang w:eastAsia="zh-CN"/>
        </w:rPr>
        <w:t>Interference management for higher reliability</w:t>
      </w:r>
    </w:p>
    <w:p w14:paraId="436A5FC0" w14:textId="77777777" w:rsidR="002E200D" w:rsidRPr="002E200D" w:rsidRDefault="002E200D" w:rsidP="002E200D">
      <w:pPr>
        <w:pStyle w:val="ListParagraph"/>
        <w:numPr>
          <w:ilvl w:val="1"/>
          <w:numId w:val="26"/>
        </w:numPr>
        <w:rPr>
          <w:lang w:eastAsia="zh-CN"/>
        </w:rPr>
      </w:pPr>
      <w:r w:rsidRPr="002E200D">
        <w:rPr>
          <w:lang w:eastAsia="zh-CN"/>
        </w:rPr>
        <w:t>Network coding at L2/L3</w:t>
      </w:r>
    </w:p>
    <w:p w14:paraId="0147C40B" w14:textId="77777777" w:rsidR="002E200D" w:rsidRPr="002E200D" w:rsidRDefault="002E200D" w:rsidP="002E200D">
      <w:pPr>
        <w:pStyle w:val="ListParagraph"/>
        <w:numPr>
          <w:ilvl w:val="1"/>
          <w:numId w:val="26"/>
        </w:numPr>
        <w:rPr>
          <w:lang w:eastAsia="zh-CN"/>
        </w:rPr>
      </w:pPr>
      <w:r w:rsidRPr="002E200D">
        <w:rPr>
          <w:lang w:eastAsia="zh-CN"/>
        </w:rPr>
        <w:t>Radio link monitoring for URLLC (L2 part)</w:t>
      </w:r>
    </w:p>
    <w:p w14:paraId="124985AE" w14:textId="58ADB055" w:rsidR="002E200D" w:rsidRDefault="002E200D" w:rsidP="002E200D">
      <w:pPr>
        <w:pStyle w:val="ListParagraph"/>
        <w:numPr>
          <w:ilvl w:val="1"/>
          <w:numId w:val="26"/>
        </w:numPr>
        <w:rPr>
          <w:lang w:eastAsia="zh-CN"/>
        </w:rPr>
      </w:pPr>
      <w:r w:rsidRPr="002E200D">
        <w:rPr>
          <w:lang w:eastAsia="zh-CN"/>
        </w:rPr>
        <w:t>2-step RACH</w:t>
      </w:r>
    </w:p>
    <w:p w14:paraId="4B3A4C90" w14:textId="77777777" w:rsidR="002E200D" w:rsidRPr="002E200D" w:rsidRDefault="002E200D" w:rsidP="002E200D">
      <w:pPr>
        <w:pStyle w:val="ListParagraph"/>
        <w:numPr>
          <w:ilvl w:val="0"/>
          <w:numId w:val="26"/>
        </w:numPr>
        <w:rPr>
          <w:lang w:eastAsia="zh-CN"/>
        </w:rPr>
      </w:pPr>
      <w:r w:rsidRPr="002E200D">
        <w:rPr>
          <w:lang w:eastAsia="zh-CN"/>
        </w:rPr>
        <w:t>Time Sensitive Networking (RAN2/RAN3/RAN1)</w:t>
      </w:r>
    </w:p>
    <w:p w14:paraId="11FBD52E" w14:textId="4DC03B22" w:rsidR="002E200D" w:rsidRDefault="002E200D" w:rsidP="00864EF3">
      <w:pPr>
        <w:pStyle w:val="ListParagraph"/>
        <w:numPr>
          <w:ilvl w:val="1"/>
          <w:numId w:val="26"/>
        </w:numPr>
        <w:rPr>
          <w:lang w:eastAsia="zh-CN"/>
        </w:rPr>
      </w:pPr>
      <w:r w:rsidRPr="002E200D">
        <w:rPr>
          <w:lang w:eastAsia="zh-CN"/>
        </w:rPr>
        <w:t>TSN</w:t>
      </w:r>
      <w:r w:rsidR="00864EF3">
        <w:rPr>
          <w:lang w:eastAsia="zh-CN"/>
        </w:rPr>
        <w:t xml:space="preserve"> </w:t>
      </w:r>
      <w:r w:rsidRPr="002E200D">
        <w:rPr>
          <w:lang w:eastAsia="zh-CN"/>
        </w:rPr>
        <w:t>enablers</w:t>
      </w:r>
    </w:p>
    <w:p w14:paraId="56EE2850" w14:textId="679C41F0" w:rsidR="002E200D" w:rsidRDefault="00864EF3" w:rsidP="008120CF">
      <w:pPr>
        <w:jc w:val="both"/>
        <w:rPr>
          <w:lang w:eastAsia="zh-CN"/>
        </w:rPr>
      </w:pPr>
      <w:r>
        <w:rPr>
          <w:lang w:eastAsia="zh-CN"/>
        </w:rPr>
        <w:lastRenderedPageBreak/>
        <w:t xml:space="preserve">In our view, the scope of the work area is becoming too big for a single work item. Thus, we propose that Industrial IoT </w:t>
      </w:r>
      <w:r w:rsidR="00143870">
        <w:rPr>
          <w:lang w:eastAsia="zh-CN"/>
        </w:rPr>
        <w:t>(</w:t>
      </w:r>
      <w:proofErr w:type="spellStart"/>
      <w:r w:rsidR="00143870">
        <w:rPr>
          <w:lang w:eastAsia="zh-CN"/>
        </w:rPr>
        <w:t>IIoT</w:t>
      </w:r>
      <w:proofErr w:type="spellEnd"/>
      <w:r w:rsidR="00143870">
        <w:rPr>
          <w:lang w:eastAsia="zh-CN"/>
        </w:rPr>
        <w:t xml:space="preserve">) </w:t>
      </w:r>
      <w:r>
        <w:rPr>
          <w:lang w:eastAsia="zh-CN"/>
        </w:rPr>
        <w:t xml:space="preserve">aspects, mainly high-layer aspects can be separated out as an additional work item. </w:t>
      </w:r>
      <w:r w:rsidR="007772D6">
        <w:rPr>
          <w:lang w:eastAsia="zh-CN"/>
        </w:rPr>
        <w:t>The</w:t>
      </w:r>
      <w:r>
        <w:rPr>
          <w:lang w:eastAsia="zh-CN"/>
        </w:rPr>
        <w:t xml:space="preserve"> </w:t>
      </w:r>
      <w:r w:rsidR="007772D6">
        <w:rPr>
          <w:lang w:eastAsia="zh-CN"/>
        </w:rPr>
        <w:t>objectives that may be included in a</w:t>
      </w:r>
      <w:r>
        <w:rPr>
          <w:lang w:eastAsia="zh-CN"/>
        </w:rPr>
        <w:t xml:space="preserve"> </w:t>
      </w:r>
      <w:r w:rsidR="007772D6">
        <w:rPr>
          <w:lang w:eastAsia="zh-CN"/>
        </w:rPr>
        <w:t>potentially separate</w:t>
      </w:r>
      <w:r w:rsidR="00143870">
        <w:rPr>
          <w:lang w:eastAsia="zh-CN"/>
        </w:rPr>
        <w:t xml:space="preserve">d </w:t>
      </w:r>
      <w:r w:rsidR="007772D6">
        <w:rPr>
          <w:lang w:eastAsia="zh-CN"/>
        </w:rPr>
        <w:t>work item are suggested in Section 3</w:t>
      </w:r>
      <w:r>
        <w:rPr>
          <w:lang w:eastAsia="zh-CN"/>
        </w:rPr>
        <w:t>.</w:t>
      </w:r>
      <w:r w:rsidR="00143870">
        <w:rPr>
          <w:lang w:eastAsia="zh-CN"/>
        </w:rPr>
        <w:t xml:space="preserve"> Note that these objectives focus on </w:t>
      </w:r>
      <w:proofErr w:type="spellStart"/>
      <w:r w:rsidR="00143870">
        <w:rPr>
          <w:lang w:eastAsia="zh-CN"/>
        </w:rPr>
        <w:t>IIoT</w:t>
      </w:r>
      <w:proofErr w:type="spellEnd"/>
      <w:r w:rsidR="00143870">
        <w:rPr>
          <w:lang w:eastAsia="zh-CN"/>
        </w:rPr>
        <w:t xml:space="preserve"> aspects. The generic L2/L3 URLLC enhancements that are not specific to </w:t>
      </w:r>
      <w:proofErr w:type="spellStart"/>
      <w:r w:rsidR="00143870">
        <w:rPr>
          <w:lang w:eastAsia="zh-CN"/>
        </w:rPr>
        <w:t>IIoT</w:t>
      </w:r>
      <w:proofErr w:type="spellEnd"/>
      <w:r w:rsidR="00143870">
        <w:rPr>
          <w:lang w:eastAsia="zh-CN"/>
        </w:rPr>
        <w:t xml:space="preserve"> may remain in a RAN1-led </w:t>
      </w:r>
      <w:proofErr w:type="spellStart"/>
      <w:r w:rsidR="00143870">
        <w:rPr>
          <w:lang w:eastAsia="zh-CN"/>
        </w:rPr>
        <w:t>eURLLC</w:t>
      </w:r>
      <w:proofErr w:type="spellEnd"/>
      <w:r w:rsidR="00143870">
        <w:rPr>
          <w:lang w:eastAsia="zh-CN"/>
        </w:rPr>
        <w:t xml:space="preserve"> work item. </w:t>
      </w:r>
    </w:p>
    <w:p w14:paraId="47C4D29D" w14:textId="49A4E145" w:rsidR="00864EF3" w:rsidRDefault="007772D6" w:rsidP="00864EF3">
      <w:pPr>
        <w:pStyle w:val="Heading1"/>
      </w:pPr>
      <w:r>
        <w:t>Suggested objectives to be included in</w:t>
      </w:r>
      <w:r w:rsidR="00864EF3">
        <w:t xml:space="preserve"> NR-</w:t>
      </w:r>
      <w:proofErr w:type="spellStart"/>
      <w:r w:rsidR="00864EF3">
        <w:t>IIoT</w:t>
      </w:r>
      <w:proofErr w:type="spellEnd"/>
    </w:p>
    <w:p w14:paraId="435BA835" w14:textId="0E9E587D" w:rsidR="00864EF3" w:rsidRDefault="007772D6" w:rsidP="00864EF3">
      <w:pPr>
        <w:ind w:right="-99"/>
        <w:rPr>
          <w:rFonts w:eastAsia="SimSun"/>
          <w:lang w:eastAsia="ja-JP"/>
        </w:rPr>
      </w:pPr>
      <w:r>
        <w:rPr>
          <w:rFonts w:eastAsia="SimSun"/>
          <w:lang w:eastAsia="ja-JP"/>
        </w:rPr>
        <w:t>A potentially separate work item on NR-</w:t>
      </w:r>
      <w:proofErr w:type="spellStart"/>
      <w:r>
        <w:rPr>
          <w:rFonts w:eastAsia="SimSun"/>
          <w:lang w:eastAsia="ja-JP"/>
        </w:rPr>
        <w:t>IIoT</w:t>
      </w:r>
      <w:proofErr w:type="spellEnd"/>
      <w:r>
        <w:rPr>
          <w:rFonts w:eastAsia="SimSun"/>
          <w:lang w:eastAsia="ja-JP"/>
        </w:rPr>
        <w:t xml:space="preserve"> may include the</w:t>
      </w:r>
      <w:r w:rsidR="00864EF3" w:rsidRPr="0048230B">
        <w:rPr>
          <w:rFonts w:eastAsia="SimSun"/>
          <w:lang w:eastAsia="ja-JP"/>
        </w:rPr>
        <w:t xml:space="preserve"> objectives</w:t>
      </w:r>
      <w:r>
        <w:rPr>
          <w:rFonts w:eastAsia="SimSun"/>
          <w:lang w:eastAsia="ja-JP"/>
        </w:rPr>
        <w:t xml:space="preserve"> as follows.</w:t>
      </w:r>
      <w:r w:rsidR="00143870">
        <w:rPr>
          <w:rFonts w:eastAsia="SimSun"/>
          <w:lang w:eastAsia="ja-JP"/>
        </w:rPr>
        <w:t xml:space="preserve"> A draft WID on NR-</w:t>
      </w:r>
      <w:proofErr w:type="spellStart"/>
      <w:r w:rsidR="00143870">
        <w:rPr>
          <w:rFonts w:eastAsia="SimSun"/>
          <w:lang w:eastAsia="ja-JP"/>
        </w:rPr>
        <w:t>IIoT</w:t>
      </w:r>
      <w:proofErr w:type="spellEnd"/>
      <w:r w:rsidR="00143870">
        <w:rPr>
          <w:rFonts w:eastAsia="SimSun"/>
          <w:lang w:eastAsia="ja-JP"/>
        </w:rPr>
        <w:t xml:space="preserve"> is included in the appendix.</w:t>
      </w:r>
    </w:p>
    <w:p w14:paraId="579A11FE" w14:textId="0FEFE9B9" w:rsidR="007772D6" w:rsidRDefault="007772D6" w:rsidP="007772D6">
      <w:pPr>
        <w:pStyle w:val="Heading2"/>
        <w:rPr>
          <w:rFonts w:eastAsia="SimSun"/>
        </w:rPr>
      </w:pPr>
      <w:r>
        <w:rPr>
          <w:rFonts w:eastAsia="SimSun"/>
        </w:rPr>
        <w:t>Study phase</w:t>
      </w:r>
    </w:p>
    <w:p w14:paraId="01E60D57" w14:textId="1C7A15C6" w:rsidR="007772D6" w:rsidRPr="007772D6" w:rsidRDefault="007772D6" w:rsidP="007772D6">
      <w:pPr>
        <w:rPr>
          <w:lang w:val="en-GB" w:eastAsia="zh-CN"/>
        </w:rPr>
      </w:pPr>
      <w:r>
        <w:rPr>
          <w:lang w:val="en-GB" w:eastAsia="zh-CN"/>
        </w:rPr>
        <w:t>The NR-</w:t>
      </w:r>
      <w:proofErr w:type="spellStart"/>
      <w:r>
        <w:rPr>
          <w:lang w:val="en-GB" w:eastAsia="zh-CN"/>
        </w:rPr>
        <w:t>IIoT</w:t>
      </w:r>
      <w:proofErr w:type="spellEnd"/>
      <w:r>
        <w:rPr>
          <w:lang w:val="en-GB" w:eastAsia="zh-CN"/>
        </w:rPr>
        <w:t xml:space="preserve"> work may include a study phase with the following objectives.</w:t>
      </w:r>
    </w:p>
    <w:p w14:paraId="2E50BF8A" w14:textId="77777777" w:rsidR="00864EF3" w:rsidRPr="0048230B" w:rsidRDefault="00864EF3" w:rsidP="00864EF3">
      <w:pPr>
        <w:ind w:right="-99"/>
        <w:rPr>
          <w:rFonts w:eastAsia="SimSun"/>
          <w:lang w:eastAsia="ja-JP"/>
        </w:rPr>
      </w:pPr>
      <w:r w:rsidRPr="0048230B">
        <w:rPr>
          <w:rFonts w:eastAsia="SimSun"/>
          <w:b/>
          <w:lang w:eastAsia="ja-JP"/>
        </w:rPr>
        <w:t>NR performance and service requirements for IoT:</w:t>
      </w:r>
    </w:p>
    <w:p w14:paraId="6AD0D324" w14:textId="77777777" w:rsidR="00864EF3" w:rsidRPr="0048230B" w:rsidRDefault="00864EF3" w:rsidP="00864EF3">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Identify services suitable for NR-</w:t>
      </w:r>
      <w:proofErr w:type="spellStart"/>
      <w:r w:rsidRPr="0048230B">
        <w:rPr>
          <w:rFonts w:eastAsia="SimSun"/>
          <w:lang w:eastAsia="ja-JP"/>
        </w:rPr>
        <w:t>IIoT</w:t>
      </w:r>
      <w:proofErr w:type="spellEnd"/>
      <w:r w:rsidRPr="0048230B">
        <w:rPr>
          <w:rFonts w:eastAsia="SimSun"/>
          <w:lang w:eastAsia="ja-JP"/>
        </w:rPr>
        <w:t xml:space="preserve"> </w:t>
      </w:r>
      <w:r w:rsidRPr="0048230B">
        <w:rPr>
          <w:rFonts w:eastAsia="SimSun"/>
          <w:color w:val="808080"/>
          <w:lang w:eastAsia="ja-JP"/>
        </w:rPr>
        <w:t>[RAN2 lead, RAN1]</w:t>
      </w:r>
    </w:p>
    <w:p w14:paraId="68410D41" w14:textId="77777777" w:rsidR="00864EF3" w:rsidRPr="0048230B" w:rsidRDefault="00864EF3" w:rsidP="00864EF3">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Study TR 22.804 Study on Communication for Automation in Vertical domains and TS 22.261 Service requirements for the 5G system and identify requirements suitable for NR-</w:t>
      </w:r>
      <w:proofErr w:type="spellStart"/>
      <w:r w:rsidRPr="0048230B">
        <w:rPr>
          <w:rFonts w:eastAsia="SimSun"/>
          <w:lang w:eastAsia="ja-JP"/>
        </w:rPr>
        <w:t>IIoT</w:t>
      </w:r>
      <w:proofErr w:type="spellEnd"/>
    </w:p>
    <w:p w14:paraId="22A65626" w14:textId="77777777" w:rsidR="00864EF3" w:rsidRPr="0048230B" w:rsidRDefault="00864EF3" w:rsidP="00864EF3">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Map the identified set of service requirements to radio requirements relevant for TSG RAN including at least requirements on data rate, latency, jitter, availability, determinism, reliability, and timing accuracy</w:t>
      </w:r>
    </w:p>
    <w:p w14:paraId="6243B9FB" w14:textId="77777777" w:rsidR="00864EF3" w:rsidRPr="0048230B" w:rsidRDefault="00864EF3" w:rsidP="00864EF3">
      <w:pPr>
        <w:numPr>
          <w:ilvl w:val="0"/>
          <w:numId w:val="29"/>
        </w:numPr>
        <w:overflowPunct w:val="0"/>
        <w:autoSpaceDE w:val="0"/>
        <w:autoSpaceDN w:val="0"/>
        <w:adjustRightInd w:val="0"/>
        <w:spacing w:after="180" w:line="240" w:lineRule="auto"/>
        <w:ind w:right="-99"/>
        <w:textAlignment w:val="baseline"/>
        <w:rPr>
          <w:rFonts w:eastAsia="SimSun"/>
          <w:lang w:eastAsia="ja-JP"/>
        </w:rPr>
      </w:pPr>
      <w:bookmarkStart w:id="1" w:name="_Hlk500773153"/>
      <w:r w:rsidRPr="0048230B">
        <w:rPr>
          <w:rFonts w:eastAsia="SimSun"/>
          <w:lang w:eastAsia="ja-JP"/>
        </w:rPr>
        <w:t xml:space="preserve">Study how to convey precise timing to UE for time-synchronized operation </w:t>
      </w:r>
      <w:r w:rsidRPr="006237B5">
        <w:rPr>
          <w:rFonts w:eastAsia="SimSun"/>
          <w:color w:val="808080"/>
          <w:lang w:eastAsia="ja-JP"/>
        </w:rPr>
        <w:t>[RAN2]</w:t>
      </w:r>
    </w:p>
    <w:p w14:paraId="5B42CBA4" w14:textId="77777777" w:rsidR="00864EF3" w:rsidRPr="0048230B" w:rsidRDefault="00864EF3" w:rsidP="00864EF3">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It should be possible to provide the UE with timing accuracy information of the timing information.</w:t>
      </w:r>
    </w:p>
    <w:p w14:paraId="2C8B3D47" w14:textId="77777777" w:rsidR="00864EF3" w:rsidRPr="0048230B" w:rsidRDefault="00864EF3" w:rsidP="00864EF3">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It should be possible to select which UEs receive timing information.</w:t>
      </w:r>
    </w:p>
    <w:p w14:paraId="74BA9971" w14:textId="77777777" w:rsidR="00864EF3" w:rsidRPr="0048230B" w:rsidRDefault="00864EF3" w:rsidP="00864EF3">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Study enhancements for traffic patterns specific to industrial applications such as wireless Ethernet (e.g. deterministic traffic patterns with small packets, and cyclic traffic), and enhancements specific to improving efficiency for these traffic patterns. </w:t>
      </w:r>
      <w:r w:rsidRPr="006237B5">
        <w:rPr>
          <w:rFonts w:eastAsia="SimSun"/>
          <w:color w:val="808080"/>
          <w:lang w:eastAsia="ja-JP"/>
        </w:rPr>
        <w:t>[RAN1, RAN2]</w:t>
      </w:r>
    </w:p>
    <w:p w14:paraId="359D7D49" w14:textId="77777777" w:rsidR="00864EF3" w:rsidRPr="0048230B" w:rsidRDefault="00864EF3" w:rsidP="00864EF3">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Control channel enhancements </w:t>
      </w:r>
    </w:p>
    <w:p w14:paraId="75DC2F76" w14:textId="77777777" w:rsidR="00864EF3" w:rsidRPr="0048230B" w:rsidRDefault="00864EF3" w:rsidP="00864EF3">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Scheduling enhancements (e.g. for Configured Scheduling, providing sufficient granularity of offset time of packet arrival as compared to SPS periodicity) </w:t>
      </w:r>
    </w:p>
    <w:p w14:paraId="1B15A8D2" w14:textId="77777777" w:rsidR="00864EF3" w:rsidRPr="0048230B" w:rsidRDefault="00864EF3" w:rsidP="00864EF3">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For cyclic traffic, study the possibility of improvement to existing DRX to guarantee: latency, reliability, and energy efficiency. (Energy efficiency and reliability are indirectly correlated.)</w:t>
      </w:r>
    </w:p>
    <w:p w14:paraId="24F39199" w14:textId="24AAFA8C" w:rsidR="00864EF3" w:rsidRPr="007772D6" w:rsidRDefault="007772D6" w:rsidP="007772D6">
      <w:pPr>
        <w:pStyle w:val="Heading2"/>
      </w:pPr>
      <w:r>
        <w:t>Work item phase</w:t>
      </w:r>
    </w:p>
    <w:p w14:paraId="2F255567" w14:textId="77777777" w:rsidR="00864EF3" w:rsidRPr="0048230B" w:rsidRDefault="00864EF3" w:rsidP="00864EF3">
      <w:pPr>
        <w:ind w:right="-99"/>
        <w:rPr>
          <w:rFonts w:eastAsia="SimSun"/>
          <w:lang w:eastAsia="ja-JP"/>
        </w:rPr>
      </w:pPr>
      <w:r w:rsidRPr="0048230B">
        <w:rPr>
          <w:rFonts w:eastAsia="SimSun"/>
          <w:lang w:eastAsia="ja-JP"/>
        </w:rPr>
        <w:t>The objective of the work item phase includes:</w:t>
      </w:r>
    </w:p>
    <w:p w14:paraId="464A1A72" w14:textId="77777777" w:rsidR="00864EF3" w:rsidRPr="0048230B" w:rsidRDefault="00864EF3" w:rsidP="00864EF3">
      <w:pPr>
        <w:ind w:right="-99"/>
        <w:rPr>
          <w:rFonts w:eastAsia="SimSun"/>
          <w:lang w:eastAsia="ja-JP"/>
        </w:rPr>
      </w:pPr>
      <w:r w:rsidRPr="0048230B">
        <w:rPr>
          <w:rFonts w:eastAsia="SimSun"/>
          <w:b/>
          <w:lang w:eastAsia="ja-JP"/>
        </w:rPr>
        <w:t>Specify features for supporting NR-</w:t>
      </w:r>
      <w:proofErr w:type="spellStart"/>
      <w:r w:rsidRPr="0048230B">
        <w:rPr>
          <w:rFonts w:eastAsia="SimSun"/>
          <w:b/>
          <w:lang w:eastAsia="ja-JP"/>
        </w:rPr>
        <w:t>IIoT</w:t>
      </w:r>
      <w:proofErr w:type="spellEnd"/>
      <w:r w:rsidRPr="0048230B">
        <w:rPr>
          <w:rFonts w:eastAsia="SimSun"/>
          <w:b/>
          <w:lang w:eastAsia="ja-JP"/>
        </w:rPr>
        <w:t>:</w:t>
      </w:r>
    </w:p>
    <w:p w14:paraId="23E572F0" w14:textId="77777777" w:rsidR="00864EF3" w:rsidRPr="0048230B" w:rsidRDefault="00864EF3" w:rsidP="00864EF3">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Specify additional NR features if necessary to support the identified </w:t>
      </w:r>
      <w:proofErr w:type="spellStart"/>
      <w:r w:rsidRPr="0048230B">
        <w:rPr>
          <w:rFonts w:eastAsia="SimSun"/>
          <w:lang w:eastAsia="ja-JP"/>
        </w:rPr>
        <w:t>IIoT</w:t>
      </w:r>
      <w:proofErr w:type="spellEnd"/>
      <w:r w:rsidRPr="0048230B">
        <w:rPr>
          <w:rFonts w:eastAsia="SimSun"/>
          <w:lang w:eastAsia="ja-JP"/>
        </w:rPr>
        <w:t xml:space="preserve"> use cases </w:t>
      </w:r>
      <w:r w:rsidRPr="006237B5">
        <w:rPr>
          <w:rFonts w:eastAsia="SimSun"/>
          <w:color w:val="808080"/>
          <w:lang w:eastAsia="ja-JP"/>
        </w:rPr>
        <w:t>[RAN2 lead, RAN1]</w:t>
      </w:r>
    </w:p>
    <w:p w14:paraId="34772DC4" w14:textId="77777777" w:rsidR="00864EF3" w:rsidRPr="0048230B" w:rsidRDefault="00864EF3" w:rsidP="00864EF3">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lastRenderedPageBreak/>
        <w:t xml:space="preserve">Enable data transmissions with sufficiently low latency and high reliability, to e.g. address use cases of real-time sensing </w:t>
      </w:r>
      <w:r w:rsidRPr="006237B5">
        <w:rPr>
          <w:rFonts w:eastAsia="SimSun"/>
          <w:color w:val="808080"/>
          <w:lang w:eastAsia="ja-JP"/>
        </w:rPr>
        <w:t>[RAN2]</w:t>
      </w:r>
    </w:p>
    <w:p w14:paraId="5B23841B" w14:textId="77777777" w:rsidR="00864EF3" w:rsidRPr="0048230B" w:rsidRDefault="00864EF3" w:rsidP="00864EF3">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Specify control channel enhancements and scheduling enhancements to support time-synchronized operation </w:t>
      </w:r>
      <w:r w:rsidRPr="006237B5">
        <w:rPr>
          <w:rFonts w:eastAsia="SimSun"/>
          <w:color w:val="808080"/>
          <w:lang w:eastAsia="ja-JP"/>
        </w:rPr>
        <w:t>[RAN2]</w:t>
      </w:r>
    </w:p>
    <w:p w14:paraId="35A066D9" w14:textId="73DDA273" w:rsidR="00864EF3" w:rsidRPr="00EE3EC3" w:rsidRDefault="00864EF3" w:rsidP="00864EF3">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Support for redundant PDU sessions (aligned with SA2)</w:t>
      </w:r>
    </w:p>
    <w:p w14:paraId="6596682C" w14:textId="77777777" w:rsidR="00864EF3" w:rsidRPr="0048230B" w:rsidRDefault="00864EF3" w:rsidP="00864EF3">
      <w:pPr>
        <w:ind w:right="-99"/>
        <w:rPr>
          <w:rFonts w:eastAsia="SimSun"/>
          <w:b/>
          <w:lang w:eastAsia="ja-JP"/>
        </w:rPr>
      </w:pPr>
      <w:r w:rsidRPr="0048230B">
        <w:rPr>
          <w:rFonts w:eastAsia="SimSun"/>
          <w:b/>
          <w:lang w:eastAsia="ja-JP"/>
        </w:rPr>
        <w:t>Support and optimization for Ethernet protocol:</w:t>
      </w:r>
    </w:p>
    <w:p w14:paraId="56275BEA" w14:textId="77777777" w:rsidR="00864EF3" w:rsidRPr="0048230B" w:rsidRDefault="00864EF3" w:rsidP="00864EF3">
      <w:pPr>
        <w:numPr>
          <w:ilvl w:val="0"/>
          <w:numId w:val="31"/>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Header compression for wireless Ethernet </w:t>
      </w:r>
      <w:r w:rsidRPr="006237B5">
        <w:rPr>
          <w:rFonts w:eastAsia="SimSun"/>
          <w:color w:val="808080"/>
          <w:lang w:eastAsia="ja-JP"/>
        </w:rPr>
        <w:t>[RAN2]</w:t>
      </w:r>
    </w:p>
    <w:p w14:paraId="3EFE0A7B" w14:textId="77777777" w:rsidR="00864EF3" w:rsidRPr="0048230B" w:rsidRDefault="00864EF3" w:rsidP="00864EF3">
      <w:pPr>
        <w:numPr>
          <w:ilvl w:val="0"/>
          <w:numId w:val="31"/>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Mobility handling without interruption to wireless Ethernet traffic </w:t>
      </w:r>
      <w:r w:rsidRPr="006237B5">
        <w:rPr>
          <w:rFonts w:eastAsia="SimSun"/>
          <w:color w:val="808080"/>
          <w:lang w:eastAsia="ja-JP"/>
        </w:rPr>
        <w:t>[RAN2]</w:t>
      </w:r>
    </w:p>
    <w:p w14:paraId="32E4EECB" w14:textId="77777777" w:rsidR="00864EF3" w:rsidRPr="0048230B" w:rsidRDefault="00864EF3" w:rsidP="00864EF3">
      <w:pPr>
        <w:numPr>
          <w:ilvl w:val="0"/>
          <w:numId w:val="31"/>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QoS enhancements </w:t>
      </w:r>
      <w:r w:rsidRPr="006237B5">
        <w:rPr>
          <w:rFonts w:eastAsia="SimSun"/>
          <w:color w:val="808080"/>
          <w:lang w:eastAsia="ja-JP"/>
        </w:rPr>
        <w:t>[RAN3</w:t>
      </w:r>
      <w:r>
        <w:rPr>
          <w:rFonts w:eastAsia="SimSun"/>
          <w:color w:val="808080"/>
          <w:lang w:eastAsia="ja-JP"/>
        </w:rPr>
        <w:t>]</w:t>
      </w:r>
    </w:p>
    <w:p w14:paraId="725D31DA" w14:textId="402C7708" w:rsidR="00864EF3" w:rsidRPr="00EE3EC3" w:rsidRDefault="00864EF3" w:rsidP="00864EF3">
      <w:pPr>
        <w:numPr>
          <w:ilvl w:val="0"/>
          <w:numId w:val="30"/>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Study of the need for control mechanism between RAN and CN.</w:t>
      </w:r>
    </w:p>
    <w:p w14:paraId="7C4E5BC6" w14:textId="77777777" w:rsidR="00864EF3" w:rsidRDefault="00864EF3" w:rsidP="00864EF3">
      <w:pPr>
        <w:ind w:right="-99"/>
        <w:rPr>
          <w:rFonts w:eastAsia="SimSun"/>
          <w:lang w:eastAsia="ja-JP"/>
        </w:rPr>
      </w:pPr>
      <w:r>
        <w:rPr>
          <w:rFonts w:eastAsia="SimSun"/>
          <w:b/>
          <w:lang w:eastAsia="ja-JP"/>
        </w:rPr>
        <w:t>NR UE category for IoT:</w:t>
      </w:r>
    </w:p>
    <w:bookmarkEnd w:id="1"/>
    <w:p w14:paraId="6523A434" w14:textId="77777777" w:rsidR="00864EF3" w:rsidRPr="000B04A0" w:rsidRDefault="00864EF3" w:rsidP="00864EF3">
      <w:pPr>
        <w:numPr>
          <w:ilvl w:val="0"/>
          <w:numId w:val="29"/>
        </w:numPr>
        <w:overflowPunct w:val="0"/>
        <w:autoSpaceDE w:val="0"/>
        <w:autoSpaceDN w:val="0"/>
        <w:adjustRightInd w:val="0"/>
        <w:spacing w:after="180" w:line="240" w:lineRule="auto"/>
        <w:ind w:right="-99"/>
        <w:textAlignment w:val="baseline"/>
        <w:rPr>
          <w:rFonts w:eastAsia="SimSun"/>
          <w:lang w:eastAsia="ja-JP"/>
        </w:rPr>
      </w:pPr>
      <w:r>
        <w:rPr>
          <w:rFonts w:eastAsia="SimSun"/>
          <w:lang w:eastAsia="ja-JP"/>
        </w:rPr>
        <w:t>Study one or more NR UE categories relevant for NR-</w:t>
      </w:r>
      <w:proofErr w:type="spellStart"/>
      <w:r>
        <w:rPr>
          <w:rFonts w:eastAsia="SimSun"/>
          <w:lang w:eastAsia="ja-JP"/>
        </w:rPr>
        <w:t>I</w:t>
      </w:r>
      <w:r w:rsidRPr="0053370F">
        <w:rPr>
          <w:rFonts w:eastAsia="SimSun"/>
          <w:lang w:eastAsia="ja-JP"/>
        </w:rPr>
        <w:t>IoT</w:t>
      </w:r>
      <w:proofErr w:type="spellEnd"/>
      <w:r w:rsidRPr="0053370F">
        <w:rPr>
          <w:rFonts w:eastAsia="SimSun"/>
          <w:lang w:eastAsia="ja-JP"/>
        </w:rPr>
        <w:t xml:space="preserve"> </w:t>
      </w:r>
      <w:r w:rsidRPr="0053370F">
        <w:rPr>
          <w:rFonts w:eastAsia="SimSun"/>
          <w:color w:val="808080"/>
          <w:lang w:eastAsia="ja-JP"/>
        </w:rPr>
        <w:t>[RAN1 lead, RAN2]</w:t>
      </w:r>
    </w:p>
    <w:p w14:paraId="235F40AD" w14:textId="77777777" w:rsidR="00864EF3" w:rsidRPr="00BD52BB" w:rsidRDefault="00864EF3" w:rsidP="00864EF3">
      <w:pPr>
        <w:numPr>
          <w:ilvl w:val="1"/>
          <w:numId w:val="29"/>
        </w:numPr>
        <w:overflowPunct w:val="0"/>
        <w:autoSpaceDE w:val="0"/>
        <w:autoSpaceDN w:val="0"/>
        <w:adjustRightInd w:val="0"/>
        <w:spacing w:after="180" w:line="240" w:lineRule="auto"/>
        <w:ind w:right="-99"/>
        <w:textAlignment w:val="baseline"/>
        <w:rPr>
          <w:rFonts w:eastAsia="SimSun"/>
          <w:lang w:eastAsia="ja-JP"/>
        </w:rPr>
      </w:pPr>
      <w:r>
        <w:rPr>
          <w:rFonts w:eastAsia="SimSun"/>
          <w:lang w:eastAsia="ja-JP"/>
        </w:rPr>
        <w:t xml:space="preserve">Based on the identified use cases, performance and service requirements, identify </w:t>
      </w:r>
      <w:r w:rsidRPr="000B04A0">
        <w:rPr>
          <w:rFonts w:eastAsia="SimSun"/>
          <w:lang w:eastAsia="ja-JP"/>
        </w:rPr>
        <w:t>NR Rel-15</w:t>
      </w:r>
      <w:r>
        <w:rPr>
          <w:rFonts w:eastAsia="SimSun"/>
          <w:lang w:eastAsia="ja-JP"/>
        </w:rPr>
        <w:t xml:space="preserve"> features and parameters that should be supported by the new NR-IoT UE category</w:t>
      </w:r>
    </w:p>
    <w:p w14:paraId="0C26FF1D" w14:textId="3D4A327E" w:rsidR="00864EF3" w:rsidRPr="00EE3EC3" w:rsidRDefault="00864EF3" w:rsidP="00EE3EC3">
      <w:pPr>
        <w:numPr>
          <w:ilvl w:val="1"/>
          <w:numId w:val="29"/>
        </w:numPr>
        <w:overflowPunct w:val="0"/>
        <w:autoSpaceDE w:val="0"/>
        <w:autoSpaceDN w:val="0"/>
        <w:adjustRightInd w:val="0"/>
        <w:spacing w:after="180" w:line="240" w:lineRule="auto"/>
        <w:ind w:right="-99"/>
        <w:textAlignment w:val="baseline"/>
        <w:rPr>
          <w:rFonts w:eastAsia="SimSun"/>
          <w:lang w:eastAsia="ja-JP"/>
        </w:rPr>
      </w:pPr>
      <w:r>
        <w:rPr>
          <w:rFonts w:eastAsia="SimSun"/>
          <w:lang w:eastAsia="ja-JP"/>
        </w:rPr>
        <w:t>Balance UE complexity with sufficient performance</w:t>
      </w:r>
    </w:p>
    <w:p w14:paraId="1F568837" w14:textId="55B45E53" w:rsidR="00A55199" w:rsidRDefault="00A55199" w:rsidP="00864EF3">
      <w:pPr>
        <w:spacing w:after="0"/>
        <w:rPr>
          <w:bCs/>
        </w:rPr>
      </w:pPr>
    </w:p>
    <w:p w14:paraId="1B784622" w14:textId="07A010F4" w:rsidR="00143870" w:rsidRPr="00143870" w:rsidRDefault="00A55199" w:rsidP="00143870">
      <w:pPr>
        <w:pStyle w:val="Heading1"/>
        <w:numPr>
          <w:ilvl w:val="0"/>
          <w:numId w:val="0"/>
        </w:numPr>
        <w:ind w:left="432" w:hanging="432"/>
      </w:pPr>
      <w:r>
        <w:t xml:space="preserve">Appendix: </w:t>
      </w:r>
      <w:r w:rsidR="00143870">
        <w:t xml:space="preserve">WID - </w:t>
      </w:r>
      <w:r w:rsidR="00143870" w:rsidRPr="00143870">
        <w:t>NR Industrial IoT</w:t>
      </w:r>
    </w:p>
    <w:p w14:paraId="2D609A7D" w14:textId="77777777" w:rsidR="00143870" w:rsidRPr="006E5DD5" w:rsidRDefault="00143870" w:rsidP="00A55199">
      <w:pPr>
        <w:pBdr>
          <w:bottom w:val="single" w:sz="4" w:space="1" w:color="auto"/>
        </w:pBdr>
        <w:tabs>
          <w:tab w:val="left" w:pos="2127"/>
        </w:tabs>
        <w:spacing w:after="0"/>
        <w:ind w:left="2126" w:hanging="2126"/>
        <w:jc w:val="both"/>
        <w:rPr>
          <w:rFonts w:ascii="Arial" w:eastAsia="Batang" w:hAnsi="Arial"/>
          <w:b/>
          <w:lang w:eastAsia="zh-CN"/>
        </w:rPr>
      </w:pPr>
    </w:p>
    <w:p w14:paraId="0618F768" w14:textId="77777777" w:rsidR="00A55199" w:rsidRPr="00BC642A" w:rsidRDefault="00A55199" w:rsidP="00A55199">
      <w:pPr>
        <w:spacing w:before="120"/>
        <w:jc w:val="center"/>
        <w:rPr>
          <w:rFonts w:ascii="Arial" w:hAnsi="Arial" w:cs="Arial"/>
          <w:sz w:val="36"/>
          <w:szCs w:val="36"/>
        </w:rPr>
      </w:pPr>
      <w:r w:rsidRPr="00BC642A">
        <w:rPr>
          <w:rFonts w:ascii="Arial" w:hAnsi="Arial" w:cs="Arial"/>
          <w:sz w:val="36"/>
          <w:szCs w:val="36"/>
        </w:rPr>
        <w:t>3GPP™ Work Item Description</w:t>
      </w:r>
    </w:p>
    <w:p w14:paraId="06D7FF8A" w14:textId="77777777" w:rsidR="00A55199" w:rsidRDefault="00A55199" w:rsidP="00A55199">
      <w:pPr>
        <w:jc w:val="center"/>
        <w:rPr>
          <w:rFonts w:cs="Arial"/>
          <w:noProof/>
        </w:rPr>
      </w:pPr>
      <w:r>
        <w:t xml:space="preserve">For guidance, see </w:t>
      </w:r>
      <w:hyperlink r:id="rId16" w:history="1">
        <w:r w:rsidRPr="00BC642A">
          <w:rPr>
            <w:rStyle w:val="Hyperlink"/>
          </w:rPr>
          <w:t>3GPP Working Procedures</w:t>
        </w:r>
      </w:hyperlink>
      <w:r>
        <w:t xml:space="preserve">, article 39; and </w:t>
      </w:r>
      <w:hyperlink r:id="rId17" w:history="1">
        <w:r w:rsidRPr="00BC642A">
          <w:rPr>
            <w:rStyle w:val="Hyperlink"/>
          </w:rPr>
          <w:t>3GPP TR 21.900</w:t>
        </w:r>
      </w:hyperlink>
      <w:r>
        <w:t>.</w:t>
      </w:r>
      <w:r>
        <w:br/>
      </w:r>
      <w:r>
        <w:rPr>
          <w:rFonts w:cs="Arial"/>
          <w:noProof/>
        </w:rPr>
        <w:t>Information about Work Items</w:t>
      </w:r>
      <w:r w:rsidRPr="00ED7A5B">
        <w:rPr>
          <w:rFonts w:cs="Arial"/>
          <w:noProof/>
        </w:rPr>
        <w:t xml:space="preserve"> can be found at </w:t>
      </w:r>
      <w:hyperlink r:id="rId18" w:history="1">
        <w:r w:rsidRPr="00ED7A5B">
          <w:rPr>
            <w:rStyle w:val="Hyperlink"/>
            <w:rFonts w:cs="Arial"/>
            <w:noProof/>
          </w:rPr>
          <w:t>http://www.3gpp.org/Work-Items</w:t>
        </w:r>
      </w:hyperlink>
    </w:p>
    <w:p w14:paraId="277311CC" w14:textId="77777777" w:rsidR="00A55199" w:rsidRPr="00BA3A53" w:rsidRDefault="00A55199" w:rsidP="00A55199">
      <w:pPr>
        <w:pStyle w:val="Heading1"/>
        <w:numPr>
          <w:ilvl w:val="0"/>
          <w:numId w:val="0"/>
        </w:numPr>
        <w:ind w:left="432" w:hanging="432"/>
      </w:pPr>
      <w:r w:rsidRPr="00BA3A53">
        <w:t xml:space="preserve">Title: </w:t>
      </w:r>
      <w:r w:rsidRPr="00BA3A53">
        <w:tab/>
      </w:r>
      <w:r w:rsidRPr="00E27FC4">
        <w:t xml:space="preserve">NR Industrial </w:t>
      </w:r>
      <w:r>
        <w:t>IoT</w:t>
      </w:r>
    </w:p>
    <w:p w14:paraId="047E8F96" w14:textId="77777777" w:rsidR="00A55199" w:rsidRPr="0049668E" w:rsidRDefault="00A55199" w:rsidP="00A55199">
      <w:pPr>
        <w:pStyle w:val="Heading2"/>
        <w:numPr>
          <w:ilvl w:val="0"/>
          <w:numId w:val="0"/>
        </w:numPr>
        <w:tabs>
          <w:tab w:val="left" w:pos="2552"/>
        </w:tabs>
        <w:ind w:left="576" w:hanging="576"/>
      </w:pPr>
      <w:r w:rsidRPr="0049668E">
        <w:t>Acronym:</w:t>
      </w:r>
      <w:r>
        <w:t xml:space="preserve"> NR_IIOT</w:t>
      </w:r>
    </w:p>
    <w:p w14:paraId="0657241E" w14:textId="77777777" w:rsidR="00A55199" w:rsidRPr="00F5218C" w:rsidRDefault="00A55199" w:rsidP="00A55199">
      <w:pPr>
        <w:pStyle w:val="Heading2"/>
        <w:numPr>
          <w:ilvl w:val="0"/>
          <w:numId w:val="0"/>
        </w:numPr>
        <w:tabs>
          <w:tab w:val="left" w:pos="2552"/>
        </w:tabs>
        <w:ind w:left="576" w:hanging="576"/>
      </w:pPr>
      <w:r w:rsidRPr="00F5218C">
        <w:t xml:space="preserve">Unique identifier: </w:t>
      </w:r>
      <w:r w:rsidRPr="00F5218C">
        <w:tab/>
      </w:r>
      <w:proofErr w:type="spellStart"/>
      <w:r>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55199" w:rsidRPr="004C7921" w14:paraId="5E8FC8F5" w14:textId="77777777" w:rsidTr="002B1D98">
        <w:trPr>
          <w:jc w:val="center"/>
        </w:trPr>
        <w:tc>
          <w:tcPr>
            <w:tcW w:w="3544" w:type="dxa"/>
            <w:shd w:val="clear" w:color="auto" w:fill="E0E0E0"/>
            <w:tcMar>
              <w:top w:w="28" w:type="dxa"/>
              <w:bottom w:w="28" w:type="dxa"/>
            </w:tcMar>
          </w:tcPr>
          <w:p w14:paraId="58115655" w14:textId="77777777" w:rsidR="00A55199" w:rsidRPr="00A23289"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color w:val="0000FF"/>
                <w:szCs w:val="20"/>
                <w:lang w:val="en-GB"/>
              </w:rPr>
            </w:pPr>
            <w:r w:rsidRPr="00A23289">
              <w:rPr>
                <w:rFonts w:ascii="Arial" w:eastAsia="Times New Roman" w:hAnsi="Arial" w:cs="Times New Roman"/>
                <w:color w:val="0000FF"/>
                <w:szCs w:val="20"/>
                <w:lang w:val="en-GB"/>
              </w:rPr>
              <w:tab/>
              <w:t>This WID includes a Core part</w:t>
            </w:r>
          </w:p>
        </w:tc>
        <w:tc>
          <w:tcPr>
            <w:tcW w:w="862" w:type="dxa"/>
            <w:tcMar>
              <w:top w:w="28" w:type="dxa"/>
              <w:bottom w:w="28" w:type="dxa"/>
            </w:tcMar>
          </w:tcPr>
          <w:p w14:paraId="2C29E701" w14:textId="77777777" w:rsidR="00A55199" w:rsidRPr="00A23289" w:rsidRDefault="00A55199" w:rsidP="002B1D98">
            <w:pPr>
              <w:pStyle w:val="TAL"/>
              <w:overflowPunct w:val="0"/>
              <w:autoSpaceDE w:val="0"/>
              <w:autoSpaceDN w:val="0"/>
              <w:adjustRightInd w:val="0"/>
              <w:spacing w:after="0" w:line="240" w:lineRule="auto"/>
              <w:jc w:val="center"/>
              <w:textAlignment w:val="baseline"/>
              <w:rPr>
                <w:rFonts w:ascii="Arial" w:eastAsia="Times New Roman" w:hAnsi="Arial" w:cs="Times New Roman"/>
                <w:color w:val="0000FF"/>
                <w:szCs w:val="20"/>
                <w:lang w:val="en-GB"/>
              </w:rPr>
            </w:pPr>
            <w:r w:rsidRPr="00A23289">
              <w:rPr>
                <w:rFonts w:ascii="Arial" w:eastAsia="Times New Roman" w:hAnsi="Arial" w:cs="Times New Roman"/>
                <w:color w:val="0000FF"/>
                <w:szCs w:val="20"/>
                <w:lang w:val="en-GB"/>
              </w:rPr>
              <w:t>X</w:t>
            </w:r>
          </w:p>
        </w:tc>
      </w:tr>
      <w:tr w:rsidR="00A55199" w:rsidRPr="004C7921" w14:paraId="075E46F5" w14:textId="77777777" w:rsidTr="002B1D98">
        <w:trPr>
          <w:jc w:val="center"/>
        </w:trPr>
        <w:tc>
          <w:tcPr>
            <w:tcW w:w="3544" w:type="dxa"/>
            <w:shd w:val="clear" w:color="auto" w:fill="E0E0E0"/>
            <w:tcMar>
              <w:top w:w="28" w:type="dxa"/>
              <w:bottom w:w="28" w:type="dxa"/>
            </w:tcMar>
          </w:tcPr>
          <w:p w14:paraId="4D1D56AA" w14:textId="77777777" w:rsidR="00A55199" w:rsidRPr="00A23289"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color w:val="0000FF"/>
                <w:szCs w:val="20"/>
                <w:lang w:val="en-GB"/>
              </w:rPr>
            </w:pPr>
            <w:r w:rsidRPr="00A23289">
              <w:rPr>
                <w:rFonts w:ascii="Arial" w:eastAsia="Times New Roman" w:hAnsi="Arial" w:cs="Times New Roman"/>
                <w:color w:val="0000FF"/>
                <w:szCs w:val="20"/>
                <w:lang w:val="en-GB"/>
              </w:rPr>
              <w:t>This WID includes a Performance part</w:t>
            </w:r>
          </w:p>
        </w:tc>
        <w:tc>
          <w:tcPr>
            <w:tcW w:w="862" w:type="dxa"/>
            <w:tcMar>
              <w:top w:w="28" w:type="dxa"/>
              <w:bottom w:w="28" w:type="dxa"/>
            </w:tcMar>
          </w:tcPr>
          <w:p w14:paraId="799294AA" w14:textId="77777777" w:rsidR="00A55199" w:rsidRPr="00A23289" w:rsidRDefault="00A55199" w:rsidP="002B1D98">
            <w:pPr>
              <w:pStyle w:val="TAL"/>
              <w:overflowPunct w:val="0"/>
              <w:autoSpaceDE w:val="0"/>
              <w:autoSpaceDN w:val="0"/>
              <w:adjustRightInd w:val="0"/>
              <w:spacing w:after="0" w:line="240" w:lineRule="auto"/>
              <w:jc w:val="center"/>
              <w:textAlignment w:val="baseline"/>
              <w:rPr>
                <w:rFonts w:ascii="Arial" w:eastAsia="Times New Roman" w:hAnsi="Arial" w:cs="Times New Roman"/>
                <w:color w:val="0000FF"/>
                <w:szCs w:val="20"/>
                <w:lang w:val="en-GB"/>
              </w:rPr>
            </w:pPr>
            <w:r w:rsidRPr="00A23289">
              <w:rPr>
                <w:rFonts w:ascii="Arial" w:eastAsia="Times New Roman" w:hAnsi="Arial" w:cs="Times New Roman"/>
                <w:color w:val="0000FF"/>
                <w:szCs w:val="20"/>
                <w:lang w:val="en-GB"/>
              </w:rPr>
              <w:t>X</w:t>
            </w:r>
          </w:p>
        </w:tc>
      </w:tr>
    </w:tbl>
    <w:p w14:paraId="46D4C898" w14:textId="77777777" w:rsidR="00A55199" w:rsidRDefault="00A55199" w:rsidP="00A55199">
      <w:pPr>
        <w:pStyle w:val="NO"/>
        <w:spacing w:after="0"/>
      </w:pPr>
      <w:r>
        <w:rPr>
          <w:color w:val="0000FF"/>
        </w:rPr>
        <w:tab/>
      </w:r>
    </w:p>
    <w:p w14:paraId="6C2053C5" w14:textId="77777777" w:rsidR="00A55199" w:rsidRDefault="00A55199" w:rsidP="00A55199">
      <w:pPr>
        <w:pStyle w:val="Heading2"/>
        <w:numPr>
          <w:ilvl w:val="0"/>
          <w:numId w:val="0"/>
        </w:numPr>
        <w:ind w:left="576" w:hanging="576"/>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55199" w14:paraId="42101170" w14:textId="77777777" w:rsidTr="002B1D98">
        <w:trPr>
          <w:jc w:val="center"/>
        </w:trPr>
        <w:tc>
          <w:tcPr>
            <w:tcW w:w="0" w:type="auto"/>
            <w:tcBorders>
              <w:bottom w:val="single" w:sz="12" w:space="0" w:color="auto"/>
              <w:right w:val="single" w:sz="12" w:space="0" w:color="auto"/>
            </w:tcBorders>
            <w:shd w:val="clear" w:color="auto" w:fill="E0E0E0"/>
          </w:tcPr>
          <w:p w14:paraId="2F3AA3A1" w14:textId="77777777" w:rsidR="00A55199" w:rsidRPr="00A23289" w:rsidRDefault="00A55199" w:rsidP="002B1D98">
            <w:pPr>
              <w:pStyle w:val="TAL"/>
              <w:keepNext w:val="0"/>
              <w:overflowPunct w:val="0"/>
              <w:autoSpaceDE w:val="0"/>
              <w:autoSpaceDN w:val="0"/>
              <w:adjustRightInd w:val="0"/>
              <w:spacing w:after="0" w:line="240" w:lineRule="auto"/>
              <w:ind w:right="-99"/>
              <w:textAlignment w:val="baseline"/>
              <w:rPr>
                <w:rFonts w:ascii="Arial" w:eastAsia="Times New Roman" w:hAnsi="Arial" w:cs="Times New Roman"/>
                <w:b/>
                <w:szCs w:val="20"/>
                <w:lang w:val="en-GB"/>
              </w:rPr>
            </w:pPr>
            <w:r w:rsidRPr="00A23289">
              <w:rPr>
                <w:rFonts w:ascii="Arial" w:eastAsia="Times New Roman" w:hAnsi="Arial" w:cs="Times New Roman"/>
                <w:b/>
                <w:szCs w:val="20"/>
                <w:lang w:val="en-GB"/>
              </w:rPr>
              <w:t>Affects:</w:t>
            </w:r>
          </w:p>
        </w:tc>
        <w:tc>
          <w:tcPr>
            <w:tcW w:w="0" w:type="auto"/>
            <w:tcBorders>
              <w:left w:val="nil"/>
              <w:bottom w:val="single" w:sz="12" w:space="0" w:color="auto"/>
            </w:tcBorders>
            <w:shd w:val="clear" w:color="auto" w:fill="E0E0E0"/>
          </w:tcPr>
          <w:p w14:paraId="77A42316" w14:textId="77777777" w:rsidR="00A55199" w:rsidRPr="00A23289" w:rsidRDefault="00A55199" w:rsidP="002B1D98">
            <w:pPr>
              <w:pStyle w:val="TAH"/>
              <w:overflowPunct w:val="0"/>
              <w:autoSpaceDE w:val="0"/>
              <w:autoSpaceDN w:val="0"/>
              <w:adjustRightInd w:val="0"/>
              <w:spacing w:after="0" w:line="240" w:lineRule="auto"/>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UICC apps</w:t>
            </w:r>
          </w:p>
        </w:tc>
        <w:tc>
          <w:tcPr>
            <w:tcW w:w="0" w:type="auto"/>
            <w:tcBorders>
              <w:bottom w:val="single" w:sz="12" w:space="0" w:color="auto"/>
            </w:tcBorders>
            <w:shd w:val="clear" w:color="auto" w:fill="E0E0E0"/>
          </w:tcPr>
          <w:p w14:paraId="6EE30DC2" w14:textId="77777777" w:rsidR="00A55199" w:rsidRPr="00A23289" w:rsidRDefault="00A55199" w:rsidP="002B1D98">
            <w:pPr>
              <w:pStyle w:val="TAH"/>
              <w:overflowPunct w:val="0"/>
              <w:autoSpaceDE w:val="0"/>
              <w:autoSpaceDN w:val="0"/>
              <w:adjustRightInd w:val="0"/>
              <w:spacing w:after="0" w:line="240" w:lineRule="auto"/>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ME</w:t>
            </w:r>
          </w:p>
        </w:tc>
        <w:tc>
          <w:tcPr>
            <w:tcW w:w="0" w:type="auto"/>
            <w:tcBorders>
              <w:bottom w:val="single" w:sz="12" w:space="0" w:color="auto"/>
            </w:tcBorders>
            <w:shd w:val="clear" w:color="auto" w:fill="E0E0E0"/>
          </w:tcPr>
          <w:p w14:paraId="1793B49B" w14:textId="77777777" w:rsidR="00A55199" w:rsidRPr="00A23289" w:rsidRDefault="00A55199" w:rsidP="002B1D98">
            <w:pPr>
              <w:pStyle w:val="TAH"/>
              <w:overflowPunct w:val="0"/>
              <w:autoSpaceDE w:val="0"/>
              <w:autoSpaceDN w:val="0"/>
              <w:adjustRightInd w:val="0"/>
              <w:spacing w:after="0" w:line="240" w:lineRule="auto"/>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AN</w:t>
            </w:r>
          </w:p>
        </w:tc>
        <w:tc>
          <w:tcPr>
            <w:tcW w:w="0" w:type="auto"/>
            <w:tcBorders>
              <w:bottom w:val="single" w:sz="12" w:space="0" w:color="auto"/>
            </w:tcBorders>
            <w:shd w:val="clear" w:color="auto" w:fill="E0E0E0"/>
          </w:tcPr>
          <w:p w14:paraId="18844BCB" w14:textId="77777777" w:rsidR="00A55199" w:rsidRPr="00A23289" w:rsidRDefault="00A55199" w:rsidP="002B1D98">
            <w:pPr>
              <w:pStyle w:val="TAH"/>
              <w:overflowPunct w:val="0"/>
              <w:autoSpaceDE w:val="0"/>
              <w:autoSpaceDN w:val="0"/>
              <w:adjustRightInd w:val="0"/>
              <w:spacing w:after="0" w:line="240" w:lineRule="auto"/>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CN</w:t>
            </w:r>
          </w:p>
        </w:tc>
        <w:tc>
          <w:tcPr>
            <w:tcW w:w="0" w:type="auto"/>
            <w:tcBorders>
              <w:bottom w:val="single" w:sz="12" w:space="0" w:color="auto"/>
            </w:tcBorders>
            <w:shd w:val="clear" w:color="auto" w:fill="E0E0E0"/>
          </w:tcPr>
          <w:p w14:paraId="265C680A" w14:textId="77777777" w:rsidR="00A55199" w:rsidRPr="00A23289" w:rsidRDefault="00A55199" w:rsidP="002B1D98">
            <w:pPr>
              <w:pStyle w:val="TAH"/>
              <w:overflowPunct w:val="0"/>
              <w:autoSpaceDE w:val="0"/>
              <w:autoSpaceDN w:val="0"/>
              <w:adjustRightInd w:val="0"/>
              <w:spacing w:after="0" w:line="240" w:lineRule="auto"/>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Others (specify)</w:t>
            </w:r>
          </w:p>
        </w:tc>
      </w:tr>
      <w:tr w:rsidR="00A55199" w14:paraId="249D8D29" w14:textId="77777777" w:rsidTr="002B1D98">
        <w:trPr>
          <w:jc w:val="center"/>
        </w:trPr>
        <w:tc>
          <w:tcPr>
            <w:tcW w:w="0" w:type="auto"/>
            <w:tcBorders>
              <w:top w:val="nil"/>
              <w:right w:val="single" w:sz="12" w:space="0" w:color="auto"/>
            </w:tcBorders>
          </w:tcPr>
          <w:p w14:paraId="7D79CC4D" w14:textId="77777777" w:rsidR="00A55199" w:rsidRPr="00A23289" w:rsidRDefault="00A55199" w:rsidP="002B1D98">
            <w:pPr>
              <w:pStyle w:val="TAL"/>
              <w:keepNext w:val="0"/>
              <w:overflowPunct w:val="0"/>
              <w:autoSpaceDE w:val="0"/>
              <w:autoSpaceDN w:val="0"/>
              <w:adjustRightInd w:val="0"/>
              <w:spacing w:after="0" w:line="240" w:lineRule="auto"/>
              <w:ind w:right="-99"/>
              <w:textAlignment w:val="baseline"/>
              <w:rPr>
                <w:rFonts w:ascii="Arial" w:eastAsia="Times New Roman" w:hAnsi="Arial" w:cs="Times New Roman"/>
                <w:b/>
                <w:szCs w:val="20"/>
                <w:lang w:val="en-GB"/>
              </w:rPr>
            </w:pPr>
            <w:r w:rsidRPr="00A23289">
              <w:rPr>
                <w:rFonts w:ascii="Arial" w:eastAsia="Times New Roman" w:hAnsi="Arial" w:cs="Times New Roman"/>
                <w:b/>
                <w:szCs w:val="20"/>
                <w:lang w:val="en-GB"/>
              </w:rPr>
              <w:t>Yes</w:t>
            </w:r>
          </w:p>
        </w:tc>
        <w:tc>
          <w:tcPr>
            <w:tcW w:w="0" w:type="auto"/>
            <w:tcBorders>
              <w:top w:val="nil"/>
              <w:left w:val="nil"/>
            </w:tcBorders>
          </w:tcPr>
          <w:p w14:paraId="449FA547"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c>
          <w:tcPr>
            <w:tcW w:w="0" w:type="auto"/>
            <w:tcBorders>
              <w:top w:val="nil"/>
            </w:tcBorders>
          </w:tcPr>
          <w:p w14:paraId="3B945FA6"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r w:rsidRPr="00A23289">
              <w:rPr>
                <w:rFonts w:ascii="Arial" w:eastAsia="Times New Roman" w:hAnsi="Arial" w:cs="Times New Roman"/>
                <w:b/>
                <w:szCs w:val="20"/>
                <w:lang w:val="en-GB"/>
              </w:rPr>
              <w:t>X</w:t>
            </w:r>
          </w:p>
        </w:tc>
        <w:tc>
          <w:tcPr>
            <w:tcW w:w="0" w:type="auto"/>
            <w:tcBorders>
              <w:top w:val="nil"/>
            </w:tcBorders>
          </w:tcPr>
          <w:p w14:paraId="46262863"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r w:rsidRPr="00A23289">
              <w:rPr>
                <w:rFonts w:ascii="Arial" w:eastAsia="Times New Roman" w:hAnsi="Arial" w:cs="Times New Roman"/>
                <w:b/>
                <w:szCs w:val="20"/>
                <w:lang w:val="en-GB"/>
              </w:rPr>
              <w:t>X</w:t>
            </w:r>
          </w:p>
        </w:tc>
        <w:tc>
          <w:tcPr>
            <w:tcW w:w="0" w:type="auto"/>
            <w:tcBorders>
              <w:top w:val="nil"/>
            </w:tcBorders>
          </w:tcPr>
          <w:p w14:paraId="40E849F0"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c>
          <w:tcPr>
            <w:tcW w:w="0" w:type="auto"/>
            <w:tcBorders>
              <w:top w:val="nil"/>
            </w:tcBorders>
          </w:tcPr>
          <w:p w14:paraId="2A694C36"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r>
      <w:tr w:rsidR="00A55199" w14:paraId="63FDAD87" w14:textId="77777777" w:rsidTr="002B1D98">
        <w:trPr>
          <w:jc w:val="center"/>
        </w:trPr>
        <w:tc>
          <w:tcPr>
            <w:tcW w:w="0" w:type="auto"/>
            <w:tcBorders>
              <w:right w:val="single" w:sz="12" w:space="0" w:color="auto"/>
            </w:tcBorders>
          </w:tcPr>
          <w:p w14:paraId="4B3D13B1" w14:textId="77777777" w:rsidR="00A55199" w:rsidRPr="00A23289" w:rsidRDefault="00A55199" w:rsidP="002B1D98">
            <w:pPr>
              <w:pStyle w:val="TAL"/>
              <w:keepNext w:val="0"/>
              <w:overflowPunct w:val="0"/>
              <w:autoSpaceDE w:val="0"/>
              <w:autoSpaceDN w:val="0"/>
              <w:adjustRightInd w:val="0"/>
              <w:spacing w:after="0" w:line="240" w:lineRule="auto"/>
              <w:ind w:right="-99"/>
              <w:textAlignment w:val="baseline"/>
              <w:rPr>
                <w:rFonts w:ascii="Arial" w:eastAsia="Times New Roman" w:hAnsi="Arial" w:cs="Times New Roman"/>
                <w:b/>
                <w:szCs w:val="20"/>
                <w:lang w:val="en-GB"/>
              </w:rPr>
            </w:pPr>
            <w:r w:rsidRPr="00A23289">
              <w:rPr>
                <w:rFonts w:ascii="Arial" w:eastAsia="Times New Roman" w:hAnsi="Arial" w:cs="Times New Roman"/>
                <w:b/>
                <w:szCs w:val="20"/>
                <w:lang w:val="en-GB"/>
              </w:rPr>
              <w:t>No</w:t>
            </w:r>
          </w:p>
        </w:tc>
        <w:tc>
          <w:tcPr>
            <w:tcW w:w="0" w:type="auto"/>
            <w:tcBorders>
              <w:left w:val="nil"/>
            </w:tcBorders>
          </w:tcPr>
          <w:p w14:paraId="0129572E"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r w:rsidRPr="00A23289">
              <w:rPr>
                <w:rFonts w:ascii="Arial" w:eastAsia="Times New Roman" w:hAnsi="Arial" w:cs="Times New Roman"/>
                <w:b/>
                <w:szCs w:val="20"/>
                <w:lang w:val="en-GB"/>
              </w:rPr>
              <w:t>X</w:t>
            </w:r>
          </w:p>
        </w:tc>
        <w:tc>
          <w:tcPr>
            <w:tcW w:w="0" w:type="auto"/>
          </w:tcPr>
          <w:p w14:paraId="2A022613"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c>
          <w:tcPr>
            <w:tcW w:w="0" w:type="auto"/>
          </w:tcPr>
          <w:p w14:paraId="2F7B80BE"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c>
          <w:tcPr>
            <w:tcW w:w="0" w:type="auto"/>
          </w:tcPr>
          <w:p w14:paraId="3006D633"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r w:rsidRPr="00A23289">
              <w:rPr>
                <w:rFonts w:ascii="Arial" w:eastAsia="Times New Roman" w:hAnsi="Arial" w:cs="Times New Roman"/>
                <w:b/>
                <w:szCs w:val="20"/>
                <w:lang w:val="en-GB"/>
              </w:rPr>
              <w:t>X</w:t>
            </w:r>
          </w:p>
        </w:tc>
        <w:tc>
          <w:tcPr>
            <w:tcW w:w="0" w:type="auto"/>
          </w:tcPr>
          <w:p w14:paraId="11542435"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r>
      <w:tr w:rsidR="00A55199" w14:paraId="38CDAF32" w14:textId="77777777" w:rsidTr="002B1D98">
        <w:trPr>
          <w:jc w:val="center"/>
        </w:trPr>
        <w:tc>
          <w:tcPr>
            <w:tcW w:w="0" w:type="auto"/>
            <w:tcBorders>
              <w:right w:val="single" w:sz="12" w:space="0" w:color="auto"/>
            </w:tcBorders>
          </w:tcPr>
          <w:p w14:paraId="15F6F2F1" w14:textId="77777777" w:rsidR="00A55199" w:rsidRPr="00A23289" w:rsidRDefault="00A55199" w:rsidP="002B1D98">
            <w:pPr>
              <w:pStyle w:val="TAL"/>
              <w:keepNext w:val="0"/>
              <w:overflowPunct w:val="0"/>
              <w:autoSpaceDE w:val="0"/>
              <w:autoSpaceDN w:val="0"/>
              <w:adjustRightInd w:val="0"/>
              <w:spacing w:after="0" w:line="240" w:lineRule="auto"/>
              <w:ind w:right="-99"/>
              <w:textAlignment w:val="baseline"/>
              <w:rPr>
                <w:rFonts w:ascii="Arial" w:eastAsia="Times New Roman" w:hAnsi="Arial" w:cs="Times New Roman"/>
                <w:b/>
                <w:szCs w:val="20"/>
                <w:lang w:val="en-GB"/>
              </w:rPr>
            </w:pPr>
            <w:r w:rsidRPr="00A23289">
              <w:rPr>
                <w:rFonts w:ascii="Arial" w:eastAsia="Times New Roman" w:hAnsi="Arial" w:cs="Times New Roman"/>
                <w:b/>
                <w:szCs w:val="20"/>
                <w:lang w:val="en-GB"/>
              </w:rPr>
              <w:lastRenderedPageBreak/>
              <w:t>Don't know</w:t>
            </w:r>
          </w:p>
        </w:tc>
        <w:tc>
          <w:tcPr>
            <w:tcW w:w="0" w:type="auto"/>
            <w:tcBorders>
              <w:left w:val="nil"/>
            </w:tcBorders>
          </w:tcPr>
          <w:p w14:paraId="3DD2D015"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c>
          <w:tcPr>
            <w:tcW w:w="0" w:type="auto"/>
          </w:tcPr>
          <w:p w14:paraId="5B8588DF"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c>
          <w:tcPr>
            <w:tcW w:w="0" w:type="auto"/>
          </w:tcPr>
          <w:p w14:paraId="2CE0CBA6"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c>
          <w:tcPr>
            <w:tcW w:w="0" w:type="auto"/>
          </w:tcPr>
          <w:p w14:paraId="46F163B7"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b/>
                <w:szCs w:val="20"/>
                <w:lang w:val="en-GB"/>
              </w:rPr>
            </w:pPr>
          </w:p>
        </w:tc>
        <w:tc>
          <w:tcPr>
            <w:tcW w:w="0" w:type="auto"/>
          </w:tcPr>
          <w:p w14:paraId="358B371A" w14:textId="77777777" w:rsidR="00A55199" w:rsidRPr="00A23289" w:rsidRDefault="00A55199" w:rsidP="002B1D98">
            <w:pPr>
              <w:pStyle w:val="TAL"/>
              <w:keepNext w:val="0"/>
              <w:overflowPunct w:val="0"/>
              <w:autoSpaceDE w:val="0"/>
              <w:autoSpaceDN w:val="0"/>
              <w:adjustRightInd w:val="0"/>
              <w:spacing w:after="0" w:line="240" w:lineRule="auto"/>
              <w:ind w:right="-99"/>
              <w:textAlignment w:val="baseline"/>
              <w:rPr>
                <w:rFonts w:ascii="Arial" w:eastAsia="Times New Roman" w:hAnsi="Arial" w:cs="Times New Roman"/>
                <w:b/>
                <w:szCs w:val="20"/>
                <w:lang w:val="en-GB"/>
              </w:rPr>
            </w:pPr>
          </w:p>
        </w:tc>
      </w:tr>
    </w:tbl>
    <w:p w14:paraId="45C6E755" w14:textId="77777777" w:rsidR="00A55199" w:rsidRDefault="00A55199" w:rsidP="00A55199">
      <w:pPr>
        <w:ind w:right="-99"/>
        <w:rPr>
          <w:b/>
        </w:rPr>
      </w:pPr>
    </w:p>
    <w:p w14:paraId="7AA57D5E" w14:textId="77777777" w:rsidR="00A55199" w:rsidRDefault="00A55199" w:rsidP="00A55199">
      <w:pPr>
        <w:pStyle w:val="Heading2"/>
        <w:numPr>
          <w:ilvl w:val="0"/>
          <w:numId w:val="0"/>
        </w:numPr>
        <w:ind w:left="576" w:hanging="576"/>
      </w:pPr>
      <w:r>
        <w:t>2</w:t>
      </w:r>
      <w:r>
        <w:tab/>
        <w:t>Classification of the Work Item and linked work items</w:t>
      </w:r>
    </w:p>
    <w:p w14:paraId="39C78904" w14:textId="77777777" w:rsidR="00A55199" w:rsidRDefault="00A55199" w:rsidP="00A55199">
      <w:pPr>
        <w:pStyle w:val="Heading3"/>
        <w:numPr>
          <w:ilvl w:val="0"/>
          <w:numId w:val="0"/>
        </w:numPr>
        <w:ind w:left="720" w:hanging="720"/>
      </w:pPr>
      <w:r>
        <w:t>2.1</w:t>
      </w:r>
      <w:r>
        <w:tab/>
        <w:t>Primary classification</w:t>
      </w:r>
    </w:p>
    <w:p w14:paraId="36E040AF" w14:textId="77777777" w:rsidR="00A55199" w:rsidRPr="005D2F99" w:rsidRDefault="00A55199" w:rsidP="00A55199">
      <w:pPr>
        <w:pStyle w:val="tah0"/>
        <w:rPr>
          <w:sz w:val="20"/>
        </w:rPr>
      </w:pPr>
      <w:r w:rsidRPr="005D2F99">
        <w:rPr>
          <w:sz w:val="20"/>
        </w:rPr>
        <w:t>This work item is a</w:t>
      </w:r>
      <w:r>
        <w:rPr>
          <w:sz w:val="20"/>
        </w:rP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55199" w14:paraId="6FBD03C6" w14:textId="77777777" w:rsidTr="002B1D98">
        <w:tc>
          <w:tcPr>
            <w:tcW w:w="675" w:type="dxa"/>
          </w:tcPr>
          <w:p w14:paraId="541E586F"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X</w:t>
            </w:r>
          </w:p>
        </w:tc>
        <w:tc>
          <w:tcPr>
            <w:tcW w:w="2694" w:type="dxa"/>
            <w:shd w:val="clear" w:color="auto" w:fill="E0E0E0"/>
          </w:tcPr>
          <w:p w14:paraId="2B337284"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b w:val="0"/>
                <w:szCs w:val="20"/>
                <w:lang w:val="en-GB"/>
              </w:rPr>
            </w:pPr>
            <w:r w:rsidRPr="00A23289">
              <w:rPr>
                <w:rFonts w:ascii="Arial" w:eastAsia="Times New Roman" w:hAnsi="Arial" w:cs="Times New Roman"/>
                <w:b w:val="0"/>
                <w:szCs w:val="20"/>
                <w:lang w:val="en-GB"/>
              </w:rPr>
              <w:t>Feature</w:t>
            </w:r>
          </w:p>
        </w:tc>
      </w:tr>
      <w:tr w:rsidR="00A55199" w14:paraId="118368BE" w14:textId="77777777" w:rsidTr="002B1D98">
        <w:tc>
          <w:tcPr>
            <w:tcW w:w="675" w:type="dxa"/>
          </w:tcPr>
          <w:p w14:paraId="4146AA42"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szCs w:val="20"/>
                <w:lang w:val="en-GB"/>
              </w:rPr>
            </w:pPr>
          </w:p>
        </w:tc>
        <w:tc>
          <w:tcPr>
            <w:tcW w:w="2694" w:type="dxa"/>
            <w:shd w:val="clear" w:color="auto" w:fill="E0E0E0"/>
            <w:tcMar>
              <w:left w:w="227" w:type="dxa"/>
            </w:tcMar>
          </w:tcPr>
          <w:p w14:paraId="4EFE6C09"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b w:val="0"/>
                <w:szCs w:val="20"/>
                <w:lang w:val="en-GB"/>
              </w:rPr>
            </w:pPr>
            <w:r w:rsidRPr="00A23289">
              <w:rPr>
                <w:rFonts w:ascii="Arial" w:eastAsia="Times New Roman" w:hAnsi="Arial" w:cs="Times New Roman"/>
                <w:b w:val="0"/>
                <w:szCs w:val="20"/>
                <w:lang w:val="en-GB"/>
              </w:rPr>
              <w:t>Building Block</w:t>
            </w:r>
          </w:p>
        </w:tc>
      </w:tr>
      <w:tr w:rsidR="00A55199" w14:paraId="2849A5EA" w14:textId="77777777" w:rsidTr="002B1D98">
        <w:tc>
          <w:tcPr>
            <w:tcW w:w="675" w:type="dxa"/>
          </w:tcPr>
          <w:p w14:paraId="795601D5"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szCs w:val="20"/>
                <w:lang w:val="en-GB"/>
              </w:rPr>
            </w:pPr>
          </w:p>
        </w:tc>
        <w:tc>
          <w:tcPr>
            <w:tcW w:w="2694" w:type="dxa"/>
            <w:shd w:val="clear" w:color="auto" w:fill="E0E0E0"/>
            <w:tcMar>
              <w:left w:w="397" w:type="dxa"/>
            </w:tcMar>
          </w:tcPr>
          <w:p w14:paraId="73914D26"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b w:val="0"/>
                <w:szCs w:val="20"/>
                <w:lang w:val="en-GB"/>
              </w:rPr>
            </w:pPr>
            <w:r w:rsidRPr="00A23289">
              <w:rPr>
                <w:rFonts w:ascii="Arial" w:eastAsia="Times New Roman" w:hAnsi="Arial" w:cs="Times New Roman"/>
                <w:b w:val="0"/>
                <w:szCs w:val="20"/>
                <w:lang w:val="en-GB"/>
              </w:rPr>
              <w:t>Work Task</w:t>
            </w:r>
          </w:p>
        </w:tc>
      </w:tr>
      <w:tr w:rsidR="00A55199" w14:paraId="45DE3EBE" w14:textId="77777777" w:rsidTr="002B1D98">
        <w:tc>
          <w:tcPr>
            <w:tcW w:w="675" w:type="dxa"/>
          </w:tcPr>
          <w:p w14:paraId="2C6EC645" w14:textId="77777777" w:rsidR="00A55199" w:rsidRPr="00A23289" w:rsidRDefault="00A55199" w:rsidP="002B1D98">
            <w:pPr>
              <w:pStyle w:val="TAC"/>
              <w:overflowPunct w:val="0"/>
              <w:autoSpaceDE w:val="0"/>
              <w:autoSpaceDN w:val="0"/>
              <w:adjustRightInd w:val="0"/>
              <w:spacing w:after="0" w:line="240" w:lineRule="auto"/>
              <w:textAlignment w:val="baseline"/>
              <w:rPr>
                <w:rFonts w:ascii="Arial" w:eastAsia="Times New Roman" w:hAnsi="Arial" w:cs="Times New Roman"/>
                <w:szCs w:val="20"/>
                <w:lang w:val="en-GB"/>
              </w:rPr>
            </w:pPr>
          </w:p>
        </w:tc>
        <w:tc>
          <w:tcPr>
            <w:tcW w:w="2694" w:type="dxa"/>
            <w:shd w:val="clear" w:color="auto" w:fill="E0E0E0"/>
          </w:tcPr>
          <w:p w14:paraId="30B90AC0"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b w:val="0"/>
                <w:szCs w:val="20"/>
                <w:lang w:val="en-GB"/>
              </w:rPr>
            </w:pPr>
            <w:r w:rsidRPr="00A23289">
              <w:rPr>
                <w:rFonts w:ascii="Arial" w:eastAsia="Times New Roman" w:hAnsi="Arial" w:cs="Times New Roman"/>
                <w:b w:val="0"/>
                <w:szCs w:val="20"/>
                <w:lang w:val="en-GB"/>
              </w:rPr>
              <w:t>Study Item</w:t>
            </w:r>
          </w:p>
        </w:tc>
      </w:tr>
    </w:tbl>
    <w:p w14:paraId="7A19D470" w14:textId="77777777" w:rsidR="00A55199" w:rsidRDefault="00A55199" w:rsidP="00A55199">
      <w:pPr>
        <w:ind w:right="-99"/>
        <w:rPr>
          <w:b/>
        </w:rPr>
      </w:pPr>
    </w:p>
    <w:p w14:paraId="4BF7CF96" w14:textId="77777777" w:rsidR="00A55199" w:rsidRDefault="00A55199" w:rsidP="00A55199">
      <w:pPr>
        <w:pStyle w:val="Heading3"/>
        <w:numPr>
          <w:ilvl w:val="0"/>
          <w:numId w:val="0"/>
        </w:numPr>
        <w:ind w:left="720" w:hanging="720"/>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55199" w14:paraId="41AE83D3" w14:textId="77777777" w:rsidTr="002B1D98">
        <w:tc>
          <w:tcPr>
            <w:tcW w:w="9606" w:type="dxa"/>
            <w:gridSpan w:val="3"/>
            <w:shd w:val="clear" w:color="auto" w:fill="E0E0E0"/>
          </w:tcPr>
          <w:p w14:paraId="7CE393EA" w14:textId="77777777" w:rsidR="00A55199" w:rsidRDefault="00A55199" w:rsidP="002B1D98">
            <w:pPr>
              <w:pStyle w:val="TAH"/>
              <w:overflowPunct w:val="0"/>
              <w:autoSpaceDE w:val="0"/>
              <w:autoSpaceDN w:val="0"/>
              <w:adjustRightInd w:val="0"/>
              <w:spacing w:after="0" w:line="240" w:lineRule="auto"/>
              <w:ind w:right="-99"/>
              <w:jc w:val="left"/>
              <w:textAlignment w:val="baseline"/>
            </w:pPr>
            <w:r w:rsidRPr="00A23289">
              <w:rPr>
                <w:rFonts w:ascii="Arial" w:eastAsia="Times New Roman" w:hAnsi="Arial" w:cs="Times New Roman"/>
                <w:szCs w:val="20"/>
                <w:lang w:val="en-GB"/>
              </w:rPr>
              <w:t xml:space="preserve">Parent and child Work Items </w:t>
            </w:r>
          </w:p>
        </w:tc>
      </w:tr>
      <w:tr w:rsidR="00A55199" w14:paraId="2DDD3363" w14:textId="77777777" w:rsidTr="002B1D98">
        <w:tc>
          <w:tcPr>
            <w:tcW w:w="1101" w:type="dxa"/>
            <w:shd w:val="clear" w:color="auto" w:fill="E0E0E0"/>
          </w:tcPr>
          <w:p w14:paraId="5F040D64"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Unique ID</w:t>
            </w:r>
          </w:p>
        </w:tc>
        <w:tc>
          <w:tcPr>
            <w:tcW w:w="3969" w:type="dxa"/>
            <w:shd w:val="clear" w:color="auto" w:fill="E0E0E0"/>
          </w:tcPr>
          <w:p w14:paraId="3982AA11"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Title</w:t>
            </w:r>
          </w:p>
        </w:tc>
        <w:tc>
          <w:tcPr>
            <w:tcW w:w="4536" w:type="dxa"/>
            <w:shd w:val="clear" w:color="auto" w:fill="E0E0E0"/>
          </w:tcPr>
          <w:p w14:paraId="64C327DD"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Nature of relationship</w:t>
            </w:r>
          </w:p>
        </w:tc>
      </w:tr>
      <w:tr w:rsidR="00A55199" w14:paraId="1D566AE6" w14:textId="77777777" w:rsidTr="002B1D98">
        <w:tc>
          <w:tcPr>
            <w:tcW w:w="1101" w:type="dxa"/>
          </w:tcPr>
          <w:p w14:paraId="1A09183C" w14:textId="77777777" w:rsidR="00A55199" w:rsidRPr="00A23289"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szCs w:val="20"/>
                <w:lang w:val="en-GB"/>
              </w:rPr>
            </w:pPr>
          </w:p>
        </w:tc>
        <w:tc>
          <w:tcPr>
            <w:tcW w:w="3969" w:type="dxa"/>
          </w:tcPr>
          <w:p w14:paraId="69F38345" w14:textId="77777777" w:rsidR="00A55199" w:rsidRPr="00A23289"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szCs w:val="20"/>
                <w:lang w:val="en-GB"/>
              </w:rPr>
            </w:pPr>
          </w:p>
        </w:tc>
        <w:tc>
          <w:tcPr>
            <w:tcW w:w="4536" w:type="dxa"/>
          </w:tcPr>
          <w:p w14:paraId="3DFFE73A" w14:textId="77777777" w:rsidR="00A55199" w:rsidRPr="00E80B03" w:rsidRDefault="00A55199" w:rsidP="002B1D98">
            <w:pPr>
              <w:pStyle w:val="tah0"/>
              <w:overflowPunct w:val="0"/>
              <w:autoSpaceDE w:val="0"/>
              <w:autoSpaceDN w:val="0"/>
              <w:adjustRightInd w:val="0"/>
              <w:spacing w:after="0"/>
              <w:textAlignment w:val="baseline"/>
              <w:rPr>
                <w:rFonts w:ascii="Arial" w:eastAsia="Times New Roman" w:hAnsi="Arial"/>
                <w:sz w:val="18"/>
                <w:szCs w:val="20"/>
                <w:lang w:val="en-GB"/>
              </w:rPr>
            </w:pPr>
          </w:p>
        </w:tc>
      </w:tr>
    </w:tbl>
    <w:p w14:paraId="174FB055" w14:textId="77777777" w:rsidR="00A55199" w:rsidRPr="00E80B03" w:rsidRDefault="00A55199" w:rsidP="00A55199">
      <w:pPr>
        <w:ind w:right="-99"/>
      </w:pPr>
    </w:p>
    <w:p w14:paraId="672C57E3" w14:textId="77777777" w:rsidR="00A55199" w:rsidRDefault="00A55199" w:rsidP="00A55199">
      <w:pPr>
        <w:pStyle w:val="Heading3"/>
        <w:numPr>
          <w:ilvl w:val="0"/>
          <w:numId w:val="0"/>
        </w:numPr>
        <w:ind w:left="720" w:hanging="720"/>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4677"/>
        <w:gridCol w:w="3828"/>
      </w:tblGrid>
      <w:tr w:rsidR="00A55199" w14:paraId="189FA5AE" w14:textId="77777777" w:rsidTr="002B1D98">
        <w:tc>
          <w:tcPr>
            <w:tcW w:w="9606" w:type="dxa"/>
            <w:gridSpan w:val="3"/>
            <w:shd w:val="clear" w:color="auto" w:fill="E0E0E0"/>
          </w:tcPr>
          <w:p w14:paraId="2B348359" w14:textId="77777777" w:rsidR="00A55199" w:rsidRDefault="00A55199" w:rsidP="002B1D98">
            <w:pPr>
              <w:pStyle w:val="TAH"/>
              <w:overflowPunct w:val="0"/>
              <w:autoSpaceDE w:val="0"/>
              <w:autoSpaceDN w:val="0"/>
              <w:adjustRightInd w:val="0"/>
              <w:spacing w:after="0" w:line="240" w:lineRule="auto"/>
              <w:ind w:right="-99"/>
              <w:jc w:val="left"/>
              <w:textAlignment w:val="baseline"/>
            </w:pPr>
            <w:r w:rsidRPr="00A23289">
              <w:rPr>
                <w:rFonts w:ascii="Arial" w:eastAsia="Times New Roman" w:hAnsi="Arial" w:cs="Times New Roman"/>
                <w:szCs w:val="20"/>
                <w:lang w:val="en-GB"/>
              </w:rPr>
              <w:t>Other related Work Items (if any)</w:t>
            </w:r>
          </w:p>
        </w:tc>
      </w:tr>
      <w:tr w:rsidR="00A55199" w14:paraId="0C908FAF" w14:textId="77777777" w:rsidTr="002B1D98">
        <w:tc>
          <w:tcPr>
            <w:tcW w:w="1101" w:type="dxa"/>
            <w:shd w:val="clear" w:color="auto" w:fill="E0E0E0"/>
          </w:tcPr>
          <w:p w14:paraId="3FA3CE77"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Unique ID</w:t>
            </w:r>
          </w:p>
        </w:tc>
        <w:tc>
          <w:tcPr>
            <w:tcW w:w="4677" w:type="dxa"/>
            <w:shd w:val="clear" w:color="auto" w:fill="E0E0E0"/>
          </w:tcPr>
          <w:p w14:paraId="0A34854C"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Title</w:t>
            </w:r>
          </w:p>
        </w:tc>
        <w:tc>
          <w:tcPr>
            <w:tcW w:w="3828" w:type="dxa"/>
            <w:shd w:val="clear" w:color="auto" w:fill="E0E0E0"/>
          </w:tcPr>
          <w:p w14:paraId="1BEA74D3" w14:textId="77777777" w:rsidR="00A55199" w:rsidRPr="00A23289" w:rsidRDefault="00A55199" w:rsidP="002B1D98">
            <w:pPr>
              <w:pStyle w:val="TAH"/>
              <w:overflowPunct w:val="0"/>
              <w:autoSpaceDE w:val="0"/>
              <w:autoSpaceDN w:val="0"/>
              <w:adjustRightInd w:val="0"/>
              <w:spacing w:after="0" w:line="240" w:lineRule="auto"/>
              <w:ind w:right="-99"/>
              <w:jc w:val="left"/>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Nature of relationship</w:t>
            </w:r>
          </w:p>
        </w:tc>
      </w:tr>
      <w:tr w:rsidR="00A55199" w14:paraId="42AAE778" w14:textId="77777777" w:rsidTr="002B1D98">
        <w:tc>
          <w:tcPr>
            <w:tcW w:w="1101" w:type="dxa"/>
          </w:tcPr>
          <w:p w14:paraId="20E4D590" w14:textId="77777777" w:rsidR="00A55199" w:rsidRPr="00A23289"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szCs w:val="20"/>
                <w:lang w:val="en-GB"/>
              </w:rPr>
            </w:pPr>
          </w:p>
        </w:tc>
        <w:tc>
          <w:tcPr>
            <w:tcW w:w="4677" w:type="dxa"/>
          </w:tcPr>
          <w:p w14:paraId="05E1B681" w14:textId="77777777" w:rsidR="00A55199" w:rsidRPr="00A23289" w:rsidRDefault="00A55199" w:rsidP="002B1D98">
            <w:pPr>
              <w:pStyle w:val="TAL"/>
              <w:rPr>
                <w:rFonts w:ascii="Arial" w:eastAsia="Times New Roman" w:hAnsi="Arial" w:cs="Times New Roman"/>
                <w:szCs w:val="20"/>
                <w:lang w:val="en-GB"/>
              </w:rPr>
            </w:pPr>
          </w:p>
        </w:tc>
        <w:tc>
          <w:tcPr>
            <w:tcW w:w="3828" w:type="dxa"/>
          </w:tcPr>
          <w:p w14:paraId="3F232763" w14:textId="77777777" w:rsidR="00A55199" w:rsidRPr="00A23289" w:rsidRDefault="00A55199" w:rsidP="002B1D98">
            <w:pPr>
              <w:pStyle w:val="TAL"/>
              <w:rPr>
                <w:rFonts w:ascii="Arial" w:eastAsia="Times New Roman" w:hAnsi="Arial" w:cs="Times New Roman"/>
                <w:szCs w:val="20"/>
                <w:lang w:val="en-GB"/>
              </w:rPr>
            </w:pPr>
          </w:p>
        </w:tc>
      </w:tr>
    </w:tbl>
    <w:p w14:paraId="317EACA7" w14:textId="77777777" w:rsidR="00A55199" w:rsidRPr="00ED67DA" w:rsidRDefault="00A55199" w:rsidP="00A55199">
      <w:pPr>
        <w:spacing w:after="0"/>
        <w:ind w:right="-96"/>
      </w:pPr>
    </w:p>
    <w:p w14:paraId="63B25623" w14:textId="77777777" w:rsidR="00A55199" w:rsidRDefault="00A55199" w:rsidP="00A55199">
      <w:pPr>
        <w:pStyle w:val="Heading2"/>
        <w:numPr>
          <w:ilvl w:val="0"/>
          <w:numId w:val="0"/>
        </w:numPr>
        <w:ind w:left="576" w:hanging="576"/>
      </w:pPr>
      <w:r>
        <w:t>3</w:t>
      </w:r>
      <w:r>
        <w:tab/>
        <w:t>Justification</w:t>
      </w:r>
    </w:p>
    <w:p w14:paraId="4B9F63E4" w14:textId="77777777" w:rsidR="00A55199" w:rsidRPr="00E27FC4" w:rsidRDefault="00A55199" w:rsidP="00A55199">
      <w:pPr>
        <w:ind w:right="-99"/>
        <w:rPr>
          <w:rFonts w:eastAsia="SimSun"/>
          <w:lang w:eastAsia="ja-JP"/>
        </w:rPr>
      </w:pPr>
      <w:r w:rsidRPr="00E27FC4">
        <w:rPr>
          <w:rFonts w:eastAsia="SimSun"/>
          <w:lang w:eastAsia="ja-JP"/>
        </w:rPr>
        <w:t>The usage scenarios that have been identified for 5G are enhanced mobile broadband (</w:t>
      </w:r>
      <w:proofErr w:type="spellStart"/>
      <w:r w:rsidRPr="00E27FC4">
        <w:rPr>
          <w:rFonts w:eastAsia="SimSun"/>
          <w:lang w:eastAsia="ja-JP"/>
        </w:rPr>
        <w:t>eMBB</w:t>
      </w:r>
      <w:proofErr w:type="spellEnd"/>
      <w:r w:rsidRPr="00E27FC4">
        <w:rPr>
          <w:rFonts w:eastAsia="SimSun"/>
          <w:lang w:eastAsia="ja-JP"/>
        </w:rPr>
        <w:t>), massive machine-type communication (</w:t>
      </w:r>
      <w:proofErr w:type="spellStart"/>
      <w:r w:rsidRPr="00E27FC4">
        <w:rPr>
          <w:rFonts w:eastAsia="SimSun"/>
          <w:lang w:eastAsia="ja-JP"/>
        </w:rPr>
        <w:t>mMTC</w:t>
      </w:r>
      <w:proofErr w:type="spellEnd"/>
      <w:r w:rsidRPr="00E27FC4">
        <w:rPr>
          <w:rFonts w:eastAsia="SimSun"/>
          <w:lang w:eastAsia="ja-JP"/>
        </w:rPr>
        <w:t xml:space="preserve">) and ultra-reliable and low latency communication (URLLC). </w:t>
      </w:r>
      <w:proofErr w:type="gramStart"/>
      <w:r w:rsidRPr="00E27FC4">
        <w:rPr>
          <w:rFonts w:eastAsia="SimSun"/>
          <w:lang w:eastAsia="ja-JP"/>
        </w:rPr>
        <w:t xml:space="preserve">In particular, </w:t>
      </w:r>
      <w:proofErr w:type="spellStart"/>
      <w:r w:rsidRPr="00E27FC4">
        <w:rPr>
          <w:rFonts w:eastAsia="SimSun"/>
          <w:lang w:eastAsia="ja-JP"/>
        </w:rPr>
        <w:t>mMTC</w:t>
      </w:r>
      <w:proofErr w:type="spellEnd"/>
      <w:proofErr w:type="gramEnd"/>
      <w:r w:rsidRPr="00E27FC4">
        <w:rPr>
          <w:rFonts w:eastAsia="SimSun"/>
          <w:lang w:eastAsia="ja-JP"/>
        </w:rPr>
        <w:t xml:space="preserve"> and URLLC are associated with novel IoT use cases that are targeted in vertical industries. </w:t>
      </w:r>
    </w:p>
    <w:p w14:paraId="3CC8003D" w14:textId="77777777" w:rsidR="00A55199" w:rsidRDefault="00A55199" w:rsidP="00A55199">
      <w:pPr>
        <w:ind w:right="-99"/>
        <w:rPr>
          <w:rFonts w:eastAsia="SimSun"/>
          <w:lang w:eastAsia="ja-JP"/>
        </w:rPr>
      </w:pPr>
      <w:r>
        <w:rPr>
          <w:rFonts w:eastAsia="SimSun"/>
          <w:lang w:eastAsia="ja-JP"/>
        </w:rPr>
        <w:t>To realize the usage scenarios envisioned for 5G, 3GPP introduces</w:t>
      </w:r>
      <w:r w:rsidRPr="00E27FC4">
        <w:rPr>
          <w:rFonts w:eastAsia="SimSun"/>
          <w:lang w:eastAsia="ja-JP"/>
        </w:rPr>
        <w:t xml:space="preserve"> New Radio (NR) i</w:t>
      </w:r>
      <w:r>
        <w:rPr>
          <w:rFonts w:eastAsia="SimSun"/>
          <w:lang w:eastAsia="ja-JP"/>
        </w:rPr>
        <w:t>n</w:t>
      </w:r>
      <w:r w:rsidRPr="00E27FC4">
        <w:rPr>
          <w:rFonts w:eastAsia="SimSun"/>
          <w:lang w:eastAsia="ja-JP"/>
        </w:rPr>
        <w:t xml:space="preserve"> Release 15. </w:t>
      </w:r>
      <w:r>
        <w:rPr>
          <w:rFonts w:eastAsia="SimSun"/>
          <w:lang w:eastAsia="ja-JP"/>
        </w:rPr>
        <w:t>5G NR</w:t>
      </w:r>
      <w:r w:rsidRPr="00E27FC4">
        <w:rPr>
          <w:rFonts w:eastAsia="SimSun"/>
          <w:lang w:eastAsia="ja-JP"/>
        </w:rPr>
        <w:t xml:space="preserve"> aims to address a broad range of use cases, much beyond mobile broadband, and is designed to support existing as well as new spectrum, including higher frequency bands at least up </w:t>
      </w:r>
      <w:r w:rsidRPr="007546FA">
        <w:rPr>
          <w:rFonts w:eastAsia="SimSun"/>
          <w:lang w:eastAsia="ja-JP"/>
        </w:rPr>
        <w:t xml:space="preserve">to </w:t>
      </w:r>
      <w:r w:rsidRPr="0048230B">
        <w:rPr>
          <w:rFonts w:eastAsia="SimSun"/>
          <w:lang w:eastAsia="ja-JP"/>
        </w:rPr>
        <w:t>50 GHz</w:t>
      </w:r>
      <w:r w:rsidRPr="007546FA">
        <w:rPr>
          <w:rFonts w:eastAsia="SimSun"/>
          <w:lang w:eastAsia="ja-JP"/>
        </w:rPr>
        <w:t xml:space="preserve"> that</w:t>
      </w:r>
      <w:r w:rsidRPr="00E27FC4">
        <w:rPr>
          <w:rFonts w:eastAsia="SimSun"/>
          <w:lang w:eastAsia="ja-JP"/>
        </w:rPr>
        <w:t xml:space="preserve"> may be made available for wireless communications. Compared to LTE, NR adopts new designs such as flexible and scalable numerology and frame structure, a latency-optimized air-interface, dynamic TDD support, massive MIMO, interworking between high and low frequency bands, and ultra-lean transmissions. These new designs help scale NR according to different performance targets in terms of data rate, latency, reliability, coverage, energy efficiency, or capacity, as well as according to the different radio characteristics in different bands.</w:t>
      </w:r>
    </w:p>
    <w:p w14:paraId="5FBDF8E7" w14:textId="77777777" w:rsidR="00A55199" w:rsidRPr="0048230B" w:rsidRDefault="00A55199" w:rsidP="00A55199">
      <w:pPr>
        <w:ind w:right="-99"/>
        <w:rPr>
          <w:rFonts w:eastAsia="SimSun"/>
          <w:lang w:eastAsia="ja-JP"/>
        </w:rPr>
      </w:pPr>
      <w:r>
        <w:rPr>
          <w:rFonts w:eastAsia="SimSun"/>
          <w:lang w:eastAsia="ja-JP"/>
        </w:rPr>
        <w:t xml:space="preserve">IoT services with URLLC requirements have been addressed in Rel-15 NR, with the introduction of features to enable low latency, such as the larger </w:t>
      </w:r>
      <w:proofErr w:type="spellStart"/>
      <w:r>
        <w:rPr>
          <w:rFonts w:eastAsia="SimSun"/>
          <w:lang w:eastAsia="ja-JP"/>
        </w:rPr>
        <w:t>subcarrrier</w:t>
      </w:r>
      <w:proofErr w:type="spellEnd"/>
      <w:r>
        <w:rPr>
          <w:rFonts w:eastAsia="SimSun"/>
          <w:lang w:eastAsia="ja-JP"/>
        </w:rPr>
        <w:t xml:space="preserve"> </w:t>
      </w:r>
      <w:r w:rsidRPr="0048230B">
        <w:rPr>
          <w:rFonts w:eastAsia="SimSun"/>
          <w:lang w:eastAsia="ja-JP"/>
        </w:rPr>
        <w:t>spacing for shorter slots, usage of mini-slots, low processing times, fast turn-around times, semi-persistent scheduling enabling instant uplink. For high reliability, very low code rates have been introduced, as well as data duplication based on dual connectivity and carrier aggregation. It has been confirmed by multiple sources during the 3GPP study on “</w:t>
      </w:r>
      <w:proofErr w:type="spellStart"/>
      <w:r w:rsidRPr="0048230B">
        <w:rPr>
          <w:rFonts w:eastAsia="SimSun"/>
          <w:i/>
          <w:lang w:eastAsia="ja-JP"/>
        </w:rPr>
        <w:t>self evaluation</w:t>
      </w:r>
      <w:proofErr w:type="spellEnd"/>
      <w:r w:rsidRPr="0048230B">
        <w:rPr>
          <w:rFonts w:eastAsia="SimSun"/>
          <w:i/>
          <w:lang w:eastAsia="ja-JP"/>
        </w:rPr>
        <w:t xml:space="preserve"> </w:t>
      </w:r>
      <w:r w:rsidRPr="0048230B">
        <w:rPr>
          <w:rFonts w:eastAsia="SimSun"/>
          <w:i/>
          <w:lang w:eastAsia="ja-JP"/>
        </w:rPr>
        <w:lastRenderedPageBreak/>
        <w:t>towards IMT-2020 submission</w:t>
      </w:r>
      <w:r w:rsidRPr="0048230B">
        <w:rPr>
          <w:rFonts w:eastAsia="SimSun"/>
          <w:lang w:eastAsia="ja-JP"/>
        </w:rPr>
        <w:t>” that Rel-15 NR fulfils the IMT-2020 URLLC requirement such as delivery reliability of 1-10</w:t>
      </w:r>
      <w:r w:rsidRPr="0048230B">
        <w:rPr>
          <w:rFonts w:eastAsia="SimSun"/>
          <w:vertAlign w:val="superscript"/>
          <w:lang w:eastAsia="ja-JP"/>
        </w:rPr>
        <w:t>-5</w:t>
      </w:r>
      <w:r w:rsidRPr="0048230B">
        <w:rPr>
          <w:rFonts w:eastAsia="SimSun"/>
          <w:lang w:eastAsia="ja-JP"/>
        </w:rPr>
        <w:t xml:space="preserve"> for a 32-byte packet with a maximum user plane latency of 1ms.</w:t>
      </w:r>
    </w:p>
    <w:p w14:paraId="1602A078" w14:textId="77777777" w:rsidR="00A55199" w:rsidRPr="0048230B" w:rsidRDefault="00A55199" w:rsidP="00A55199">
      <w:pPr>
        <w:ind w:right="-99"/>
        <w:rPr>
          <w:rFonts w:eastAsia="SimSun"/>
          <w:lang w:eastAsia="ja-JP"/>
        </w:rPr>
      </w:pPr>
      <w:r w:rsidRPr="0048230B">
        <w:rPr>
          <w:rFonts w:eastAsia="SimSun"/>
          <w:lang w:eastAsia="ja-JP"/>
        </w:rPr>
        <w:t xml:space="preserve">The technology foundation built in Rel-15 paves the way for NR to serve new verticals. Industrial automation is one such promising </w:t>
      </w:r>
      <w:proofErr w:type="gramStart"/>
      <w:r w:rsidRPr="0048230B">
        <w:rPr>
          <w:rFonts w:eastAsia="SimSun"/>
          <w:lang w:eastAsia="ja-JP"/>
        </w:rPr>
        <w:t>vertical, and</w:t>
      </w:r>
      <w:proofErr w:type="gramEnd"/>
      <w:r w:rsidRPr="0048230B">
        <w:rPr>
          <w:rFonts w:eastAsia="SimSun"/>
          <w:lang w:eastAsia="ja-JP"/>
        </w:rPr>
        <w:t xml:space="preserve"> has been studied in-depth in SA WG1 under the FS_CAV study item (TR 22.804). Industrial automation providers want to move away from wired Industrial Ethernet technologies, and as noted in TR 22.804, Sec 5.3.1.1: “wireless connectivity can provide the degree of flexibility, mobility, versatility, and ergonomics that is required for the Factories of the Future.”</w:t>
      </w:r>
      <w:r w:rsidRPr="0048230B">
        <w:t xml:space="preserve"> Industrial LAN aspects have been investigated in the SA1 FS_LAN study item. </w:t>
      </w:r>
      <w:bookmarkStart w:id="2" w:name="_Hlk515010517"/>
      <w:r w:rsidRPr="0048230B">
        <w:rPr>
          <w:rFonts w:eastAsia="SimSun"/>
          <w:lang w:eastAsia="ja-JP"/>
        </w:rPr>
        <w:t>Based on the concluded SA1 studies FS_CAV and FS_LAN, 3GPPSA1#82 agreed on a new work item on “Service requirements for cyber-physical control applications in vertical domains” (</w:t>
      </w:r>
      <w:proofErr w:type="spellStart"/>
      <w:r w:rsidRPr="0048230B">
        <w:rPr>
          <w:rFonts w:eastAsia="SimSun"/>
          <w:lang w:eastAsia="ja-JP"/>
        </w:rPr>
        <w:t>CyberCAV</w:t>
      </w:r>
      <w:proofErr w:type="spellEnd"/>
      <w:r w:rsidRPr="0048230B">
        <w:rPr>
          <w:rFonts w:eastAsia="SimSun"/>
          <w:lang w:eastAsia="ja-JP"/>
        </w:rPr>
        <w:t>, S1-181744) which is subject to approval at 3GPPSA#80 in June.</w:t>
      </w:r>
    </w:p>
    <w:bookmarkEnd w:id="2"/>
    <w:p w14:paraId="7DD2DA4E" w14:textId="77777777" w:rsidR="00A55199" w:rsidRPr="0048230B" w:rsidRDefault="00A55199" w:rsidP="00A55199">
      <w:pPr>
        <w:ind w:right="-99"/>
        <w:rPr>
          <w:rFonts w:eastAsia="SimSun"/>
          <w:lang w:eastAsia="ja-JP"/>
        </w:rPr>
      </w:pPr>
      <w:r w:rsidRPr="0048230B">
        <w:rPr>
          <w:rFonts w:eastAsia="SimSun"/>
          <w:lang w:eastAsia="ja-JP"/>
        </w:rPr>
        <w:t xml:space="preserve">TR 22.804 and TS 22.261 present many Industrial IoT use cases for factory automation, process automation, massive industrial wireless sensor networks, etc. In such use cases IoT devices are often connected to an industrial local LAN network, where </w:t>
      </w:r>
      <w:proofErr w:type="gramStart"/>
      <w:r w:rsidRPr="0048230B">
        <w:rPr>
          <w:rFonts w:eastAsia="SimSun"/>
          <w:lang w:eastAsia="ja-JP"/>
        </w:rPr>
        <w:t>in particular Ethernet-based</w:t>
      </w:r>
      <w:proofErr w:type="gramEnd"/>
      <w:r w:rsidRPr="0048230B">
        <w:rPr>
          <w:rFonts w:eastAsia="SimSun"/>
          <w:lang w:eastAsia="ja-JP"/>
        </w:rPr>
        <w:t xml:space="preserve"> services play a central role. A basic support for Ethernet transmission is already introduced by an Ethernet PDU session type in TS 23.501. </w:t>
      </w:r>
    </w:p>
    <w:p w14:paraId="1D0DE3D1" w14:textId="77777777" w:rsidR="00A55199" w:rsidRPr="0048230B" w:rsidRDefault="00A55199" w:rsidP="00A55199">
      <w:pPr>
        <w:ind w:right="-99"/>
        <w:rPr>
          <w:rFonts w:eastAsia="SimSun"/>
          <w:lang w:eastAsia="ja-JP"/>
        </w:rPr>
      </w:pPr>
      <w:r w:rsidRPr="0048230B">
        <w:rPr>
          <w:rFonts w:eastAsia="SimSun"/>
          <w:lang w:eastAsia="ja-JP"/>
        </w:rPr>
        <w:t xml:space="preserve">The focus of this </w:t>
      </w:r>
      <w:proofErr w:type="spellStart"/>
      <w:r w:rsidRPr="0048230B">
        <w:rPr>
          <w:rFonts w:eastAsia="SimSun"/>
          <w:lang w:eastAsia="ja-JP"/>
        </w:rPr>
        <w:t>NR_IIoT</w:t>
      </w:r>
      <w:proofErr w:type="spellEnd"/>
      <w:r w:rsidRPr="0048230B">
        <w:rPr>
          <w:rFonts w:eastAsia="SimSun"/>
          <w:lang w:eastAsia="ja-JP"/>
        </w:rPr>
        <w:t xml:space="preserve"> work item proposal is to enable efficient wireless Ethernet operation over NR, including examining gaps and potential enhancements in current RAN specifications. The work will build on requirements created in SA1 under FS_CAV (TR 22.804) and FS_LAN (TR 22.821), and the features defined for industrial Ethernet under IEEE Time Sensitive Networking (TSN).</w:t>
      </w:r>
    </w:p>
    <w:p w14:paraId="38E9779B" w14:textId="77777777" w:rsidR="00A55199" w:rsidRPr="0048230B" w:rsidRDefault="00A55199" w:rsidP="00A55199">
      <w:pPr>
        <w:ind w:right="-99"/>
        <w:rPr>
          <w:rFonts w:eastAsia="SimSun"/>
          <w:lang w:eastAsia="ja-JP"/>
        </w:rPr>
      </w:pPr>
      <w:r w:rsidRPr="0048230B">
        <w:rPr>
          <w:rFonts w:eastAsia="SimSun"/>
          <w:lang w:eastAsia="ja-JP"/>
        </w:rPr>
        <w:t>SA2 Rel-15 specifications define basic mechanisms for the transport of Ethernet packets as payload over the NR system. However, it is important to address the performance and functional requirements for wireless ethernet operation from a RAN perspective. Further background on certain important aspects is provided below.</w:t>
      </w:r>
    </w:p>
    <w:p w14:paraId="6F9E555D" w14:textId="77777777" w:rsidR="00A55199" w:rsidRPr="0048230B" w:rsidRDefault="00A55199" w:rsidP="00A55199">
      <w:pPr>
        <w:pStyle w:val="Heading3"/>
        <w:numPr>
          <w:ilvl w:val="0"/>
          <w:numId w:val="0"/>
        </w:numPr>
        <w:ind w:left="720" w:hanging="720"/>
      </w:pPr>
      <w:r w:rsidRPr="0048230B">
        <w:t>3.1</w:t>
      </w:r>
      <w:r w:rsidRPr="0048230B">
        <w:tab/>
      </w:r>
      <w:r w:rsidRPr="0048230B">
        <w:rPr>
          <w:rFonts w:eastAsia="SimSun"/>
          <w:lang w:val="en-US" w:eastAsia="ja-JP"/>
        </w:rPr>
        <w:t>Radio performance and mobility challenges</w:t>
      </w:r>
    </w:p>
    <w:p w14:paraId="283DCBBF" w14:textId="77777777" w:rsidR="00A55199" w:rsidRPr="0048230B" w:rsidRDefault="00A55199" w:rsidP="00A55199">
      <w:pPr>
        <w:ind w:right="-99"/>
        <w:rPr>
          <w:rFonts w:eastAsia="SimSun"/>
          <w:lang w:eastAsia="ja-JP"/>
        </w:rPr>
      </w:pPr>
      <w:r w:rsidRPr="0048230B">
        <w:rPr>
          <w:rFonts w:eastAsia="SimSun"/>
          <w:lang w:eastAsia="ja-JP"/>
        </w:rPr>
        <w:t>Industrial Ethernet protocols have stringent performance requirements for packet errors and latency, that need to be supported over NR for wireless Ethernet operation. These requirements often exceed the URLLC requirements targeted in Rel-15 (38.913, Sec 7.9). The factory environment is also characterized by fast moving parts, creating a dynamic mobility environment, providing further challenges to mobility handling for URLLC traffic.</w:t>
      </w:r>
    </w:p>
    <w:p w14:paraId="65BE14B5" w14:textId="77777777" w:rsidR="00A55199" w:rsidRPr="0048230B" w:rsidRDefault="00A55199" w:rsidP="00A55199">
      <w:pPr>
        <w:pStyle w:val="Heading3"/>
        <w:numPr>
          <w:ilvl w:val="0"/>
          <w:numId w:val="0"/>
        </w:numPr>
        <w:ind w:left="720" w:hanging="720"/>
        <w:rPr>
          <w:rFonts w:eastAsia="SimSun"/>
          <w:lang w:val="en-US" w:eastAsia="ja-JP"/>
        </w:rPr>
      </w:pPr>
      <w:r w:rsidRPr="0048230B">
        <w:t>3.2</w:t>
      </w:r>
      <w:r w:rsidRPr="0048230B">
        <w:tab/>
      </w:r>
      <w:r w:rsidRPr="0048230B">
        <w:rPr>
          <w:rFonts w:eastAsia="SimSun"/>
          <w:lang w:val="en-US" w:eastAsia="ja-JP"/>
        </w:rPr>
        <w:t>Delivery of precise timing to UE</w:t>
      </w:r>
    </w:p>
    <w:p w14:paraId="482D580B" w14:textId="77777777" w:rsidR="00A55199" w:rsidRPr="0048230B" w:rsidRDefault="00A55199" w:rsidP="00A55199">
      <w:pPr>
        <w:rPr>
          <w:rFonts w:eastAsia="SimSun"/>
          <w:lang w:eastAsia="ja-JP"/>
        </w:rPr>
      </w:pPr>
      <w:r w:rsidRPr="0048230B">
        <w:rPr>
          <w:rFonts w:eastAsia="SimSun"/>
          <w:lang w:eastAsia="ja-JP"/>
        </w:rPr>
        <w:t xml:space="preserve">Enhancements to Ethernet services based on time-sensitive networking (TSN) are being introduced in industrial Ethernet networks for increasing reliability and providing bounded latencies. One important TSN feature is the provisioning of a time synchronization among multiple devices towards a reference clock. </w:t>
      </w:r>
      <w:r w:rsidRPr="0048230B">
        <w:rPr>
          <w:lang w:eastAsia="ja-JP"/>
        </w:rPr>
        <w:t>This allows devices to perform functions such as motion actuation or position sensing at precisely coordinated time instances.</w:t>
      </w:r>
    </w:p>
    <w:p w14:paraId="0E97743E" w14:textId="77777777" w:rsidR="00A55199" w:rsidRPr="0048230B" w:rsidRDefault="00A55199" w:rsidP="00A55199">
      <w:pPr>
        <w:rPr>
          <w:lang w:eastAsia="ja-JP"/>
        </w:rPr>
      </w:pPr>
      <w:r w:rsidRPr="0048230B">
        <w:rPr>
          <w:lang w:eastAsia="ja-JP"/>
        </w:rPr>
        <w:t>Note: This work is being considered in Rel-15 for LTE HRLLC at priority 2.</w:t>
      </w:r>
    </w:p>
    <w:p w14:paraId="6353249F" w14:textId="77777777" w:rsidR="00A55199" w:rsidRPr="0048230B" w:rsidRDefault="00A55199" w:rsidP="00A55199">
      <w:pPr>
        <w:pStyle w:val="Heading3"/>
        <w:numPr>
          <w:ilvl w:val="0"/>
          <w:numId w:val="0"/>
        </w:numPr>
        <w:ind w:left="720" w:hanging="720"/>
      </w:pPr>
      <w:r w:rsidRPr="0048230B">
        <w:t>3.3</w:t>
      </w:r>
      <w:r w:rsidRPr="0048230B">
        <w:tab/>
        <w:t>Aspects related to Ethernet protocol</w:t>
      </w:r>
    </w:p>
    <w:p w14:paraId="07B0C726" w14:textId="77777777" w:rsidR="00A55199" w:rsidRPr="00745963" w:rsidRDefault="00A55199" w:rsidP="00A55199">
      <w:pPr>
        <w:rPr>
          <w:lang w:eastAsia="ja-JP"/>
        </w:rPr>
      </w:pPr>
      <w:r w:rsidRPr="0048230B">
        <w:rPr>
          <w:rFonts w:eastAsia="SimSun"/>
          <w:lang w:eastAsia="ja-JP"/>
        </w:rPr>
        <w:t xml:space="preserve">It is important that advanced Ethernet and TSN features can be supported for UEs connected via Ethernet PDU session type, according to the requirements described in e.g. TR 22.821. Support for Ethernet services </w:t>
      </w:r>
      <w:r w:rsidRPr="0048230B">
        <w:rPr>
          <w:rFonts w:eastAsia="SimSun"/>
          <w:lang w:eastAsia="ja-JP"/>
        </w:rPr>
        <w:lastRenderedPageBreak/>
        <w:t xml:space="preserve">needs to be primarily addressed by SA2 regarding the 5G system architecture and core network specification. However, it </w:t>
      </w:r>
      <w:proofErr w:type="gramStart"/>
      <w:r w:rsidRPr="0048230B">
        <w:rPr>
          <w:rFonts w:eastAsia="SimSun"/>
          <w:lang w:eastAsia="ja-JP"/>
        </w:rPr>
        <w:t>has to</w:t>
      </w:r>
      <w:proofErr w:type="gramEnd"/>
      <w:r w:rsidRPr="0048230B">
        <w:rPr>
          <w:rFonts w:eastAsia="SimSun"/>
          <w:lang w:eastAsia="ja-JP"/>
        </w:rPr>
        <w:t xml:space="preserve"> be ensured that the interworking with Ethernet LAN services is supported efficiently by the RAN. </w:t>
      </w:r>
      <w:r w:rsidRPr="0048230B">
        <w:rPr>
          <w:lang w:eastAsia="ja-JP"/>
        </w:rPr>
        <w:t xml:space="preserve">One specific issue that require study is </w:t>
      </w:r>
      <w:r w:rsidRPr="0048230B">
        <w:rPr>
          <w:i/>
          <w:lang w:eastAsia="ja-JP"/>
        </w:rPr>
        <w:t>header compression:</w:t>
      </w:r>
      <w:r w:rsidRPr="0048230B">
        <w:rPr>
          <w:lang w:eastAsia="ja-JP"/>
        </w:rPr>
        <w:t xml:space="preserve"> Ethernet packets begin with an Ethernet header, which is not compressible </w:t>
      </w:r>
      <w:r w:rsidRPr="00745963">
        <w:rPr>
          <w:lang w:eastAsia="ja-JP"/>
        </w:rPr>
        <w:t>with any of the existing compression schemes defined by RAN WGs. Given the short size of many packets Ethernet for automation use case, header compression can help reduce overhead.</w:t>
      </w:r>
    </w:p>
    <w:p w14:paraId="23D4B90D" w14:textId="77777777" w:rsidR="00A55199" w:rsidRPr="00745963" w:rsidRDefault="00A55199" w:rsidP="00A55199">
      <w:pPr>
        <w:ind w:right="-99"/>
        <w:rPr>
          <w:lang w:eastAsia="ja-JP"/>
        </w:rPr>
      </w:pPr>
    </w:p>
    <w:p w14:paraId="32CBDCB3" w14:textId="77777777" w:rsidR="00A55199" w:rsidRPr="0048230B" w:rsidRDefault="00A55199" w:rsidP="00A55199">
      <w:pPr>
        <w:pStyle w:val="Heading3"/>
        <w:numPr>
          <w:ilvl w:val="0"/>
          <w:numId w:val="0"/>
        </w:numPr>
        <w:ind w:left="720" w:hanging="720"/>
        <w:rPr>
          <w:rFonts w:eastAsia="SimSun"/>
          <w:lang w:val="en-US" w:eastAsia="ja-JP"/>
        </w:rPr>
      </w:pPr>
      <w:r w:rsidRPr="0048230B">
        <w:t>3.4</w:t>
      </w:r>
      <w:r w:rsidRPr="0048230B">
        <w:tab/>
      </w:r>
      <w:r w:rsidRPr="0048230B">
        <w:rPr>
          <w:rFonts w:eastAsia="SimSun"/>
          <w:lang w:val="en-US" w:eastAsia="ja-JP"/>
        </w:rPr>
        <w:t>NR UE category for IoT</w:t>
      </w:r>
    </w:p>
    <w:p w14:paraId="51DE829D" w14:textId="77777777" w:rsidR="00A55199" w:rsidRPr="0048230B" w:rsidRDefault="00A55199" w:rsidP="00A55199">
      <w:pPr>
        <w:ind w:right="-99"/>
        <w:rPr>
          <w:rFonts w:eastAsia="SimSun"/>
          <w:lang w:eastAsia="ja-JP"/>
        </w:rPr>
      </w:pPr>
      <w:r w:rsidRPr="0048230B">
        <w:rPr>
          <w:rFonts w:eastAsia="SimSun"/>
          <w:lang w:eastAsia="ja-JP"/>
        </w:rPr>
        <w:t xml:space="preserve">The requirements of Industrial IoT use cases in terms of latency, reliability, synchronization accuracy, spectral efficiency, and determinism, differ significantly. These varying requirements map to different UE capabilities such as peak data rate support, decoding latency, memory, oscillator accuracy, etc. To facilitate </w:t>
      </w:r>
      <w:r w:rsidRPr="0048230B">
        <w:t xml:space="preserve">Industrial IoT </w:t>
      </w:r>
      <w:r w:rsidRPr="0048230B">
        <w:rPr>
          <w:rFonts w:eastAsia="SimSun"/>
          <w:lang w:eastAsia="ja-JP"/>
        </w:rPr>
        <w:t xml:space="preserve">UE eco system development, </w:t>
      </w:r>
      <w:r w:rsidRPr="0048230B">
        <w:t>it is an objective of this work item to identify suitable NR UE categories for Industrial IoT.</w:t>
      </w:r>
    </w:p>
    <w:p w14:paraId="604594BA" w14:textId="77777777" w:rsidR="00A55199" w:rsidRPr="0048230B" w:rsidRDefault="00A55199" w:rsidP="00A55199">
      <w:pPr>
        <w:ind w:right="-99"/>
        <w:rPr>
          <w:rFonts w:eastAsia="SimSun"/>
          <w:lang w:eastAsia="ja-JP"/>
        </w:rPr>
      </w:pPr>
      <w:r w:rsidRPr="0048230B">
        <w:rPr>
          <w:rFonts w:eastAsia="SimSun"/>
          <w:lang w:eastAsia="ja-JP"/>
        </w:rPr>
        <w:t xml:space="preserve"> </w:t>
      </w:r>
    </w:p>
    <w:p w14:paraId="68679FA6" w14:textId="77777777" w:rsidR="00A55199" w:rsidRPr="0048230B" w:rsidRDefault="00A55199" w:rsidP="00A55199">
      <w:pPr>
        <w:pStyle w:val="Heading2"/>
        <w:numPr>
          <w:ilvl w:val="0"/>
          <w:numId w:val="0"/>
        </w:numPr>
        <w:ind w:left="576" w:hanging="576"/>
      </w:pPr>
      <w:r w:rsidRPr="0048230B">
        <w:t>4</w:t>
      </w:r>
      <w:r w:rsidRPr="0048230B">
        <w:tab/>
        <w:t>Objective</w:t>
      </w:r>
    </w:p>
    <w:p w14:paraId="6A649BB6" w14:textId="77777777" w:rsidR="00A55199" w:rsidRPr="0048230B" w:rsidRDefault="00A55199" w:rsidP="00A55199">
      <w:pPr>
        <w:pStyle w:val="Heading3"/>
        <w:numPr>
          <w:ilvl w:val="0"/>
          <w:numId w:val="0"/>
        </w:numPr>
        <w:ind w:left="720" w:hanging="720"/>
        <w:rPr>
          <w:color w:val="0000FF"/>
        </w:rPr>
      </w:pPr>
      <w:r w:rsidRPr="0048230B">
        <w:rPr>
          <w:color w:val="0000FF"/>
        </w:rPr>
        <w:t>4.1</w:t>
      </w:r>
      <w:r w:rsidRPr="0048230B">
        <w:rPr>
          <w:color w:val="0000FF"/>
        </w:rPr>
        <w:tab/>
        <w:t>Objective of SI or Core part WI or Testing part WI</w:t>
      </w:r>
    </w:p>
    <w:p w14:paraId="30B69159" w14:textId="77777777" w:rsidR="00A55199" w:rsidRPr="0048230B" w:rsidRDefault="00A55199" w:rsidP="00A55199">
      <w:pPr>
        <w:ind w:right="-99"/>
        <w:rPr>
          <w:rFonts w:eastAsia="SimSun"/>
          <w:lang w:eastAsia="ja-JP"/>
        </w:rPr>
      </w:pPr>
      <w:r w:rsidRPr="0048230B">
        <w:rPr>
          <w:rFonts w:eastAsia="SimSun"/>
          <w:lang w:eastAsia="ja-JP"/>
        </w:rPr>
        <w:t xml:space="preserve">The work item </w:t>
      </w:r>
      <w:proofErr w:type="gramStart"/>
      <w:r w:rsidRPr="0048230B">
        <w:rPr>
          <w:rFonts w:eastAsia="SimSun"/>
          <w:lang w:eastAsia="ja-JP"/>
        </w:rPr>
        <w:t>include</w:t>
      </w:r>
      <w:proofErr w:type="gramEnd"/>
      <w:r w:rsidRPr="0048230B">
        <w:rPr>
          <w:rFonts w:eastAsia="SimSun"/>
          <w:lang w:eastAsia="ja-JP"/>
        </w:rPr>
        <w:t xml:space="preserve"> a study phase with objectives:</w:t>
      </w:r>
    </w:p>
    <w:p w14:paraId="66F2E350" w14:textId="77777777" w:rsidR="00A55199" w:rsidRPr="0048230B" w:rsidRDefault="00A55199" w:rsidP="00A55199">
      <w:pPr>
        <w:ind w:right="-99"/>
        <w:rPr>
          <w:rFonts w:eastAsia="SimSun"/>
          <w:lang w:eastAsia="ja-JP"/>
        </w:rPr>
      </w:pPr>
      <w:r w:rsidRPr="0048230B">
        <w:rPr>
          <w:rFonts w:eastAsia="SimSun"/>
          <w:b/>
          <w:lang w:eastAsia="ja-JP"/>
        </w:rPr>
        <w:t>NR performance and service requirements for IoT:</w:t>
      </w:r>
    </w:p>
    <w:p w14:paraId="0F07680E" w14:textId="77777777" w:rsidR="00A55199" w:rsidRPr="0048230B" w:rsidRDefault="00A55199" w:rsidP="00A55199">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Identify services suitable for NR-</w:t>
      </w:r>
      <w:proofErr w:type="spellStart"/>
      <w:r w:rsidRPr="0048230B">
        <w:rPr>
          <w:rFonts w:eastAsia="SimSun"/>
          <w:lang w:eastAsia="ja-JP"/>
        </w:rPr>
        <w:t>IIoT</w:t>
      </w:r>
      <w:proofErr w:type="spellEnd"/>
      <w:r w:rsidRPr="0048230B">
        <w:rPr>
          <w:rFonts w:eastAsia="SimSun"/>
          <w:lang w:eastAsia="ja-JP"/>
        </w:rPr>
        <w:t xml:space="preserve"> </w:t>
      </w:r>
      <w:r w:rsidRPr="0048230B">
        <w:rPr>
          <w:rFonts w:eastAsia="SimSun"/>
          <w:color w:val="808080"/>
          <w:lang w:eastAsia="ja-JP"/>
        </w:rPr>
        <w:t>[RAN2 lead, RAN1]</w:t>
      </w:r>
    </w:p>
    <w:p w14:paraId="2A2F9B75" w14:textId="77777777" w:rsidR="00A55199" w:rsidRPr="0048230B" w:rsidRDefault="00A55199" w:rsidP="00A55199">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Study TR 22.804 Study on Communication for Automation in Vertical domains and TS 22.261 Service requirements for the 5G system and identify requirements suitable for NR-</w:t>
      </w:r>
      <w:proofErr w:type="spellStart"/>
      <w:r w:rsidRPr="0048230B">
        <w:rPr>
          <w:rFonts w:eastAsia="SimSun"/>
          <w:lang w:eastAsia="ja-JP"/>
        </w:rPr>
        <w:t>IIoT</w:t>
      </w:r>
      <w:proofErr w:type="spellEnd"/>
    </w:p>
    <w:p w14:paraId="7F6B9E15" w14:textId="77777777" w:rsidR="00A55199" w:rsidRPr="0048230B" w:rsidRDefault="00A55199" w:rsidP="00A55199">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Map the identified set of service requirements to radio requirements relevant for TSG RAN including at least requirements on data rate, latency, jitter, availability, determinism, reliability, and timing accuracy</w:t>
      </w:r>
    </w:p>
    <w:p w14:paraId="5E9C8FE0" w14:textId="77777777" w:rsidR="00A55199" w:rsidRPr="0048230B" w:rsidRDefault="00A55199" w:rsidP="00A55199">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Study how to convey precise timing to UE for time-synchronized operation </w:t>
      </w:r>
      <w:r w:rsidRPr="006237B5">
        <w:rPr>
          <w:rFonts w:eastAsia="SimSun"/>
          <w:color w:val="808080"/>
          <w:lang w:eastAsia="ja-JP"/>
        </w:rPr>
        <w:t>[RAN2]</w:t>
      </w:r>
    </w:p>
    <w:p w14:paraId="37487525" w14:textId="77777777" w:rsidR="00A55199" w:rsidRPr="0048230B" w:rsidRDefault="00A55199" w:rsidP="00A55199">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It should be possible to provide the UE with timing accuracy information of the timing information.</w:t>
      </w:r>
    </w:p>
    <w:p w14:paraId="71C2CE13" w14:textId="77777777" w:rsidR="00A55199" w:rsidRPr="0048230B" w:rsidRDefault="00A55199" w:rsidP="00A55199">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It should be possible to select which UEs receive timing information.</w:t>
      </w:r>
    </w:p>
    <w:p w14:paraId="5968B399" w14:textId="77777777" w:rsidR="00A55199" w:rsidRPr="0048230B" w:rsidRDefault="00A55199" w:rsidP="00A55199">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Study enhancements for traffic patterns specific to industrial applications such as wireless Ethernet (e.g. deterministic traffic patterns with small packets, and cyclic traffic), and enhancements specific to improving efficiency for these traffic patterns. </w:t>
      </w:r>
      <w:r w:rsidRPr="006237B5">
        <w:rPr>
          <w:rFonts w:eastAsia="SimSun"/>
          <w:color w:val="808080"/>
          <w:lang w:eastAsia="ja-JP"/>
        </w:rPr>
        <w:t>[RAN1, RAN2]</w:t>
      </w:r>
    </w:p>
    <w:p w14:paraId="20BEE8CC" w14:textId="77777777" w:rsidR="00A55199" w:rsidRPr="0048230B" w:rsidRDefault="00A55199" w:rsidP="00A55199">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Control channel enhancements </w:t>
      </w:r>
    </w:p>
    <w:p w14:paraId="56F5A962" w14:textId="77777777" w:rsidR="00A55199" w:rsidRPr="0048230B" w:rsidRDefault="00A55199" w:rsidP="00A55199">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Scheduling enhancements (e.g. for Configured Scheduling, providing sufficient granularity of offset time of packet arrival as compared to SPS periodicity) </w:t>
      </w:r>
    </w:p>
    <w:p w14:paraId="296FF530" w14:textId="77777777" w:rsidR="00A55199" w:rsidRPr="0048230B" w:rsidRDefault="00A55199" w:rsidP="00A55199">
      <w:pPr>
        <w:numPr>
          <w:ilvl w:val="1"/>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lastRenderedPageBreak/>
        <w:t>For cyclic traffic, study the possibility of improvement to existing DRX to guarantee: latency, reliability, and energy efficiency. (Energy efficiency and reliability are indirectly correlated.)</w:t>
      </w:r>
    </w:p>
    <w:p w14:paraId="471DEB15" w14:textId="77777777" w:rsidR="00A55199" w:rsidRPr="0048230B" w:rsidRDefault="00A55199" w:rsidP="00A55199">
      <w:pPr>
        <w:spacing w:after="0"/>
        <w:rPr>
          <w:bCs/>
        </w:rPr>
      </w:pPr>
    </w:p>
    <w:p w14:paraId="61D06AC1" w14:textId="77777777" w:rsidR="00A55199" w:rsidRPr="0048230B" w:rsidRDefault="00A55199" w:rsidP="00A55199">
      <w:pPr>
        <w:spacing w:after="0"/>
        <w:ind w:left="2160"/>
        <w:rPr>
          <w:bCs/>
        </w:rPr>
      </w:pPr>
    </w:p>
    <w:p w14:paraId="139C5E0F" w14:textId="77777777" w:rsidR="00A55199" w:rsidRPr="0048230B" w:rsidRDefault="00A55199" w:rsidP="00A55199">
      <w:pPr>
        <w:ind w:right="-99"/>
        <w:rPr>
          <w:rFonts w:eastAsia="SimSun"/>
          <w:lang w:eastAsia="ja-JP"/>
        </w:rPr>
      </w:pPr>
      <w:r w:rsidRPr="0048230B">
        <w:rPr>
          <w:rFonts w:eastAsia="SimSun"/>
          <w:lang w:eastAsia="ja-JP"/>
        </w:rPr>
        <w:t>The objective of the work item phase includes:</w:t>
      </w:r>
    </w:p>
    <w:p w14:paraId="70D12729" w14:textId="77777777" w:rsidR="00A55199" w:rsidRPr="0048230B" w:rsidRDefault="00A55199" w:rsidP="00A55199">
      <w:pPr>
        <w:ind w:right="-99"/>
        <w:rPr>
          <w:rFonts w:eastAsia="SimSun"/>
          <w:lang w:eastAsia="ja-JP"/>
        </w:rPr>
      </w:pPr>
      <w:r w:rsidRPr="0048230B">
        <w:rPr>
          <w:rFonts w:eastAsia="SimSun"/>
          <w:b/>
          <w:lang w:eastAsia="ja-JP"/>
        </w:rPr>
        <w:t>Specify features for supporting NR-</w:t>
      </w:r>
      <w:proofErr w:type="spellStart"/>
      <w:r w:rsidRPr="0048230B">
        <w:rPr>
          <w:rFonts w:eastAsia="SimSun"/>
          <w:b/>
          <w:lang w:eastAsia="ja-JP"/>
        </w:rPr>
        <w:t>IIoT</w:t>
      </w:r>
      <w:proofErr w:type="spellEnd"/>
      <w:r w:rsidRPr="0048230B">
        <w:rPr>
          <w:rFonts w:eastAsia="SimSun"/>
          <w:b/>
          <w:lang w:eastAsia="ja-JP"/>
        </w:rPr>
        <w:t>:</w:t>
      </w:r>
    </w:p>
    <w:p w14:paraId="22D83533" w14:textId="77777777" w:rsidR="00A55199" w:rsidRPr="0048230B" w:rsidRDefault="00A55199" w:rsidP="00A55199">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Specify additional NR features if necessary to support the identified </w:t>
      </w:r>
      <w:proofErr w:type="spellStart"/>
      <w:r w:rsidRPr="0048230B">
        <w:rPr>
          <w:rFonts w:eastAsia="SimSun"/>
          <w:lang w:eastAsia="ja-JP"/>
        </w:rPr>
        <w:t>IIoT</w:t>
      </w:r>
      <w:proofErr w:type="spellEnd"/>
      <w:r w:rsidRPr="0048230B">
        <w:rPr>
          <w:rFonts w:eastAsia="SimSun"/>
          <w:lang w:eastAsia="ja-JP"/>
        </w:rPr>
        <w:t xml:space="preserve"> use cases </w:t>
      </w:r>
      <w:r w:rsidRPr="006237B5">
        <w:rPr>
          <w:rFonts w:eastAsia="SimSun"/>
          <w:color w:val="808080"/>
          <w:lang w:eastAsia="ja-JP"/>
        </w:rPr>
        <w:t>[RAN2 lead, RAN1]</w:t>
      </w:r>
    </w:p>
    <w:p w14:paraId="5B7DAF2E" w14:textId="77777777" w:rsidR="00A55199" w:rsidRPr="0048230B" w:rsidRDefault="00A55199" w:rsidP="00A55199">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Enable data transmissions with sufficiently low latency and high reliability, to e.g. address use cases of real-time sensing </w:t>
      </w:r>
      <w:r w:rsidRPr="006237B5">
        <w:rPr>
          <w:rFonts w:eastAsia="SimSun"/>
          <w:color w:val="808080"/>
          <w:lang w:eastAsia="ja-JP"/>
        </w:rPr>
        <w:t>[RAN2]</w:t>
      </w:r>
    </w:p>
    <w:p w14:paraId="7FB666C0" w14:textId="77777777" w:rsidR="00A55199" w:rsidRPr="0048230B" w:rsidRDefault="00A55199" w:rsidP="00A55199">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Specify control channel enhancements and scheduling enhancements to support time-synchronized operation </w:t>
      </w:r>
      <w:r w:rsidRPr="006237B5">
        <w:rPr>
          <w:rFonts w:eastAsia="SimSun"/>
          <w:color w:val="808080"/>
          <w:lang w:eastAsia="ja-JP"/>
        </w:rPr>
        <w:t>[RAN2]</w:t>
      </w:r>
    </w:p>
    <w:p w14:paraId="1390DB4C" w14:textId="77777777" w:rsidR="00A55199" w:rsidRPr="0048230B" w:rsidRDefault="00A55199" w:rsidP="00A55199">
      <w:pPr>
        <w:numPr>
          <w:ilvl w:val="0"/>
          <w:numId w:val="29"/>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Support for redundant PDU sessions (aligned with SA2)</w:t>
      </w:r>
    </w:p>
    <w:p w14:paraId="3739BCB7" w14:textId="77777777" w:rsidR="00A55199" w:rsidRPr="0048230B" w:rsidRDefault="00A55199" w:rsidP="00A55199">
      <w:pPr>
        <w:ind w:right="-99"/>
        <w:rPr>
          <w:rFonts w:eastAsia="SimSun"/>
          <w:lang w:eastAsia="ja-JP"/>
        </w:rPr>
      </w:pPr>
    </w:p>
    <w:p w14:paraId="3D09849C" w14:textId="77777777" w:rsidR="00A55199" w:rsidRPr="0048230B" w:rsidRDefault="00A55199" w:rsidP="00A55199">
      <w:pPr>
        <w:ind w:right="-99"/>
        <w:rPr>
          <w:rFonts w:eastAsia="SimSun"/>
          <w:b/>
          <w:lang w:eastAsia="ja-JP"/>
        </w:rPr>
      </w:pPr>
      <w:r w:rsidRPr="0048230B">
        <w:rPr>
          <w:rFonts w:eastAsia="SimSun"/>
          <w:b/>
          <w:lang w:eastAsia="ja-JP"/>
        </w:rPr>
        <w:t>Support and optimization for Ethernet protocol:</w:t>
      </w:r>
    </w:p>
    <w:p w14:paraId="31311D21" w14:textId="77777777" w:rsidR="00A55199" w:rsidRPr="0048230B" w:rsidRDefault="00A55199" w:rsidP="00A55199">
      <w:pPr>
        <w:numPr>
          <w:ilvl w:val="0"/>
          <w:numId w:val="31"/>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Header compression for wireless Ethernet </w:t>
      </w:r>
      <w:r w:rsidRPr="006237B5">
        <w:rPr>
          <w:rFonts w:eastAsia="SimSun"/>
          <w:color w:val="808080"/>
          <w:lang w:eastAsia="ja-JP"/>
        </w:rPr>
        <w:t>[RAN2]</w:t>
      </w:r>
    </w:p>
    <w:p w14:paraId="44374744" w14:textId="77777777" w:rsidR="00A55199" w:rsidRPr="0048230B" w:rsidRDefault="00A55199" w:rsidP="00A55199">
      <w:pPr>
        <w:numPr>
          <w:ilvl w:val="0"/>
          <w:numId w:val="31"/>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Mobility handling without interruption to wireless Ethernet traffic </w:t>
      </w:r>
      <w:r w:rsidRPr="006237B5">
        <w:rPr>
          <w:rFonts w:eastAsia="SimSun"/>
          <w:color w:val="808080"/>
          <w:lang w:eastAsia="ja-JP"/>
        </w:rPr>
        <w:t>[RAN2]</w:t>
      </w:r>
    </w:p>
    <w:p w14:paraId="17B5D219" w14:textId="77777777" w:rsidR="00A55199" w:rsidRPr="0048230B" w:rsidRDefault="00A55199" w:rsidP="00A55199">
      <w:pPr>
        <w:numPr>
          <w:ilvl w:val="0"/>
          <w:numId w:val="31"/>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 xml:space="preserve">QoS enhancements </w:t>
      </w:r>
      <w:r w:rsidRPr="006237B5">
        <w:rPr>
          <w:rFonts w:eastAsia="SimSun"/>
          <w:color w:val="808080"/>
          <w:lang w:eastAsia="ja-JP"/>
        </w:rPr>
        <w:t>[RAN3</w:t>
      </w:r>
      <w:r>
        <w:rPr>
          <w:rFonts w:eastAsia="SimSun"/>
          <w:color w:val="808080"/>
          <w:lang w:eastAsia="ja-JP"/>
        </w:rPr>
        <w:t>]</w:t>
      </w:r>
    </w:p>
    <w:p w14:paraId="3549CD1E" w14:textId="77777777" w:rsidR="00A55199" w:rsidRPr="00745963" w:rsidRDefault="00A55199" w:rsidP="00A55199">
      <w:pPr>
        <w:numPr>
          <w:ilvl w:val="0"/>
          <w:numId w:val="30"/>
        </w:numPr>
        <w:overflowPunct w:val="0"/>
        <w:autoSpaceDE w:val="0"/>
        <w:autoSpaceDN w:val="0"/>
        <w:adjustRightInd w:val="0"/>
        <w:spacing w:after="180" w:line="240" w:lineRule="auto"/>
        <w:ind w:right="-99"/>
        <w:textAlignment w:val="baseline"/>
        <w:rPr>
          <w:rFonts w:eastAsia="SimSun"/>
          <w:lang w:eastAsia="ja-JP"/>
        </w:rPr>
      </w:pPr>
      <w:r w:rsidRPr="0048230B">
        <w:rPr>
          <w:rFonts w:eastAsia="SimSun"/>
          <w:lang w:eastAsia="ja-JP"/>
        </w:rPr>
        <w:t>Study of the need for control mechanism between RAN and CN.</w:t>
      </w:r>
    </w:p>
    <w:p w14:paraId="6B4ECF0A" w14:textId="77777777" w:rsidR="00A55199" w:rsidRDefault="00A55199" w:rsidP="00A55199">
      <w:pPr>
        <w:ind w:right="-99"/>
        <w:rPr>
          <w:rFonts w:eastAsia="SimSun"/>
          <w:lang w:eastAsia="ja-JP"/>
        </w:rPr>
      </w:pPr>
    </w:p>
    <w:p w14:paraId="496995FD" w14:textId="77777777" w:rsidR="00A55199" w:rsidRDefault="00A55199" w:rsidP="00A55199">
      <w:pPr>
        <w:ind w:right="-99"/>
        <w:rPr>
          <w:rFonts w:eastAsia="SimSun"/>
          <w:lang w:eastAsia="ja-JP"/>
        </w:rPr>
      </w:pPr>
      <w:r>
        <w:rPr>
          <w:rFonts w:eastAsia="SimSun"/>
          <w:b/>
          <w:lang w:eastAsia="ja-JP"/>
        </w:rPr>
        <w:t>NR UE category for IoT:</w:t>
      </w:r>
    </w:p>
    <w:p w14:paraId="72ABDF5A" w14:textId="77777777" w:rsidR="00A55199" w:rsidRPr="000B04A0" w:rsidRDefault="00A55199" w:rsidP="00A55199">
      <w:pPr>
        <w:numPr>
          <w:ilvl w:val="0"/>
          <w:numId w:val="29"/>
        </w:numPr>
        <w:overflowPunct w:val="0"/>
        <w:autoSpaceDE w:val="0"/>
        <w:autoSpaceDN w:val="0"/>
        <w:adjustRightInd w:val="0"/>
        <w:spacing w:after="180" w:line="240" w:lineRule="auto"/>
        <w:ind w:right="-99"/>
        <w:textAlignment w:val="baseline"/>
        <w:rPr>
          <w:rFonts w:eastAsia="SimSun"/>
          <w:lang w:eastAsia="ja-JP"/>
        </w:rPr>
      </w:pPr>
      <w:r>
        <w:rPr>
          <w:rFonts w:eastAsia="SimSun"/>
          <w:lang w:eastAsia="ja-JP"/>
        </w:rPr>
        <w:t>Study one or more NR UE categories relevant for NR-</w:t>
      </w:r>
      <w:proofErr w:type="spellStart"/>
      <w:r>
        <w:rPr>
          <w:rFonts w:eastAsia="SimSun"/>
          <w:lang w:eastAsia="ja-JP"/>
        </w:rPr>
        <w:t>I</w:t>
      </w:r>
      <w:r w:rsidRPr="0053370F">
        <w:rPr>
          <w:rFonts w:eastAsia="SimSun"/>
          <w:lang w:eastAsia="ja-JP"/>
        </w:rPr>
        <w:t>IoT</w:t>
      </w:r>
      <w:proofErr w:type="spellEnd"/>
      <w:r w:rsidRPr="0053370F">
        <w:rPr>
          <w:rFonts w:eastAsia="SimSun"/>
          <w:lang w:eastAsia="ja-JP"/>
        </w:rPr>
        <w:t xml:space="preserve"> </w:t>
      </w:r>
      <w:r w:rsidRPr="0053370F">
        <w:rPr>
          <w:rFonts w:eastAsia="SimSun"/>
          <w:color w:val="808080"/>
          <w:lang w:eastAsia="ja-JP"/>
        </w:rPr>
        <w:t>[RAN1 lead, RAN2]</w:t>
      </w:r>
    </w:p>
    <w:p w14:paraId="46A474BC" w14:textId="77777777" w:rsidR="00A55199" w:rsidRPr="00BD52BB" w:rsidRDefault="00A55199" w:rsidP="00A55199">
      <w:pPr>
        <w:numPr>
          <w:ilvl w:val="1"/>
          <w:numId w:val="29"/>
        </w:numPr>
        <w:overflowPunct w:val="0"/>
        <w:autoSpaceDE w:val="0"/>
        <w:autoSpaceDN w:val="0"/>
        <w:adjustRightInd w:val="0"/>
        <w:spacing w:after="180" w:line="240" w:lineRule="auto"/>
        <w:ind w:right="-99"/>
        <w:textAlignment w:val="baseline"/>
        <w:rPr>
          <w:rFonts w:eastAsia="SimSun"/>
          <w:lang w:eastAsia="ja-JP"/>
        </w:rPr>
      </w:pPr>
      <w:r>
        <w:rPr>
          <w:rFonts w:eastAsia="SimSun"/>
          <w:lang w:eastAsia="ja-JP"/>
        </w:rPr>
        <w:t xml:space="preserve">Based on the identified use cases, performance and service requirements, identify </w:t>
      </w:r>
      <w:r w:rsidRPr="000B04A0">
        <w:rPr>
          <w:rFonts w:eastAsia="SimSun"/>
          <w:lang w:eastAsia="ja-JP"/>
        </w:rPr>
        <w:t>NR Rel-15</w:t>
      </w:r>
      <w:r>
        <w:rPr>
          <w:rFonts w:eastAsia="SimSun"/>
          <w:lang w:eastAsia="ja-JP"/>
        </w:rPr>
        <w:t xml:space="preserve"> features and parameters that should be supported by the new NR-IoT UE category</w:t>
      </w:r>
    </w:p>
    <w:p w14:paraId="2E1F1FA6" w14:textId="77777777" w:rsidR="00A55199" w:rsidRPr="0053370F" w:rsidRDefault="00A55199" w:rsidP="00A55199">
      <w:pPr>
        <w:numPr>
          <w:ilvl w:val="1"/>
          <w:numId w:val="29"/>
        </w:numPr>
        <w:overflowPunct w:val="0"/>
        <w:autoSpaceDE w:val="0"/>
        <w:autoSpaceDN w:val="0"/>
        <w:adjustRightInd w:val="0"/>
        <w:spacing w:after="180" w:line="240" w:lineRule="auto"/>
        <w:ind w:right="-99"/>
        <w:textAlignment w:val="baseline"/>
        <w:rPr>
          <w:rFonts w:eastAsia="SimSun"/>
          <w:lang w:eastAsia="ja-JP"/>
        </w:rPr>
      </w:pPr>
      <w:r>
        <w:rPr>
          <w:rFonts w:eastAsia="SimSun"/>
          <w:lang w:eastAsia="ja-JP"/>
        </w:rPr>
        <w:t>Balance UE complexity with sufficient performance</w:t>
      </w:r>
    </w:p>
    <w:p w14:paraId="7B0DE47D" w14:textId="77777777" w:rsidR="00A55199" w:rsidRPr="00956919" w:rsidRDefault="00A55199" w:rsidP="00A55199">
      <w:pPr>
        <w:spacing w:after="0"/>
        <w:rPr>
          <w:bCs/>
        </w:rPr>
      </w:pPr>
    </w:p>
    <w:p w14:paraId="5F0390A9" w14:textId="77777777" w:rsidR="00A55199" w:rsidRPr="004E3261" w:rsidRDefault="00A55199" w:rsidP="00A55199">
      <w:pPr>
        <w:pStyle w:val="Heading3"/>
        <w:numPr>
          <w:ilvl w:val="0"/>
          <w:numId w:val="0"/>
        </w:numPr>
        <w:ind w:left="720" w:hanging="720"/>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6D189F9" w14:textId="77777777" w:rsidR="00A55199" w:rsidRPr="00F5218C" w:rsidRDefault="00A55199" w:rsidP="00A55199">
      <w:pPr>
        <w:ind w:right="-99"/>
      </w:pPr>
      <w:r w:rsidRPr="00F5218C">
        <w:t xml:space="preserve">Specify necessary </w:t>
      </w:r>
      <w:r>
        <w:t xml:space="preserve">procedures, </w:t>
      </w:r>
      <w:r w:rsidRPr="00F5218C">
        <w:t>performance requirements</w:t>
      </w:r>
      <w:r>
        <w:t xml:space="preserve"> </w:t>
      </w:r>
      <w:r w:rsidRPr="00F5218C">
        <w:t xml:space="preserve">and test cases related to the </w:t>
      </w:r>
      <w:proofErr w:type="gramStart"/>
      <w:r w:rsidRPr="00F5218C">
        <w:t>above mentioned</w:t>
      </w:r>
      <w:proofErr w:type="gramEnd"/>
      <w:r w:rsidRPr="00F5218C">
        <w:t xml:space="preserve"> enhancements and core requirements.</w:t>
      </w:r>
    </w:p>
    <w:p w14:paraId="4FA6E27C" w14:textId="77777777" w:rsidR="00A55199" w:rsidRPr="002C2D4A" w:rsidRDefault="00A55199" w:rsidP="00A55199">
      <w:pPr>
        <w:spacing w:after="0"/>
      </w:pPr>
    </w:p>
    <w:p w14:paraId="504B7E65" w14:textId="77777777" w:rsidR="00A55199" w:rsidRPr="004E3261" w:rsidRDefault="00A55199" w:rsidP="00A55199">
      <w:pPr>
        <w:pStyle w:val="Heading3"/>
        <w:numPr>
          <w:ilvl w:val="0"/>
          <w:numId w:val="0"/>
        </w:numPr>
        <w:ind w:left="720" w:hanging="720"/>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B3CD03D" w14:textId="77777777" w:rsidR="00A55199" w:rsidRPr="00704AE5" w:rsidRDefault="00A55199" w:rsidP="00A55199">
      <w:pPr>
        <w:ind w:right="-99"/>
        <w:rPr>
          <w:b/>
          <w:bCs/>
        </w:rPr>
      </w:pPr>
      <w:r w:rsidRPr="00704AE5">
        <w:rPr>
          <w:b/>
          <w:bCs/>
        </w:rPr>
        <w:t>additional comments to the time budget request in the attached Excel table:</w:t>
      </w:r>
      <w:r w:rsidRPr="00D25437">
        <w:rPr>
          <w:bCs/>
        </w:rPr>
        <w:t xml:space="preserve"> None</w:t>
      </w:r>
    </w:p>
    <w:p w14:paraId="670DB569" w14:textId="77777777" w:rsidR="00A55199" w:rsidRPr="00ED67DA" w:rsidRDefault="00A55199" w:rsidP="00A55199">
      <w:pPr>
        <w:spacing w:after="0"/>
      </w:pPr>
    </w:p>
    <w:p w14:paraId="13F563B9" w14:textId="77777777" w:rsidR="00A55199" w:rsidRDefault="00A55199" w:rsidP="00A55199">
      <w:pPr>
        <w:pStyle w:val="Heading2"/>
        <w:numPr>
          <w:ilvl w:val="0"/>
          <w:numId w:val="0"/>
        </w:numPr>
        <w:ind w:left="576" w:hanging="576"/>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55199" w:rsidRPr="00E10367" w14:paraId="2F743626" w14:textId="77777777" w:rsidTr="002B1D98">
        <w:tc>
          <w:tcPr>
            <w:tcW w:w="9413" w:type="dxa"/>
            <w:gridSpan w:val="6"/>
            <w:shd w:val="clear" w:color="auto" w:fill="D9D9D9"/>
            <w:tcMar>
              <w:left w:w="57" w:type="dxa"/>
              <w:right w:w="57" w:type="dxa"/>
            </w:tcMar>
            <w:vAlign w:val="center"/>
          </w:tcPr>
          <w:p w14:paraId="47FF7D3C" w14:textId="77777777" w:rsidR="00A55199" w:rsidRPr="00E10367" w:rsidRDefault="00A55199" w:rsidP="002B1D9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A55199" w14:paraId="7E59368A" w14:textId="77777777" w:rsidTr="002B1D98">
        <w:tc>
          <w:tcPr>
            <w:tcW w:w="1617" w:type="dxa"/>
            <w:shd w:val="clear" w:color="auto" w:fill="D9D9D9"/>
            <w:tcMar>
              <w:left w:w="57" w:type="dxa"/>
              <w:right w:w="57" w:type="dxa"/>
            </w:tcMar>
            <w:vAlign w:val="center"/>
          </w:tcPr>
          <w:p w14:paraId="184E10FF" w14:textId="77777777" w:rsidR="00A55199" w:rsidRPr="00FF3F0C" w:rsidRDefault="00A55199" w:rsidP="002B1D98">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5EEBB2A" w14:textId="77777777" w:rsidR="00A55199" w:rsidRPr="000C5FE3" w:rsidRDefault="00A55199" w:rsidP="002B1D98">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14:paraId="328EFA66" w14:textId="77777777" w:rsidR="00A55199" w:rsidRPr="00E10367" w:rsidRDefault="00A55199" w:rsidP="002B1D9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28E11D" w14:textId="77777777" w:rsidR="00A55199" w:rsidRPr="00E10367" w:rsidRDefault="00A55199" w:rsidP="002B1D9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550E901" w14:textId="77777777" w:rsidR="00A55199" w:rsidRPr="00E10367" w:rsidRDefault="00A55199" w:rsidP="002B1D9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C07B28A" w14:textId="77777777" w:rsidR="00A55199" w:rsidRPr="00E10367" w:rsidRDefault="00A55199" w:rsidP="002B1D98">
            <w:pPr>
              <w:spacing w:after="0"/>
              <w:ind w:right="-99"/>
              <w:rPr>
                <w:rFonts w:ascii="Arial" w:hAnsi="Arial"/>
                <w:sz w:val="16"/>
                <w:szCs w:val="16"/>
              </w:rPr>
            </w:pPr>
            <w:r w:rsidRPr="00E10367">
              <w:rPr>
                <w:rFonts w:ascii="Arial" w:hAnsi="Arial"/>
                <w:sz w:val="16"/>
                <w:szCs w:val="16"/>
              </w:rPr>
              <w:t>Remarks</w:t>
            </w:r>
          </w:p>
        </w:tc>
      </w:tr>
      <w:tr w:rsidR="00A55199" w:rsidRPr="00251D80" w14:paraId="464F950C" w14:textId="77777777" w:rsidTr="002B1D98">
        <w:tc>
          <w:tcPr>
            <w:tcW w:w="1617" w:type="dxa"/>
          </w:tcPr>
          <w:p w14:paraId="3F8E473E" w14:textId="77777777" w:rsidR="00A55199" w:rsidRPr="00F5218C" w:rsidRDefault="00A55199" w:rsidP="002B1D98">
            <w:pPr>
              <w:spacing w:after="0"/>
            </w:pPr>
          </w:p>
        </w:tc>
        <w:tc>
          <w:tcPr>
            <w:tcW w:w="1134" w:type="dxa"/>
          </w:tcPr>
          <w:p w14:paraId="504FD9C8" w14:textId="77777777" w:rsidR="00A55199" w:rsidRPr="00F5218C" w:rsidRDefault="00A55199" w:rsidP="002B1D98">
            <w:pPr>
              <w:spacing w:after="0"/>
            </w:pPr>
          </w:p>
        </w:tc>
        <w:tc>
          <w:tcPr>
            <w:tcW w:w="2409" w:type="dxa"/>
          </w:tcPr>
          <w:p w14:paraId="2262B9B4" w14:textId="77777777" w:rsidR="00A55199" w:rsidRPr="00F5218C" w:rsidRDefault="00A55199" w:rsidP="002B1D98">
            <w:pPr>
              <w:spacing w:after="0"/>
            </w:pPr>
          </w:p>
        </w:tc>
        <w:tc>
          <w:tcPr>
            <w:tcW w:w="993" w:type="dxa"/>
          </w:tcPr>
          <w:p w14:paraId="407B0562" w14:textId="77777777" w:rsidR="00A55199" w:rsidRPr="00F5218C" w:rsidRDefault="00A55199" w:rsidP="002B1D98">
            <w:pPr>
              <w:spacing w:after="0"/>
            </w:pPr>
          </w:p>
        </w:tc>
        <w:tc>
          <w:tcPr>
            <w:tcW w:w="1074" w:type="dxa"/>
          </w:tcPr>
          <w:p w14:paraId="4A8A5605" w14:textId="77777777" w:rsidR="00A55199" w:rsidRPr="00F5218C" w:rsidRDefault="00A55199" w:rsidP="002B1D98">
            <w:pPr>
              <w:spacing w:after="0"/>
            </w:pPr>
          </w:p>
        </w:tc>
        <w:tc>
          <w:tcPr>
            <w:tcW w:w="2186" w:type="dxa"/>
          </w:tcPr>
          <w:p w14:paraId="3812DA5B" w14:textId="77777777" w:rsidR="00A55199" w:rsidRPr="00F5218C" w:rsidRDefault="00A55199" w:rsidP="002B1D98">
            <w:pPr>
              <w:spacing w:after="0"/>
              <w:rPr>
                <w:i/>
              </w:rPr>
            </w:pPr>
          </w:p>
        </w:tc>
      </w:tr>
    </w:tbl>
    <w:p w14:paraId="7615CBD7" w14:textId="77777777" w:rsidR="00A55199" w:rsidRPr="00F5218C" w:rsidRDefault="00A55199" w:rsidP="00A55199"/>
    <w:p w14:paraId="3D39F92E" w14:textId="77777777" w:rsidR="00A55199" w:rsidRPr="00F5218C" w:rsidRDefault="00A55199" w:rsidP="00A55199">
      <w:pPr>
        <w:pStyle w:val="NO"/>
        <w:spacing w:before="120"/>
        <w:ind w:left="0" w:firstLine="0"/>
      </w:pPr>
    </w:p>
    <w:p w14:paraId="74194023" w14:textId="77777777" w:rsidR="00A55199" w:rsidRDefault="00A55199" w:rsidP="00A55199">
      <w:pPr>
        <w:pStyle w:val="Heading2"/>
        <w:numPr>
          <w:ilvl w:val="0"/>
          <w:numId w:val="0"/>
        </w:numPr>
        <w:spacing w:before="0" w:after="0"/>
        <w:ind w:left="576" w:hanging="576"/>
      </w:pPr>
      <w:r>
        <w:t>6</w:t>
      </w:r>
      <w:r>
        <w:tab/>
        <w:t>Work item Rapporteur(s)</w:t>
      </w:r>
    </w:p>
    <w:p w14:paraId="07BE642C" w14:textId="77777777" w:rsidR="00A55199" w:rsidRDefault="00A55199" w:rsidP="00A55199">
      <w:pPr>
        <w:ind w:right="-99"/>
      </w:pPr>
    </w:p>
    <w:p w14:paraId="2E159D5D" w14:textId="77777777" w:rsidR="00A55199" w:rsidRDefault="00A55199" w:rsidP="00A55199">
      <w:pPr>
        <w:ind w:right="-99"/>
      </w:pPr>
      <w:r>
        <w:t>Ericsson</w:t>
      </w:r>
      <w:r w:rsidDel="00644267">
        <w:t xml:space="preserve"> </w:t>
      </w:r>
    </w:p>
    <w:p w14:paraId="0E42C72A" w14:textId="77777777" w:rsidR="00A55199" w:rsidRPr="00ED67DA" w:rsidRDefault="00A55199" w:rsidP="00A55199">
      <w:pPr>
        <w:spacing w:after="0"/>
      </w:pPr>
    </w:p>
    <w:p w14:paraId="32DF4996" w14:textId="77777777" w:rsidR="00A55199" w:rsidRDefault="00A55199" w:rsidP="00A55199">
      <w:pPr>
        <w:pStyle w:val="Heading2"/>
        <w:numPr>
          <w:ilvl w:val="0"/>
          <w:numId w:val="0"/>
        </w:numPr>
        <w:spacing w:before="0" w:after="0"/>
        <w:ind w:left="576" w:hanging="576"/>
      </w:pPr>
      <w:r>
        <w:t>7</w:t>
      </w:r>
      <w:r>
        <w:tab/>
        <w:t>Work item leadership</w:t>
      </w:r>
    </w:p>
    <w:p w14:paraId="3B16C33A" w14:textId="77777777" w:rsidR="00A55199" w:rsidRDefault="00A55199" w:rsidP="00A55199">
      <w:pPr>
        <w:ind w:right="-99"/>
      </w:pPr>
    </w:p>
    <w:p w14:paraId="734C69B3" w14:textId="77777777" w:rsidR="00A55199" w:rsidRPr="00F5218C" w:rsidRDefault="00A55199" w:rsidP="00A55199">
      <w:pPr>
        <w:ind w:right="-99"/>
      </w:pPr>
      <w:r>
        <w:t>Primary: RAN2</w:t>
      </w:r>
    </w:p>
    <w:p w14:paraId="557FEBDE" w14:textId="77777777" w:rsidR="00A55199" w:rsidRPr="00F5218C" w:rsidRDefault="00A55199" w:rsidP="00A55199">
      <w:pPr>
        <w:ind w:right="-99"/>
      </w:pPr>
      <w:r w:rsidRPr="00F5218C">
        <w:t>Secondary</w:t>
      </w:r>
      <w:r>
        <w:t xml:space="preserve">: </w:t>
      </w:r>
      <w:r w:rsidRPr="00F5218C">
        <w:t>RAN4</w:t>
      </w:r>
      <w:r>
        <w:t>, RAN1</w:t>
      </w:r>
    </w:p>
    <w:p w14:paraId="27887699" w14:textId="77777777" w:rsidR="00A55199" w:rsidRDefault="00A55199" w:rsidP="00A55199">
      <w:pPr>
        <w:spacing w:after="0"/>
      </w:pPr>
    </w:p>
    <w:p w14:paraId="393A81FB" w14:textId="77777777" w:rsidR="00A55199" w:rsidRDefault="00A55199" w:rsidP="00A55199">
      <w:pPr>
        <w:pStyle w:val="Heading2"/>
        <w:numPr>
          <w:ilvl w:val="0"/>
          <w:numId w:val="0"/>
        </w:numPr>
        <w:spacing w:before="0" w:after="0"/>
        <w:ind w:left="576" w:hanging="576"/>
      </w:pPr>
      <w:r>
        <w:t>8</w:t>
      </w:r>
      <w:r>
        <w:tab/>
        <w:t>A</w:t>
      </w:r>
      <w:r w:rsidRPr="00A97A52">
        <w:t xml:space="preserve">spects that involve </w:t>
      </w:r>
      <w:r>
        <w:t>other</w:t>
      </w:r>
      <w:r w:rsidRPr="00A97A52">
        <w:t xml:space="preserve"> WGs</w:t>
      </w:r>
    </w:p>
    <w:p w14:paraId="14994F15" w14:textId="77777777" w:rsidR="00A55199" w:rsidRPr="00835614" w:rsidRDefault="00A55199" w:rsidP="00A55199"/>
    <w:p w14:paraId="587B8463" w14:textId="77777777" w:rsidR="00A55199" w:rsidRPr="00ED67DA" w:rsidRDefault="00A55199" w:rsidP="00A55199">
      <w:pPr>
        <w:spacing w:after="0"/>
      </w:pPr>
    </w:p>
    <w:p w14:paraId="1592A6CE" w14:textId="77777777" w:rsidR="00A55199" w:rsidRDefault="00A55199" w:rsidP="00A55199">
      <w:pPr>
        <w:pStyle w:val="Heading2"/>
        <w:numPr>
          <w:ilvl w:val="0"/>
          <w:numId w:val="0"/>
        </w:numPr>
        <w:spacing w:before="0"/>
        <w:ind w:left="576" w:hanging="576"/>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tblGrid>
      <w:tr w:rsidR="00A55199" w:rsidRPr="00A23289" w14:paraId="0098CB3F" w14:textId="77777777" w:rsidTr="002B1D98">
        <w:trPr>
          <w:trHeight w:val="291"/>
          <w:jc w:val="center"/>
        </w:trPr>
        <w:tc>
          <w:tcPr>
            <w:tcW w:w="2335" w:type="dxa"/>
            <w:shd w:val="clear" w:color="auto" w:fill="E0E0E0"/>
          </w:tcPr>
          <w:p w14:paraId="3615E256" w14:textId="77777777" w:rsidR="00A55199" w:rsidRPr="00A23289" w:rsidRDefault="00A55199" w:rsidP="002B1D98">
            <w:pPr>
              <w:pStyle w:val="TAH"/>
              <w:overflowPunct w:val="0"/>
              <w:autoSpaceDE w:val="0"/>
              <w:autoSpaceDN w:val="0"/>
              <w:adjustRightInd w:val="0"/>
              <w:spacing w:after="0" w:line="240" w:lineRule="auto"/>
              <w:textAlignment w:val="baseline"/>
              <w:rPr>
                <w:rFonts w:ascii="Arial" w:eastAsia="Times New Roman" w:hAnsi="Arial" w:cs="Times New Roman"/>
                <w:szCs w:val="20"/>
                <w:lang w:val="en-GB"/>
              </w:rPr>
            </w:pPr>
            <w:r w:rsidRPr="00A23289">
              <w:rPr>
                <w:rFonts w:ascii="Arial" w:eastAsia="Times New Roman" w:hAnsi="Arial" w:cs="Times New Roman"/>
                <w:szCs w:val="20"/>
                <w:lang w:val="en-GB"/>
              </w:rPr>
              <w:t>Supporting IM name</w:t>
            </w:r>
          </w:p>
        </w:tc>
      </w:tr>
      <w:tr w:rsidR="00A55199" w14:paraId="76D592A3" w14:textId="77777777" w:rsidTr="002B1D98">
        <w:trPr>
          <w:jc w:val="center"/>
        </w:trPr>
        <w:tc>
          <w:tcPr>
            <w:tcW w:w="2335" w:type="dxa"/>
            <w:shd w:val="clear" w:color="auto" w:fill="auto"/>
          </w:tcPr>
          <w:p w14:paraId="00B9E6BD" w14:textId="77777777" w:rsidR="00A55199" w:rsidRDefault="00A55199" w:rsidP="002B1D98">
            <w:pPr>
              <w:pStyle w:val="TAL"/>
              <w:overflowPunct w:val="0"/>
              <w:autoSpaceDE w:val="0"/>
              <w:autoSpaceDN w:val="0"/>
              <w:adjustRightInd w:val="0"/>
              <w:spacing w:after="0" w:line="240" w:lineRule="auto"/>
              <w:textAlignment w:val="baseline"/>
            </w:pPr>
            <w:r w:rsidRPr="00272D9F">
              <w:rPr>
                <w:rFonts w:ascii="Arial" w:eastAsia="Times New Roman" w:hAnsi="Arial" w:cs="Times New Roman"/>
                <w:szCs w:val="20"/>
                <w:lang w:val="en-GB"/>
              </w:rPr>
              <w:t>Ericsson</w:t>
            </w:r>
          </w:p>
        </w:tc>
      </w:tr>
      <w:tr w:rsidR="00A55199" w14:paraId="6B3992CC" w14:textId="77777777" w:rsidTr="002B1D98">
        <w:trPr>
          <w:jc w:val="center"/>
        </w:trPr>
        <w:tc>
          <w:tcPr>
            <w:tcW w:w="2335" w:type="dxa"/>
            <w:shd w:val="clear" w:color="auto" w:fill="auto"/>
          </w:tcPr>
          <w:p w14:paraId="7A676278" w14:textId="77777777" w:rsidR="00A55199" w:rsidRPr="00272D9F"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szCs w:val="20"/>
                <w:lang w:val="en-GB"/>
              </w:rPr>
            </w:pPr>
          </w:p>
        </w:tc>
      </w:tr>
      <w:tr w:rsidR="00A55199" w14:paraId="0DD91A5E" w14:textId="77777777" w:rsidTr="002B1D98">
        <w:trPr>
          <w:jc w:val="center"/>
        </w:trPr>
        <w:tc>
          <w:tcPr>
            <w:tcW w:w="2335" w:type="dxa"/>
            <w:shd w:val="clear" w:color="auto" w:fill="auto"/>
          </w:tcPr>
          <w:p w14:paraId="1AC18A08" w14:textId="77777777" w:rsidR="00A55199" w:rsidRPr="00272D9F"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szCs w:val="20"/>
                <w:lang w:val="en-GB"/>
              </w:rPr>
            </w:pPr>
          </w:p>
        </w:tc>
      </w:tr>
      <w:tr w:rsidR="00A55199" w14:paraId="7D8DC193" w14:textId="77777777" w:rsidTr="002B1D98">
        <w:trPr>
          <w:jc w:val="center"/>
        </w:trPr>
        <w:tc>
          <w:tcPr>
            <w:tcW w:w="2335" w:type="dxa"/>
            <w:shd w:val="clear" w:color="auto" w:fill="auto"/>
          </w:tcPr>
          <w:p w14:paraId="5CD54A3C" w14:textId="77777777" w:rsidR="00A55199" w:rsidRPr="00272D9F"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szCs w:val="20"/>
                <w:lang w:val="en-GB"/>
              </w:rPr>
            </w:pPr>
          </w:p>
        </w:tc>
      </w:tr>
      <w:tr w:rsidR="00A55199" w14:paraId="64ED7D43" w14:textId="77777777" w:rsidTr="002B1D98">
        <w:trPr>
          <w:jc w:val="center"/>
        </w:trPr>
        <w:tc>
          <w:tcPr>
            <w:tcW w:w="2335" w:type="dxa"/>
            <w:shd w:val="clear" w:color="auto" w:fill="auto"/>
          </w:tcPr>
          <w:p w14:paraId="4248262E" w14:textId="77777777" w:rsidR="00A55199" w:rsidRPr="00272D9F"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szCs w:val="20"/>
                <w:lang w:val="en-GB"/>
              </w:rPr>
            </w:pPr>
          </w:p>
        </w:tc>
      </w:tr>
      <w:tr w:rsidR="00A55199" w14:paraId="33329EE3" w14:textId="77777777" w:rsidTr="002B1D98">
        <w:trPr>
          <w:jc w:val="center"/>
        </w:trPr>
        <w:tc>
          <w:tcPr>
            <w:tcW w:w="2335" w:type="dxa"/>
            <w:shd w:val="clear" w:color="auto" w:fill="auto"/>
          </w:tcPr>
          <w:p w14:paraId="05EB6948" w14:textId="77777777" w:rsidR="00A55199" w:rsidRPr="00272D9F" w:rsidRDefault="00A55199" w:rsidP="002B1D98">
            <w:pPr>
              <w:pStyle w:val="TAL"/>
              <w:overflowPunct w:val="0"/>
              <w:autoSpaceDE w:val="0"/>
              <w:autoSpaceDN w:val="0"/>
              <w:adjustRightInd w:val="0"/>
              <w:spacing w:after="0" w:line="240" w:lineRule="auto"/>
              <w:textAlignment w:val="baseline"/>
              <w:rPr>
                <w:rFonts w:ascii="Arial" w:eastAsia="Times New Roman" w:hAnsi="Arial" w:cs="Times New Roman"/>
                <w:szCs w:val="20"/>
                <w:lang w:val="en-GB"/>
              </w:rPr>
            </w:pPr>
          </w:p>
        </w:tc>
      </w:tr>
    </w:tbl>
    <w:p w14:paraId="380638FE" w14:textId="77777777" w:rsidR="00A55199" w:rsidRDefault="00A55199" w:rsidP="00A55199"/>
    <w:p w14:paraId="61C52989" w14:textId="77777777" w:rsidR="00A55199" w:rsidRDefault="00A55199" w:rsidP="00A55199"/>
    <w:p w14:paraId="039386C6" w14:textId="77777777" w:rsidR="00A55199" w:rsidRPr="00956919" w:rsidRDefault="00A55199" w:rsidP="00864EF3">
      <w:pPr>
        <w:spacing w:after="0"/>
        <w:rPr>
          <w:bCs/>
        </w:rPr>
      </w:pPr>
    </w:p>
    <w:sectPr w:rsidR="00A55199" w:rsidRPr="00956919">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7EB75" w14:textId="77777777" w:rsidR="00350E2E" w:rsidRDefault="00350E2E">
      <w:r>
        <w:separator/>
      </w:r>
    </w:p>
  </w:endnote>
  <w:endnote w:type="continuationSeparator" w:id="0">
    <w:p w14:paraId="0075CDC7" w14:textId="77777777" w:rsidR="00350E2E" w:rsidRDefault="00350E2E">
      <w:r>
        <w:continuationSeparator/>
      </w:r>
    </w:p>
  </w:endnote>
  <w:endnote w:type="continuationNotice" w:id="1">
    <w:p w14:paraId="0EA51A9A" w14:textId="77777777" w:rsidR="00350E2E" w:rsidRDefault="00350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5DFCA3D5" w:rsidR="00AE01A1" w:rsidRDefault="00AE01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75A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75A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B8E0E" w14:textId="77777777" w:rsidR="00350E2E" w:rsidRDefault="00350E2E">
      <w:r>
        <w:separator/>
      </w:r>
    </w:p>
  </w:footnote>
  <w:footnote w:type="continuationSeparator" w:id="0">
    <w:p w14:paraId="69E69225" w14:textId="77777777" w:rsidR="00350E2E" w:rsidRDefault="00350E2E">
      <w:r>
        <w:continuationSeparator/>
      </w:r>
    </w:p>
  </w:footnote>
  <w:footnote w:type="continuationNotice" w:id="1">
    <w:p w14:paraId="7C6E2E1B" w14:textId="77777777" w:rsidR="00350E2E" w:rsidRDefault="00350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AE01A1" w:rsidRDefault="00AE01A1">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07E9A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5D4B1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36E0AF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A3D0134"/>
    <w:multiLevelType w:val="hybridMultilevel"/>
    <w:tmpl w:val="9DB82C16"/>
    <w:lvl w:ilvl="0" w:tplc="041D0001">
      <w:start w:val="1"/>
      <w:numFmt w:val="bullet"/>
      <w:lvlText w:val=""/>
      <w:lvlJc w:val="left"/>
      <w:pPr>
        <w:tabs>
          <w:tab w:val="num" w:pos="720"/>
        </w:tabs>
        <w:ind w:left="720" w:hanging="360"/>
      </w:pPr>
      <w:rPr>
        <w:rFonts w:ascii="Symbol" w:hAnsi="Symbol" w:hint="default"/>
      </w:rPr>
    </w:lvl>
    <w:lvl w:ilvl="1" w:tplc="EA3C9BEE">
      <w:numFmt w:val="bullet"/>
      <w:lvlText w:val="◦"/>
      <w:lvlJc w:val="left"/>
      <w:pPr>
        <w:tabs>
          <w:tab w:val="num" w:pos="1440"/>
        </w:tabs>
        <w:ind w:left="1440" w:hanging="360"/>
      </w:pPr>
      <w:rPr>
        <w:rFonts w:ascii="Microsoft Sans Serif" w:hAnsi="Microsoft Sans Serif" w:hint="default"/>
      </w:rPr>
    </w:lvl>
    <w:lvl w:ilvl="2" w:tplc="745EAEE2" w:tentative="1">
      <w:start w:val="1"/>
      <w:numFmt w:val="bullet"/>
      <w:lvlText w:val="•"/>
      <w:lvlJc w:val="left"/>
      <w:pPr>
        <w:tabs>
          <w:tab w:val="num" w:pos="2160"/>
        </w:tabs>
        <w:ind w:left="2160" w:hanging="360"/>
      </w:pPr>
      <w:rPr>
        <w:rFonts w:ascii="Arial" w:hAnsi="Arial" w:hint="default"/>
      </w:rPr>
    </w:lvl>
    <w:lvl w:ilvl="3" w:tplc="9F98FACE" w:tentative="1">
      <w:start w:val="1"/>
      <w:numFmt w:val="bullet"/>
      <w:lvlText w:val="•"/>
      <w:lvlJc w:val="left"/>
      <w:pPr>
        <w:tabs>
          <w:tab w:val="num" w:pos="2880"/>
        </w:tabs>
        <w:ind w:left="2880" w:hanging="360"/>
      </w:pPr>
      <w:rPr>
        <w:rFonts w:ascii="Arial" w:hAnsi="Arial" w:hint="default"/>
      </w:rPr>
    </w:lvl>
    <w:lvl w:ilvl="4" w:tplc="66ECF2FA" w:tentative="1">
      <w:start w:val="1"/>
      <w:numFmt w:val="bullet"/>
      <w:lvlText w:val="•"/>
      <w:lvlJc w:val="left"/>
      <w:pPr>
        <w:tabs>
          <w:tab w:val="num" w:pos="3600"/>
        </w:tabs>
        <w:ind w:left="3600" w:hanging="360"/>
      </w:pPr>
      <w:rPr>
        <w:rFonts w:ascii="Arial" w:hAnsi="Arial" w:hint="default"/>
      </w:rPr>
    </w:lvl>
    <w:lvl w:ilvl="5" w:tplc="1FAA4732" w:tentative="1">
      <w:start w:val="1"/>
      <w:numFmt w:val="bullet"/>
      <w:lvlText w:val="•"/>
      <w:lvlJc w:val="left"/>
      <w:pPr>
        <w:tabs>
          <w:tab w:val="num" w:pos="4320"/>
        </w:tabs>
        <w:ind w:left="4320" w:hanging="360"/>
      </w:pPr>
      <w:rPr>
        <w:rFonts w:ascii="Arial" w:hAnsi="Arial" w:hint="default"/>
      </w:rPr>
    </w:lvl>
    <w:lvl w:ilvl="6" w:tplc="CB90EB60" w:tentative="1">
      <w:start w:val="1"/>
      <w:numFmt w:val="bullet"/>
      <w:lvlText w:val="•"/>
      <w:lvlJc w:val="left"/>
      <w:pPr>
        <w:tabs>
          <w:tab w:val="num" w:pos="5040"/>
        </w:tabs>
        <w:ind w:left="5040" w:hanging="360"/>
      </w:pPr>
      <w:rPr>
        <w:rFonts w:ascii="Arial" w:hAnsi="Arial" w:hint="default"/>
      </w:rPr>
    </w:lvl>
    <w:lvl w:ilvl="7" w:tplc="6846CE7C" w:tentative="1">
      <w:start w:val="1"/>
      <w:numFmt w:val="bullet"/>
      <w:lvlText w:val="•"/>
      <w:lvlJc w:val="left"/>
      <w:pPr>
        <w:tabs>
          <w:tab w:val="num" w:pos="5760"/>
        </w:tabs>
        <w:ind w:left="5760" w:hanging="360"/>
      </w:pPr>
      <w:rPr>
        <w:rFonts w:ascii="Arial" w:hAnsi="Arial" w:hint="default"/>
      </w:rPr>
    </w:lvl>
    <w:lvl w:ilvl="8" w:tplc="FA8668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89572B"/>
    <w:multiLevelType w:val="hybridMultilevel"/>
    <w:tmpl w:val="A3CAE8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069"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C128F"/>
    <w:multiLevelType w:val="hybridMultilevel"/>
    <w:tmpl w:val="68445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90F4A"/>
    <w:multiLevelType w:val="hybridMultilevel"/>
    <w:tmpl w:val="1B2AA132"/>
    <w:lvl w:ilvl="0" w:tplc="04090003">
      <w:start w:val="1"/>
      <w:numFmt w:val="bullet"/>
      <w:lvlText w:val="o"/>
      <w:lvlJc w:val="left"/>
      <w:pPr>
        <w:tabs>
          <w:tab w:val="num" w:pos="1080"/>
        </w:tabs>
        <w:ind w:left="1080" w:hanging="360"/>
      </w:pPr>
      <w:rPr>
        <w:rFonts w:ascii="Courier New" w:hAnsi="Courier New" w:cs="Courier New" w:hint="default"/>
      </w:rPr>
    </w:lvl>
    <w:lvl w:ilvl="1" w:tplc="EA3C9BEE">
      <w:numFmt w:val="bullet"/>
      <w:lvlText w:val="◦"/>
      <w:lvlJc w:val="left"/>
      <w:pPr>
        <w:tabs>
          <w:tab w:val="num" w:pos="1800"/>
        </w:tabs>
        <w:ind w:left="1800" w:hanging="360"/>
      </w:pPr>
      <w:rPr>
        <w:rFonts w:ascii="Microsoft Sans Serif" w:hAnsi="Microsoft Sans Serif" w:hint="default"/>
      </w:rPr>
    </w:lvl>
    <w:lvl w:ilvl="2" w:tplc="745EAEE2" w:tentative="1">
      <w:start w:val="1"/>
      <w:numFmt w:val="bullet"/>
      <w:lvlText w:val="•"/>
      <w:lvlJc w:val="left"/>
      <w:pPr>
        <w:tabs>
          <w:tab w:val="num" w:pos="2520"/>
        </w:tabs>
        <w:ind w:left="2520" w:hanging="360"/>
      </w:pPr>
      <w:rPr>
        <w:rFonts w:ascii="Arial" w:hAnsi="Arial" w:hint="default"/>
      </w:rPr>
    </w:lvl>
    <w:lvl w:ilvl="3" w:tplc="9F98FACE" w:tentative="1">
      <w:start w:val="1"/>
      <w:numFmt w:val="bullet"/>
      <w:lvlText w:val="•"/>
      <w:lvlJc w:val="left"/>
      <w:pPr>
        <w:tabs>
          <w:tab w:val="num" w:pos="3240"/>
        </w:tabs>
        <w:ind w:left="3240" w:hanging="360"/>
      </w:pPr>
      <w:rPr>
        <w:rFonts w:ascii="Arial" w:hAnsi="Arial" w:hint="default"/>
      </w:rPr>
    </w:lvl>
    <w:lvl w:ilvl="4" w:tplc="66ECF2FA" w:tentative="1">
      <w:start w:val="1"/>
      <w:numFmt w:val="bullet"/>
      <w:lvlText w:val="•"/>
      <w:lvlJc w:val="left"/>
      <w:pPr>
        <w:tabs>
          <w:tab w:val="num" w:pos="3960"/>
        </w:tabs>
        <w:ind w:left="3960" w:hanging="360"/>
      </w:pPr>
      <w:rPr>
        <w:rFonts w:ascii="Arial" w:hAnsi="Arial" w:hint="default"/>
      </w:rPr>
    </w:lvl>
    <w:lvl w:ilvl="5" w:tplc="1FAA4732" w:tentative="1">
      <w:start w:val="1"/>
      <w:numFmt w:val="bullet"/>
      <w:lvlText w:val="•"/>
      <w:lvlJc w:val="left"/>
      <w:pPr>
        <w:tabs>
          <w:tab w:val="num" w:pos="4680"/>
        </w:tabs>
        <w:ind w:left="4680" w:hanging="360"/>
      </w:pPr>
      <w:rPr>
        <w:rFonts w:ascii="Arial" w:hAnsi="Arial" w:hint="default"/>
      </w:rPr>
    </w:lvl>
    <w:lvl w:ilvl="6" w:tplc="CB90EB60" w:tentative="1">
      <w:start w:val="1"/>
      <w:numFmt w:val="bullet"/>
      <w:lvlText w:val="•"/>
      <w:lvlJc w:val="left"/>
      <w:pPr>
        <w:tabs>
          <w:tab w:val="num" w:pos="5400"/>
        </w:tabs>
        <w:ind w:left="5400" w:hanging="360"/>
      </w:pPr>
      <w:rPr>
        <w:rFonts w:ascii="Arial" w:hAnsi="Arial" w:hint="default"/>
      </w:rPr>
    </w:lvl>
    <w:lvl w:ilvl="7" w:tplc="6846CE7C" w:tentative="1">
      <w:start w:val="1"/>
      <w:numFmt w:val="bullet"/>
      <w:lvlText w:val="•"/>
      <w:lvlJc w:val="left"/>
      <w:pPr>
        <w:tabs>
          <w:tab w:val="num" w:pos="6120"/>
        </w:tabs>
        <w:ind w:left="6120" w:hanging="360"/>
      </w:pPr>
      <w:rPr>
        <w:rFonts w:ascii="Arial" w:hAnsi="Arial" w:hint="default"/>
      </w:rPr>
    </w:lvl>
    <w:lvl w:ilvl="8" w:tplc="FA866844"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03704502"/>
    <w:lvl w:ilvl="0" w:tplc="B8E6E4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0"/>
  </w:num>
  <w:num w:numId="3">
    <w:abstractNumId w:val="17"/>
  </w:num>
  <w:num w:numId="4">
    <w:abstractNumId w:val="18"/>
  </w:num>
  <w:num w:numId="5">
    <w:abstractNumId w:val="12"/>
  </w:num>
  <w:num w:numId="6">
    <w:abstractNumId w:val="19"/>
  </w:num>
  <w:num w:numId="7">
    <w:abstractNumId w:val="22"/>
  </w:num>
  <w:num w:numId="8">
    <w:abstractNumId w:val="13"/>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23"/>
  </w:num>
  <w:num w:numId="16">
    <w:abstractNumId w:val="25"/>
  </w:num>
  <w:num w:numId="17">
    <w:abstractNumId w:val="16"/>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6"/>
  </w:num>
  <w:num w:numId="20">
    <w:abstractNumId w:val="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7"/>
    <w:lvlOverride w:ilvl="0">
      <w:startOverride w:val="1"/>
    </w:lvlOverride>
  </w:num>
  <w:num w:numId="25">
    <w:abstractNumId w:val="5"/>
  </w:num>
  <w:num w:numId="26">
    <w:abstractNumId w:val="10"/>
  </w:num>
  <w:num w:numId="2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5"/>
  </w:num>
  <w:num w:numId="29">
    <w:abstractNumId w:val="8"/>
  </w:num>
  <w:num w:numId="30">
    <w:abstractNumId w:val="14"/>
  </w:num>
  <w:num w:numId="31">
    <w:abstractNumId w:val="7"/>
  </w:num>
  <w:num w:numId="32">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8E"/>
    <w:rsid w:val="000006E1"/>
    <w:rsid w:val="00002A37"/>
    <w:rsid w:val="000039F4"/>
    <w:rsid w:val="00006446"/>
    <w:rsid w:val="00006896"/>
    <w:rsid w:val="00007CDC"/>
    <w:rsid w:val="00011B28"/>
    <w:rsid w:val="00011BCD"/>
    <w:rsid w:val="00015D15"/>
    <w:rsid w:val="0002564D"/>
    <w:rsid w:val="00025ECA"/>
    <w:rsid w:val="00026235"/>
    <w:rsid w:val="00026388"/>
    <w:rsid w:val="000325B8"/>
    <w:rsid w:val="00034C15"/>
    <w:rsid w:val="00036BA1"/>
    <w:rsid w:val="000422E2"/>
    <w:rsid w:val="00042F22"/>
    <w:rsid w:val="000444EF"/>
    <w:rsid w:val="00052A07"/>
    <w:rsid w:val="000534E3"/>
    <w:rsid w:val="0005606A"/>
    <w:rsid w:val="00057117"/>
    <w:rsid w:val="0006033E"/>
    <w:rsid w:val="000616E7"/>
    <w:rsid w:val="0006487E"/>
    <w:rsid w:val="00065E1A"/>
    <w:rsid w:val="00077E5F"/>
    <w:rsid w:val="0008036A"/>
    <w:rsid w:val="00081AE6"/>
    <w:rsid w:val="000855EB"/>
    <w:rsid w:val="00085B52"/>
    <w:rsid w:val="000866F2"/>
    <w:rsid w:val="00087E4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FF3"/>
    <w:rsid w:val="000D0D07"/>
    <w:rsid w:val="000D4797"/>
    <w:rsid w:val="000E0527"/>
    <w:rsid w:val="000E1E92"/>
    <w:rsid w:val="000E26B7"/>
    <w:rsid w:val="000F06D6"/>
    <w:rsid w:val="000F0EB1"/>
    <w:rsid w:val="000F1106"/>
    <w:rsid w:val="000F3BE9"/>
    <w:rsid w:val="000F3F6C"/>
    <w:rsid w:val="000F3F98"/>
    <w:rsid w:val="000F6174"/>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2FD0"/>
    <w:rsid w:val="001344C0"/>
    <w:rsid w:val="001346FA"/>
    <w:rsid w:val="00135212"/>
    <w:rsid w:val="00135252"/>
    <w:rsid w:val="00137AB5"/>
    <w:rsid w:val="00137F0B"/>
    <w:rsid w:val="00143870"/>
    <w:rsid w:val="00151E23"/>
    <w:rsid w:val="001526E0"/>
    <w:rsid w:val="001551B5"/>
    <w:rsid w:val="001659C1"/>
    <w:rsid w:val="00173A8E"/>
    <w:rsid w:val="00177795"/>
    <w:rsid w:val="00180941"/>
    <w:rsid w:val="0018143F"/>
    <w:rsid w:val="00190AC1"/>
    <w:rsid w:val="0019341A"/>
    <w:rsid w:val="00197DF9"/>
    <w:rsid w:val="001A1987"/>
    <w:rsid w:val="001A2564"/>
    <w:rsid w:val="001A6173"/>
    <w:rsid w:val="001A6CBA"/>
    <w:rsid w:val="001B0D97"/>
    <w:rsid w:val="001B5A5D"/>
    <w:rsid w:val="001B6756"/>
    <w:rsid w:val="001C1CE5"/>
    <w:rsid w:val="001C3D2A"/>
    <w:rsid w:val="001D51BA"/>
    <w:rsid w:val="001D6342"/>
    <w:rsid w:val="001D6D53"/>
    <w:rsid w:val="001E3EA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0FA"/>
    <w:rsid w:val="00230765"/>
    <w:rsid w:val="002319E4"/>
    <w:rsid w:val="00235632"/>
    <w:rsid w:val="00235872"/>
    <w:rsid w:val="00236085"/>
    <w:rsid w:val="00241559"/>
    <w:rsid w:val="0024296E"/>
    <w:rsid w:val="002435B3"/>
    <w:rsid w:val="002458EB"/>
    <w:rsid w:val="002500C8"/>
    <w:rsid w:val="00256492"/>
    <w:rsid w:val="00257543"/>
    <w:rsid w:val="002606C2"/>
    <w:rsid w:val="002617E7"/>
    <w:rsid w:val="00264228"/>
    <w:rsid w:val="00264334"/>
    <w:rsid w:val="0026448C"/>
    <w:rsid w:val="0026473E"/>
    <w:rsid w:val="00266214"/>
    <w:rsid w:val="00267C83"/>
    <w:rsid w:val="00270511"/>
    <w:rsid w:val="0027144F"/>
    <w:rsid w:val="00271F02"/>
    <w:rsid w:val="00271F3A"/>
    <w:rsid w:val="00272D9F"/>
    <w:rsid w:val="00273278"/>
    <w:rsid w:val="002737F4"/>
    <w:rsid w:val="002805F5"/>
    <w:rsid w:val="00280751"/>
    <w:rsid w:val="0028280A"/>
    <w:rsid w:val="00286ACD"/>
    <w:rsid w:val="00287838"/>
    <w:rsid w:val="002907B5"/>
    <w:rsid w:val="002926D6"/>
    <w:rsid w:val="00292EB7"/>
    <w:rsid w:val="0029579D"/>
    <w:rsid w:val="00296227"/>
    <w:rsid w:val="00296F44"/>
    <w:rsid w:val="002970BE"/>
    <w:rsid w:val="0029777D"/>
    <w:rsid w:val="002A055E"/>
    <w:rsid w:val="002A1D4E"/>
    <w:rsid w:val="002A2869"/>
    <w:rsid w:val="002B24D6"/>
    <w:rsid w:val="002B31C9"/>
    <w:rsid w:val="002C41E6"/>
    <w:rsid w:val="002D071A"/>
    <w:rsid w:val="002D2262"/>
    <w:rsid w:val="002D34B2"/>
    <w:rsid w:val="002D75A9"/>
    <w:rsid w:val="002D7637"/>
    <w:rsid w:val="002E17F2"/>
    <w:rsid w:val="002E200D"/>
    <w:rsid w:val="002E3CE4"/>
    <w:rsid w:val="002E7CAE"/>
    <w:rsid w:val="002F2771"/>
    <w:rsid w:val="002F37A9"/>
    <w:rsid w:val="00301CE6"/>
    <w:rsid w:val="0030256B"/>
    <w:rsid w:val="0030501F"/>
    <w:rsid w:val="00307220"/>
    <w:rsid w:val="00307BA1"/>
    <w:rsid w:val="00311702"/>
    <w:rsid w:val="00311E82"/>
    <w:rsid w:val="00313FD6"/>
    <w:rsid w:val="003143BD"/>
    <w:rsid w:val="00314DD4"/>
    <w:rsid w:val="003203ED"/>
    <w:rsid w:val="00320CE2"/>
    <w:rsid w:val="00322C9F"/>
    <w:rsid w:val="00324D23"/>
    <w:rsid w:val="00331751"/>
    <w:rsid w:val="003330A0"/>
    <w:rsid w:val="00334579"/>
    <w:rsid w:val="00335858"/>
    <w:rsid w:val="00336BDA"/>
    <w:rsid w:val="00342BD7"/>
    <w:rsid w:val="00343A07"/>
    <w:rsid w:val="00346DB5"/>
    <w:rsid w:val="003477B1"/>
    <w:rsid w:val="00350E2E"/>
    <w:rsid w:val="0035491B"/>
    <w:rsid w:val="00357380"/>
    <w:rsid w:val="003602D9"/>
    <w:rsid w:val="003604CE"/>
    <w:rsid w:val="00370E47"/>
    <w:rsid w:val="003742AC"/>
    <w:rsid w:val="00377CE1"/>
    <w:rsid w:val="00385BF0"/>
    <w:rsid w:val="003878FD"/>
    <w:rsid w:val="003939FF"/>
    <w:rsid w:val="003A2223"/>
    <w:rsid w:val="003A2A0F"/>
    <w:rsid w:val="003A34F1"/>
    <w:rsid w:val="003A3DDD"/>
    <w:rsid w:val="003A45A1"/>
    <w:rsid w:val="003A5B0A"/>
    <w:rsid w:val="003A6BAC"/>
    <w:rsid w:val="003A7EF3"/>
    <w:rsid w:val="003A7F05"/>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D4A"/>
    <w:rsid w:val="00407CD3"/>
    <w:rsid w:val="00410134"/>
    <w:rsid w:val="00410B72"/>
    <w:rsid w:val="00410F18"/>
    <w:rsid w:val="0041263E"/>
    <w:rsid w:val="00413AAC"/>
    <w:rsid w:val="00414BB2"/>
    <w:rsid w:val="00421105"/>
    <w:rsid w:val="004231B8"/>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BB0"/>
    <w:rsid w:val="00492BC5"/>
    <w:rsid w:val="004964F1"/>
    <w:rsid w:val="004A16BC"/>
    <w:rsid w:val="004A2B94"/>
    <w:rsid w:val="004B7C0C"/>
    <w:rsid w:val="004C2DB9"/>
    <w:rsid w:val="004C3898"/>
    <w:rsid w:val="004D36B1"/>
    <w:rsid w:val="004D5806"/>
    <w:rsid w:val="004D7EBD"/>
    <w:rsid w:val="004E2680"/>
    <w:rsid w:val="004E28F9"/>
    <w:rsid w:val="004E462E"/>
    <w:rsid w:val="004E56DC"/>
    <w:rsid w:val="004E76F4"/>
    <w:rsid w:val="004F0B4E"/>
    <w:rsid w:val="004F0B6C"/>
    <w:rsid w:val="004F2078"/>
    <w:rsid w:val="004F4DA3"/>
    <w:rsid w:val="004F5AF6"/>
    <w:rsid w:val="004F7BF5"/>
    <w:rsid w:val="0050302D"/>
    <w:rsid w:val="00504890"/>
    <w:rsid w:val="00506557"/>
    <w:rsid w:val="0050677A"/>
    <w:rsid w:val="005108D8"/>
    <w:rsid w:val="005116F9"/>
    <w:rsid w:val="005153A7"/>
    <w:rsid w:val="005164E4"/>
    <w:rsid w:val="0051650C"/>
    <w:rsid w:val="005219CF"/>
    <w:rsid w:val="00522193"/>
    <w:rsid w:val="00527110"/>
    <w:rsid w:val="00532F2D"/>
    <w:rsid w:val="00534B59"/>
    <w:rsid w:val="00536759"/>
    <w:rsid w:val="00537C62"/>
    <w:rsid w:val="00540582"/>
    <w:rsid w:val="00546970"/>
    <w:rsid w:val="00554E19"/>
    <w:rsid w:val="0056121F"/>
    <w:rsid w:val="00567BB1"/>
    <w:rsid w:val="00572505"/>
    <w:rsid w:val="00577532"/>
    <w:rsid w:val="00582809"/>
    <w:rsid w:val="00583762"/>
    <w:rsid w:val="005844D6"/>
    <w:rsid w:val="0058798C"/>
    <w:rsid w:val="005900FA"/>
    <w:rsid w:val="005935A4"/>
    <w:rsid w:val="005948C2"/>
    <w:rsid w:val="00594C54"/>
    <w:rsid w:val="00595DCA"/>
    <w:rsid w:val="0059779B"/>
    <w:rsid w:val="005A0FD3"/>
    <w:rsid w:val="005A209A"/>
    <w:rsid w:val="005A5B7D"/>
    <w:rsid w:val="005A662D"/>
    <w:rsid w:val="005B35D7"/>
    <w:rsid w:val="005B392A"/>
    <w:rsid w:val="005B3AA3"/>
    <w:rsid w:val="005B591A"/>
    <w:rsid w:val="005B6F83"/>
    <w:rsid w:val="005C3CDB"/>
    <w:rsid w:val="005C74FB"/>
    <w:rsid w:val="005D1602"/>
    <w:rsid w:val="005D2C14"/>
    <w:rsid w:val="005E385F"/>
    <w:rsid w:val="005E5B81"/>
    <w:rsid w:val="005F2CB1"/>
    <w:rsid w:val="005F3025"/>
    <w:rsid w:val="005F618C"/>
    <w:rsid w:val="005F70BD"/>
    <w:rsid w:val="00602792"/>
    <w:rsid w:val="0060283C"/>
    <w:rsid w:val="00604F14"/>
    <w:rsid w:val="00607C36"/>
    <w:rsid w:val="00611B83"/>
    <w:rsid w:val="00613257"/>
    <w:rsid w:val="00620A71"/>
    <w:rsid w:val="00620D80"/>
    <w:rsid w:val="006234A6"/>
    <w:rsid w:val="0062528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0D86"/>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2B1"/>
    <w:rsid w:val="006D6F08"/>
    <w:rsid w:val="006E062C"/>
    <w:rsid w:val="006E28B7"/>
    <w:rsid w:val="006E3310"/>
    <w:rsid w:val="006E4E39"/>
    <w:rsid w:val="006E565E"/>
    <w:rsid w:val="006E673D"/>
    <w:rsid w:val="006E73A8"/>
    <w:rsid w:val="006E7D3B"/>
    <w:rsid w:val="006F1B70"/>
    <w:rsid w:val="006F341D"/>
    <w:rsid w:val="006F3CDE"/>
    <w:rsid w:val="006F58D4"/>
    <w:rsid w:val="00700C8B"/>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680"/>
    <w:rsid w:val="00747D8B"/>
    <w:rsid w:val="00751228"/>
    <w:rsid w:val="007514E1"/>
    <w:rsid w:val="007571E1"/>
    <w:rsid w:val="007604B2"/>
    <w:rsid w:val="00765281"/>
    <w:rsid w:val="00766BAD"/>
    <w:rsid w:val="007730BD"/>
    <w:rsid w:val="007755F2"/>
    <w:rsid w:val="00776971"/>
    <w:rsid w:val="007772D6"/>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9B1"/>
    <w:rsid w:val="007C3D18"/>
    <w:rsid w:val="007C5C87"/>
    <w:rsid w:val="007C60BF"/>
    <w:rsid w:val="007C6A07"/>
    <w:rsid w:val="007C75A1"/>
    <w:rsid w:val="007C77A5"/>
    <w:rsid w:val="007D04E5"/>
    <w:rsid w:val="007D5901"/>
    <w:rsid w:val="007D7526"/>
    <w:rsid w:val="007E2A27"/>
    <w:rsid w:val="007E4610"/>
    <w:rsid w:val="007E4715"/>
    <w:rsid w:val="007E505B"/>
    <w:rsid w:val="007E7091"/>
    <w:rsid w:val="00800DC4"/>
    <w:rsid w:val="00803FAE"/>
    <w:rsid w:val="00805BED"/>
    <w:rsid w:val="0080605F"/>
    <w:rsid w:val="00807786"/>
    <w:rsid w:val="00811FCB"/>
    <w:rsid w:val="008120CF"/>
    <w:rsid w:val="008158D6"/>
    <w:rsid w:val="00817196"/>
    <w:rsid w:val="008235DB"/>
    <w:rsid w:val="00824AB4"/>
    <w:rsid w:val="00825C42"/>
    <w:rsid w:val="00825D25"/>
    <w:rsid w:val="00827D6F"/>
    <w:rsid w:val="00835724"/>
    <w:rsid w:val="008376AC"/>
    <w:rsid w:val="008444E8"/>
    <w:rsid w:val="00844E80"/>
    <w:rsid w:val="0084659E"/>
    <w:rsid w:val="00846FE7"/>
    <w:rsid w:val="00854F97"/>
    <w:rsid w:val="00856911"/>
    <w:rsid w:val="00864EF3"/>
    <w:rsid w:val="008677FD"/>
    <w:rsid w:val="008706D4"/>
    <w:rsid w:val="00870F8A"/>
    <w:rsid w:val="008719A4"/>
    <w:rsid w:val="00871D23"/>
    <w:rsid w:val="00874312"/>
    <w:rsid w:val="0087437C"/>
    <w:rsid w:val="00875259"/>
    <w:rsid w:val="00875CD7"/>
    <w:rsid w:val="00876B4D"/>
    <w:rsid w:val="00877F18"/>
    <w:rsid w:val="00894A88"/>
    <w:rsid w:val="00895386"/>
    <w:rsid w:val="00896655"/>
    <w:rsid w:val="008A21FF"/>
    <w:rsid w:val="008A2BAF"/>
    <w:rsid w:val="008A2CE2"/>
    <w:rsid w:val="008A30AC"/>
    <w:rsid w:val="008A44B8"/>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064E"/>
    <w:rsid w:val="008D34F1"/>
    <w:rsid w:val="008D39D8"/>
    <w:rsid w:val="008D5BB8"/>
    <w:rsid w:val="008D6D1A"/>
    <w:rsid w:val="008E065E"/>
    <w:rsid w:val="008E0927"/>
    <w:rsid w:val="008E1909"/>
    <w:rsid w:val="008F1EAB"/>
    <w:rsid w:val="008F33DC"/>
    <w:rsid w:val="008F477F"/>
    <w:rsid w:val="008F6DF4"/>
    <w:rsid w:val="00902350"/>
    <w:rsid w:val="0090316E"/>
    <w:rsid w:val="0090336B"/>
    <w:rsid w:val="00904A63"/>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208"/>
    <w:rsid w:val="00941636"/>
    <w:rsid w:val="00943742"/>
    <w:rsid w:val="00945167"/>
    <w:rsid w:val="00945C05"/>
    <w:rsid w:val="00946945"/>
    <w:rsid w:val="00947713"/>
    <w:rsid w:val="00950DE7"/>
    <w:rsid w:val="00953920"/>
    <w:rsid w:val="00953D47"/>
    <w:rsid w:val="0095681E"/>
    <w:rsid w:val="009572D4"/>
    <w:rsid w:val="00960143"/>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C26"/>
    <w:rsid w:val="009A0FBA"/>
    <w:rsid w:val="009A1601"/>
    <w:rsid w:val="009A2BAD"/>
    <w:rsid w:val="009A462D"/>
    <w:rsid w:val="009A5CBA"/>
    <w:rsid w:val="009B1F30"/>
    <w:rsid w:val="009B37F1"/>
    <w:rsid w:val="009B3AC2"/>
    <w:rsid w:val="009B4DF4"/>
    <w:rsid w:val="009B564E"/>
    <w:rsid w:val="009B7E87"/>
    <w:rsid w:val="009C403E"/>
    <w:rsid w:val="009D2BC3"/>
    <w:rsid w:val="009D4FF0"/>
    <w:rsid w:val="009D703C"/>
    <w:rsid w:val="009D718F"/>
    <w:rsid w:val="009E068F"/>
    <w:rsid w:val="009E14E0"/>
    <w:rsid w:val="009E35DB"/>
    <w:rsid w:val="009E47A3"/>
    <w:rsid w:val="009F08F3"/>
    <w:rsid w:val="009F153B"/>
    <w:rsid w:val="009F344F"/>
    <w:rsid w:val="00A048A8"/>
    <w:rsid w:val="00A04F49"/>
    <w:rsid w:val="00A13E54"/>
    <w:rsid w:val="00A17F63"/>
    <w:rsid w:val="00A2052C"/>
    <w:rsid w:val="00A2193B"/>
    <w:rsid w:val="00A23289"/>
    <w:rsid w:val="00A2351A"/>
    <w:rsid w:val="00A264A9"/>
    <w:rsid w:val="00A27785"/>
    <w:rsid w:val="00A27A86"/>
    <w:rsid w:val="00A30187"/>
    <w:rsid w:val="00A3448A"/>
    <w:rsid w:val="00A36297"/>
    <w:rsid w:val="00A41E2B"/>
    <w:rsid w:val="00A45B74"/>
    <w:rsid w:val="00A52E1D"/>
    <w:rsid w:val="00A55199"/>
    <w:rsid w:val="00A55595"/>
    <w:rsid w:val="00A61499"/>
    <w:rsid w:val="00A62A77"/>
    <w:rsid w:val="00A63483"/>
    <w:rsid w:val="00A657D7"/>
    <w:rsid w:val="00A660AC"/>
    <w:rsid w:val="00A66F55"/>
    <w:rsid w:val="00A676FE"/>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DDF"/>
    <w:rsid w:val="00AC2ECD"/>
    <w:rsid w:val="00AC3119"/>
    <w:rsid w:val="00AC49FB"/>
    <w:rsid w:val="00AC5A10"/>
    <w:rsid w:val="00AD0AA3"/>
    <w:rsid w:val="00AD3F94"/>
    <w:rsid w:val="00AD4A5A"/>
    <w:rsid w:val="00AE01A1"/>
    <w:rsid w:val="00AE27AC"/>
    <w:rsid w:val="00AE3743"/>
    <w:rsid w:val="00AE40E0"/>
    <w:rsid w:val="00AE4DBA"/>
    <w:rsid w:val="00AE4F07"/>
    <w:rsid w:val="00AE6ED2"/>
    <w:rsid w:val="00AF1C5D"/>
    <w:rsid w:val="00AF42D7"/>
    <w:rsid w:val="00B006FE"/>
    <w:rsid w:val="00B007CB"/>
    <w:rsid w:val="00B02AA9"/>
    <w:rsid w:val="00B02FA3"/>
    <w:rsid w:val="00B05084"/>
    <w:rsid w:val="00B157F9"/>
    <w:rsid w:val="00B1588E"/>
    <w:rsid w:val="00B20256"/>
    <w:rsid w:val="00B20D09"/>
    <w:rsid w:val="00B23B0B"/>
    <w:rsid w:val="00B250A1"/>
    <w:rsid w:val="00B25B29"/>
    <w:rsid w:val="00B2763F"/>
    <w:rsid w:val="00B27AAC"/>
    <w:rsid w:val="00B30929"/>
    <w:rsid w:val="00B372AA"/>
    <w:rsid w:val="00B40445"/>
    <w:rsid w:val="00B41888"/>
    <w:rsid w:val="00B41974"/>
    <w:rsid w:val="00B4547C"/>
    <w:rsid w:val="00B45A52"/>
    <w:rsid w:val="00B46175"/>
    <w:rsid w:val="00B536D1"/>
    <w:rsid w:val="00B6188F"/>
    <w:rsid w:val="00B664C7"/>
    <w:rsid w:val="00B739F6"/>
    <w:rsid w:val="00B81A6C"/>
    <w:rsid w:val="00B82119"/>
    <w:rsid w:val="00B85DE5"/>
    <w:rsid w:val="00B90F73"/>
    <w:rsid w:val="00B93B59"/>
    <w:rsid w:val="00B9406A"/>
    <w:rsid w:val="00BA2280"/>
    <w:rsid w:val="00BA2A08"/>
    <w:rsid w:val="00BA56D2"/>
    <w:rsid w:val="00BA76E0"/>
    <w:rsid w:val="00BB1A95"/>
    <w:rsid w:val="00BB2A25"/>
    <w:rsid w:val="00BB51E9"/>
    <w:rsid w:val="00BC0100"/>
    <w:rsid w:val="00BC0FDC"/>
    <w:rsid w:val="00BC190F"/>
    <w:rsid w:val="00BC3053"/>
    <w:rsid w:val="00BC404B"/>
    <w:rsid w:val="00BC4D2E"/>
    <w:rsid w:val="00BD48AC"/>
    <w:rsid w:val="00BD5F1A"/>
    <w:rsid w:val="00BE1234"/>
    <w:rsid w:val="00BE2FA6"/>
    <w:rsid w:val="00BE333F"/>
    <w:rsid w:val="00BE692A"/>
    <w:rsid w:val="00BE7406"/>
    <w:rsid w:val="00BE7603"/>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24345"/>
    <w:rsid w:val="00C279B5"/>
    <w:rsid w:val="00C27C45"/>
    <w:rsid w:val="00C31C76"/>
    <w:rsid w:val="00C3719D"/>
    <w:rsid w:val="00C50BA2"/>
    <w:rsid w:val="00C54995"/>
    <w:rsid w:val="00C54D41"/>
    <w:rsid w:val="00C556B8"/>
    <w:rsid w:val="00C60783"/>
    <w:rsid w:val="00C64672"/>
    <w:rsid w:val="00C70697"/>
    <w:rsid w:val="00C72EF4"/>
    <w:rsid w:val="00C75D2F"/>
    <w:rsid w:val="00C767BE"/>
    <w:rsid w:val="00C76E3C"/>
    <w:rsid w:val="00C81568"/>
    <w:rsid w:val="00C85B61"/>
    <w:rsid w:val="00C9027A"/>
    <w:rsid w:val="00C9068E"/>
    <w:rsid w:val="00C93C4B"/>
    <w:rsid w:val="00C944AB"/>
    <w:rsid w:val="00C95B40"/>
    <w:rsid w:val="00CA1ED8"/>
    <w:rsid w:val="00CA3557"/>
    <w:rsid w:val="00CA3FE9"/>
    <w:rsid w:val="00CB1F63"/>
    <w:rsid w:val="00CB7170"/>
    <w:rsid w:val="00CC040E"/>
    <w:rsid w:val="00CC111F"/>
    <w:rsid w:val="00CC2011"/>
    <w:rsid w:val="00CC3EA0"/>
    <w:rsid w:val="00CC587C"/>
    <w:rsid w:val="00CC7B45"/>
    <w:rsid w:val="00CD1188"/>
    <w:rsid w:val="00CD2ED1"/>
    <w:rsid w:val="00CD337B"/>
    <w:rsid w:val="00CD3F5D"/>
    <w:rsid w:val="00CE0424"/>
    <w:rsid w:val="00CE57B3"/>
    <w:rsid w:val="00CE7561"/>
    <w:rsid w:val="00CF1354"/>
    <w:rsid w:val="00CF3B1F"/>
    <w:rsid w:val="00CF3BF6"/>
    <w:rsid w:val="00CF625B"/>
    <w:rsid w:val="00CF687E"/>
    <w:rsid w:val="00D0349B"/>
    <w:rsid w:val="00D03E51"/>
    <w:rsid w:val="00D074CE"/>
    <w:rsid w:val="00D10249"/>
    <w:rsid w:val="00D115C3"/>
    <w:rsid w:val="00D11897"/>
    <w:rsid w:val="00D13135"/>
    <w:rsid w:val="00D13E4E"/>
    <w:rsid w:val="00D239A7"/>
    <w:rsid w:val="00D23E2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AC6"/>
    <w:rsid w:val="00D86CA3"/>
    <w:rsid w:val="00D86DF1"/>
    <w:rsid w:val="00D871CE"/>
    <w:rsid w:val="00D905BA"/>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FEC"/>
    <w:rsid w:val="00DF2353"/>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A78"/>
    <w:rsid w:val="00E53B75"/>
    <w:rsid w:val="00E54E3B"/>
    <w:rsid w:val="00E57565"/>
    <w:rsid w:val="00E63838"/>
    <w:rsid w:val="00E64434"/>
    <w:rsid w:val="00E67C51"/>
    <w:rsid w:val="00E70509"/>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2F3"/>
    <w:rsid w:val="00EE3EC3"/>
    <w:rsid w:val="00EF18FE"/>
    <w:rsid w:val="00EF5787"/>
    <w:rsid w:val="00EF60D0"/>
    <w:rsid w:val="00F0528D"/>
    <w:rsid w:val="00F06C67"/>
    <w:rsid w:val="00F06DFD"/>
    <w:rsid w:val="00F071D1"/>
    <w:rsid w:val="00F07533"/>
    <w:rsid w:val="00F10629"/>
    <w:rsid w:val="00F15FA5"/>
    <w:rsid w:val="00F209B7"/>
    <w:rsid w:val="00F222C9"/>
    <w:rsid w:val="00F2376F"/>
    <w:rsid w:val="00F243D8"/>
    <w:rsid w:val="00F30828"/>
    <w:rsid w:val="00F313D6"/>
    <w:rsid w:val="00F40F0C"/>
    <w:rsid w:val="00F41BAF"/>
    <w:rsid w:val="00F45EC4"/>
    <w:rsid w:val="00F4766C"/>
    <w:rsid w:val="00F507D1"/>
    <w:rsid w:val="00F519CE"/>
    <w:rsid w:val="00F519F3"/>
    <w:rsid w:val="00F51ADA"/>
    <w:rsid w:val="00F607C5"/>
    <w:rsid w:val="00F60DEA"/>
    <w:rsid w:val="00F6302A"/>
    <w:rsid w:val="00F64C2B"/>
    <w:rsid w:val="00F651BE"/>
    <w:rsid w:val="00F67F53"/>
    <w:rsid w:val="00F703BE"/>
    <w:rsid w:val="00F71A2D"/>
    <w:rsid w:val="00F71F69"/>
    <w:rsid w:val="00F72B72"/>
    <w:rsid w:val="00F74BB9"/>
    <w:rsid w:val="00F75582"/>
    <w:rsid w:val="00F76EFA"/>
    <w:rsid w:val="00F804BE"/>
    <w:rsid w:val="00F817CE"/>
    <w:rsid w:val="00F8456C"/>
    <w:rsid w:val="00F859D8"/>
    <w:rsid w:val="00F868F5"/>
    <w:rsid w:val="00F87277"/>
    <w:rsid w:val="00F9056A"/>
    <w:rsid w:val="00F90F8D"/>
    <w:rsid w:val="00F92782"/>
    <w:rsid w:val="00F93AA9"/>
    <w:rsid w:val="00F96985"/>
    <w:rsid w:val="00F96E69"/>
    <w:rsid w:val="00F97838"/>
    <w:rsid w:val="00FA068C"/>
    <w:rsid w:val="00FA2BB3"/>
    <w:rsid w:val="00FB4C80"/>
    <w:rsid w:val="00FB6A6A"/>
    <w:rsid w:val="00FC0D35"/>
    <w:rsid w:val="00FC2D1E"/>
    <w:rsid w:val="00FC7429"/>
    <w:rsid w:val="00FD07F6"/>
    <w:rsid w:val="00FD1EC8"/>
    <w:rsid w:val="00FD2623"/>
    <w:rsid w:val="00FD47ED"/>
    <w:rsid w:val="00FD74DB"/>
    <w:rsid w:val="00FD7660"/>
    <w:rsid w:val="00FE0655"/>
    <w:rsid w:val="00FE2365"/>
    <w:rsid w:val="00FE2FF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FF3"/>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0C6F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FF3"/>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23"/>
      </w:numPr>
      <w:tabs>
        <w:tab w:val="left" w:pos="1701"/>
      </w:tabs>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character" w:styleId="UnresolvedMention">
    <w:name w:val="Unresolved Mention"/>
    <w:basedOn w:val="DefaultParagraphFont"/>
    <w:uiPriority w:val="99"/>
    <w:semiHidden/>
    <w:unhideWhenUsed/>
    <w:rsid w:val="00522193"/>
    <w:rPr>
      <w:color w:val="808080"/>
      <w:shd w:val="clear" w:color="auto" w:fill="E6E6E6"/>
    </w:rPr>
  </w:style>
  <w:style w:type="paragraph" w:customStyle="1" w:styleId="CRCoverPage">
    <w:name w:val="CR Cover Page"/>
    <w:rsid w:val="00864EF3"/>
    <w:pPr>
      <w:spacing w:after="120"/>
    </w:pPr>
    <w:rPr>
      <w:rFonts w:ascii="Arial" w:hAnsi="Arial"/>
      <w:lang w:val="en-GB"/>
    </w:rPr>
  </w:style>
  <w:style w:type="paragraph" w:customStyle="1" w:styleId="NO">
    <w:name w:val="NO"/>
    <w:basedOn w:val="Normal"/>
    <w:rsid w:val="00864EF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tah0">
    <w:name w:val="tah"/>
    <w:basedOn w:val="Normal"/>
    <w:rsid w:val="00864EF3"/>
    <w:pPr>
      <w:spacing w:before="100" w:beforeAutospacing="1" w:after="100" w:afterAutospacing="1"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60654319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332725">
      <w:bodyDiv w:val="1"/>
      <w:marLeft w:val="0"/>
      <w:marRight w:val="0"/>
      <w:marTop w:val="0"/>
      <w:marBottom w:val="0"/>
      <w:divBdr>
        <w:top w:val="none" w:sz="0" w:space="0" w:color="auto"/>
        <w:left w:val="none" w:sz="0" w:space="0" w:color="auto"/>
        <w:bottom w:val="none" w:sz="0" w:space="0" w:color="auto"/>
        <w:right w:val="none" w:sz="0" w:space="0" w:color="auto"/>
      </w:divBdr>
    </w:div>
    <w:div w:id="2101675951">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Work-Item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specifications-groups/working-procedur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tp://ftp.3gpp.org/tsg_ran/TSG_RAN/TSGR_78/Docs//RP-172795.zip"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ftp.3gpp.org/tsg_ran/TSG_RAN/TSGR_78/Docs//RP-17279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C4481-B255-45A5-AD49-4640E129246D}">
  <ds:schemaRefs>
    <ds:schemaRef ds:uri="http://schemas.microsoft.com/sharepoint/events"/>
  </ds:schemaRefs>
</ds:datastoreItem>
</file>

<file path=customXml/itemProps2.xml><?xml version="1.0" encoding="utf-8"?>
<ds:datastoreItem xmlns:ds="http://schemas.openxmlformats.org/officeDocument/2006/customXml" ds:itemID="{9A782915-10AE-4F2A-AF9D-FDE80DA9BF0A}">
  <ds:schemaRefs>
    <ds:schemaRef ds:uri="Microsoft.SharePoint.Taxonomy.ContentTypeSync"/>
  </ds:schemaRefs>
</ds:datastoreItem>
</file>

<file path=customXml/itemProps3.xml><?xml version="1.0" encoding="utf-8"?>
<ds:datastoreItem xmlns:ds="http://schemas.openxmlformats.org/officeDocument/2006/customXml" ds:itemID="{6BE0B687-591B-43C4-815B-1B76274F50FE}">
  <ds:schemaRefs>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08b2df90-05d3-4030-90d4-c9feeb4a1cd9"/>
    <ds:schemaRef ds:uri="http://schemas.microsoft.com/sharepoint/v4"/>
    <ds:schemaRef ds:uri="7789c8df-cd92-43c1-8a83-195dbc0f0a0a"/>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0A11AB1E-4321-454D-83E3-71BA1B31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7433A38-4BCE-4087-BF27-CF09BCAE7EC5}">
  <ds:schemaRefs>
    <ds:schemaRef ds:uri="http://schemas.microsoft.com/sharepoint/v3/contenttype/forms"/>
  </ds:schemaRefs>
</ds:datastoreItem>
</file>

<file path=customXml/itemProps7.xml><?xml version="1.0" encoding="utf-8"?>
<ds:datastoreItem xmlns:ds="http://schemas.openxmlformats.org/officeDocument/2006/customXml" ds:itemID="{BDF9958D-FAE8-49D2-BACC-57FE36803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2242</Words>
  <Characters>13033</Characters>
  <Application>Microsoft Office Word</Application>
  <DocSecurity>4</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2018-06-04T21:40:00Z</dcterms:created>
  <dcterms:modified xsi:type="dcterms:W3CDTF">2018-06-04T21:40:00Z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2c378c3f-b416-4a82-b02a-6195535282be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