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446" w:rsidRPr="00286285" w:rsidRDefault="00D82572" w:rsidP="009E3446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highlight w:val="yellow"/>
          <w:lang w:val="en-US" w:eastAsia="ja-JP"/>
        </w:rPr>
      </w:pPr>
      <w:bookmarkStart w:id="0" w:name="OLE_LINK1"/>
      <w:bookmarkStart w:id="1" w:name="OLE_LINK2"/>
      <w:r w:rsidRPr="00D8257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 RAN Meeting #78</w:t>
      </w:r>
      <w:r w:rsidR="009E3446"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                      </w:t>
      </w:r>
      <w:r w:rsidR="009E3446"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ab/>
      </w:r>
      <w:r w:rsidR="00B611A5" w:rsidRPr="00B611A5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RP-172743</w:t>
      </w:r>
    </w:p>
    <w:p w:rsidR="009E3446" w:rsidRPr="00DC6411" w:rsidRDefault="00D82572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82572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Lisbon, Portugal, December 18 - 21, 2017</w:t>
      </w:r>
    </w:p>
    <w:p w:rsidR="009E3446" w:rsidRPr="00DC6411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</w:p>
    <w:p w:rsidR="009E3446" w:rsidRPr="00DC6411" w:rsidRDefault="009E3446" w:rsidP="009E3446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CE7DA9"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="00CE7DA9" w:rsidRPr="00DC6411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:rsidR="009E3446" w:rsidRPr="00DC6411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Title: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E145F7" w:rsidRPr="00E145F7">
        <w:rPr>
          <w:rFonts w:ascii="Calibri" w:hAnsi="Calibri" w:cs="Calibri"/>
          <w:sz w:val="24"/>
          <w:szCs w:val="24"/>
          <w:lang w:val="en-US"/>
        </w:rPr>
        <w:t>NR EN-DC Power sharing capability</w:t>
      </w:r>
    </w:p>
    <w:p w:rsidR="009E3446" w:rsidRPr="00DC6411" w:rsidRDefault="009E3446" w:rsidP="009E3446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T</w:t>
      </w:r>
      <w:r w:rsidR="003374F0"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r w:rsidRPr="00DC6411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Discussion</w:t>
      </w:r>
      <w:r w:rsidR="00FE251A"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and </w:t>
      </w:r>
      <w:r w:rsidR="00FE251A" w:rsidRPr="00DC6411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9E3446" w:rsidRPr="00DC6411" w:rsidRDefault="009E3446" w:rsidP="009E3446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Agenda Item: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E145F7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9.2.1</w:t>
      </w:r>
    </w:p>
    <w:p w:rsidR="009E3446" w:rsidRPr="00DC6411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Document for: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557D1F" w:rsidRPr="00557D1F">
        <w:rPr>
          <w:rFonts w:ascii="Calibri" w:hAnsi="Calibri" w:cs="Calibri"/>
          <w:sz w:val="24"/>
          <w:szCs w:val="24"/>
          <w:lang w:val="en-US"/>
        </w:rPr>
        <w:t>Agreement</w:t>
      </w:r>
    </w:p>
    <w:p w:rsidR="009E3446" w:rsidRPr="00DC6411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Release: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Rel-15</w:t>
      </w:r>
    </w:p>
    <w:p w:rsidR="006A1A84" w:rsidRPr="00201FC5" w:rsidRDefault="006A1A84" w:rsidP="006A1A84">
      <w:pPr>
        <w:pStyle w:val="TdocHeader2"/>
        <w:rPr>
          <w:rFonts w:ascii="Calibri" w:hAnsi="Calibri" w:cs="Calibri"/>
          <w:sz w:val="20"/>
          <w:lang w:val="en-US"/>
        </w:rPr>
      </w:pPr>
    </w:p>
    <w:bookmarkEnd w:id="0"/>
    <w:bookmarkEnd w:id="1"/>
    <w:p w:rsidR="006A1A84" w:rsidRPr="00201FC5" w:rsidRDefault="00B4399F" w:rsidP="006A1A84">
      <w:pPr>
        <w:pStyle w:val="1"/>
        <w:textAlignment w:val="auto"/>
        <w:rPr>
          <w:rFonts w:ascii="Calibri" w:hAnsi="Calibri" w:cs="Calibri"/>
          <w:lang w:val="en-US"/>
        </w:rPr>
      </w:pPr>
      <w:r>
        <w:rPr>
          <w:rFonts w:ascii="Calibri" w:eastAsiaTheme="minorEastAsia" w:hAnsi="Calibri" w:cs="Calibri" w:hint="eastAsia"/>
          <w:lang w:val="en-US" w:eastAsia="ja-JP"/>
        </w:rPr>
        <w:t>Introduction</w:t>
      </w:r>
    </w:p>
    <w:p w:rsidR="003B3839" w:rsidRPr="003B3839" w:rsidRDefault="003B323C" w:rsidP="00FB6D45">
      <w:pPr>
        <w:spacing w:line="240" w:lineRule="auto"/>
        <w:jc w:val="both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This contribution is about</w:t>
      </w:r>
      <w:r w:rsidR="003B3839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3F7924" w:rsidRPr="003F7924">
        <w:rPr>
          <w:rFonts w:ascii="Calibri" w:hAnsi="Calibri" w:cs="Calibri"/>
          <w:sz w:val="24"/>
          <w:szCs w:val="24"/>
          <w:lang w:eastAsia="ja-JP"/>
        </w:rPr>
        <w:t>the LTE-NR power sharing capability of NSA UEs when configured with LTE-NE DC.</w:t>
      </w:r>
      <w:r w:rsidR="003B3839">
        <w:rPr>
          <w:rFonts w:ascii="Calibri" w:hAnsi="Calibri" w:cs="Calibri" w:hint="eastAsia"/>
          <w:sz w:val="24"/>
          <w:szCs w:val="24"/>
          <w:lang w:eastAsia="ja-JP"/>
        </w:rPr>
        <w:t xml:space="preserve"> In this contribution, we share our view on this topic, and </w:t>
      </w:r>
      <w:r w:rsidR="00A37A9C">
        <w:rPr>
          <w:rFonts w:ascii="Calibri" w:hAnsi="Calibri" w:cs="Calibri" w:hint="eastAsia"/>
          <w:sz w:val="24"/>
          <w:szCs w:val="24"/>
          <w:lang w:eastAsia="ja-JP"/>
        </w:rPr>
        <w:t xml:space="preserve">make </w:t>
      </w:r>
      <w:r w:rsidR="003B3839">
        <w:rPr>
          <w:rFonts w:ascii="Calibri" w:hAnsi="Calibri" w:cs="Calibri"/>
          <w:sz w:val="24"/>
          <w:szCs w:val="24"/>
          <w:lang w:eastAsia="ja-JP"/>
        </w:rPr>
        <w:t>proposals</w:t>
      </w:r>
      <w:r w:rsidR="003B3839">
        <w:rPr>
          <w:rFonts w:ascii="Calibri" w:hAnsi="Calibri" w:cs="Calibri" w:hint="eastAsia"/>
          <w:sz w:val="24"/>
          <w:szCs w:val="24"/>
          <w:lang w:eastAsia="ja-JP"/>
        </w:rPr>
        <w:t xml:space="preserve"> to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progress the </w:t>
      </w:r>
      <w:r w:rsidR="00FD388E">
        <w:rPr>
          <w:rFonts w:ascii="Calibri" w:hAnsi="Calibri" w:cs="Calibri"/>
          <w:sz w:val="24"/>
          <w:szCs w:val="24"/>
          <w:lang w:eastAsia="ja-JP"/>
        </w:rPr>
        <w:t xml:space="preserve">mandatory support </w:t>
      </w:r>
      <w:r>
        <w:rPr>
          <w:rFonts w:ascii="Calibri" w:hAnsi="Calibri" w:cs="Calibri" w:hint="eastAsia"/>
          <w:sz w:val="24"/>
          <w:szCs w:val="24"/>
          <w:lang w:eastAsia="ja-JP"/>
        </w:rPr>
        <w:t>discussion.</w:t>
      </w:r>
    </w:p>
    <w:p w:rsidR="00B65666" w:rsidRDefault="009E651C" w:rsidP="00B65666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Discussion</w:t>
      </w:r>
    </w:p>
    <w:p w:rsidR="00C32B2F" w:rsidRPr="00C32B2F" w:rsidRDefault="00C32B2F" w:rsidP="00475F96">
      <w:pPr>
        <w:pStyle w:val="a3"/>
        <w:numPr>
          <w:ilvl w:val="0"/>
          <w:numId w:val="3"/>
        </w:numPr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C32B2F" w:rsidRPr="00C32B2F" w:rsidRDefault="00C32B2F" w:rsidP="00475F96">
      <w:pPr>
        <w:pStyle w:val="a3"/>
        <w:numPr>
          <w:ilvl w:val="0"/>
          <w:numId w:val="3"/>
        </w:numPr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6260EA" w:rsidRPr="006260EA" w:rsidRDefault="00FE7A16" w:rsidP="00FE7A16">
      <w:pPr>
        <w:pStyle w:val="a3"/>
        <w:numPr>
          <w:ilvl w:val="1"/>
          <w:numId w:val="3"/>
        </w:numPr>
        <w:rPr>
          <w:rFonts w:ascii="Calibri" w:hAnsi="Calibri" w:cs="Calibri"/>
          <w:sz w:val="28"/>
          <w:szCs w:val="24"/>
          <w:u w:val="single"/>
          <w:lang w:eastAsia="ja-JP"/>
        </w:rPr>
      </w:pPr>
      <w:r>
        <w:rPr>
          <w:rFonts w:ascii="Calibri" w:hAnsi="Calibri" w:cs="Calibri" w:hint="eastAsia"/>
          <w:sz w:val="28"/>
          <w:szCs w:val="24"/>
          <w:u w:val="single"/>
          <w:lang w:eastAsia="ja-JP"/>
        </w:rPr>
        <w:t xml:space="preserve">Further RAN1 discussion for </w:t>
      </w:r>
      <w:r>
        <w:rPr>
          <w:rFonts w:ascii="Calibri" w:hAnsi="Calibri" w:cs="Calibri"/>
          <w:sz w:val="28"/>
          <w:szCs w:val="24"/>
          <w:u w:val="single"/>
          <w:lang w:eastAsia="ja-JP"/>
        </w:rPr>
        <w:t>“</w:t>
      </w:r>
      <w:r w:rsidRPr="00FE7A16">
        <w:rPr>
          <w:rFonts w:ascii="Calibri" w:hAnsi="Calibri" w:cs="Calibri"/>
          <w:sz w:val="28"/>
          <w:szCs w:val="24"/>
          <w:u w:val="single"/>
          <w:lang w:eastAsia="ja-JP"/>
        </w:rPr>
        <w:t>separate NR and LTE modem</w:t>
      </w:r>
      <w:r>
        <w:rPr>
          <w:rFonts w:ascii="Calibri" w:hAnsi="Calibri" w:cs="Calibri"/>
          <w:sz w:val="28"/>
          <w:szCs w:val="24"/>
          <w:u w:val="single"/>
          <w:lang w:eastAsia="ja-JP"/>
        </w:rPr>
        <w:t>”</w:t>
      </w:r>
    </w:p>
    <w:p w:rsidR="003F7924" w:rsidRPr="003F7924" w:rsidRDefault="00000E6F" w:rsidP="00B611A5">
      <w:pPr>
        <w:ind w:firstLineChars="150" w:firstLine="360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/>
          <w:sz w:val="24"/>
          <w:szCs w:val="24"/>
          <w:lang w:eastAsia="ja-JP"/>
        </w:rPr>
        <w:t>According to</w:t>
      </w:r>
      <w:r w:rsidR="007D52A2" w:rsidRPr="00B611A5">
        <w:rPr>
          <w:rFonts w:ascii="Calibri" w:hAnsi="Calibri" w:cs="Calibri"/>
          <w:sz w:val="24"/>
          <w:szCs w:val="24"/>
          <w:lang w:eastAsia="ja-JP"/>
        </w:rPr>
        <w:t xml:space="preserve"> </w:t>
      </w:r>
      <w:r>
        <w:rPr>
          <w:rFonts w:ascii="Calibri" w:hAnsi="Calibri" w:cs="Calibri"/>
          <w:sz w:val="24"/>
          <w:szCs w:val="24"/>
          <w:lang w:eastAsia="ja-JP"/>
        </w:rPr>
        <w:t xml:space="preserve">[1] </w:t>
      </w:r>
      <w:r w:rsidR="007D52A2" w:rsidRPr="00B611A5">
        <w:rPr>
          <w:rFonts w:ascii="Calibri" w:hAnsi="Calibri" w:cs="Calibri"/>
          <w:sz w:val="24"/>
          <w:szCs w:val="24"/>
          <w:lang w:eastAsia="ja-JP"/>
        </w:rPr>
        <w:t xml:space="preserve">there </w:t>
      </w:r>
      <w:r>
        <w:rPr>
          <w:rFonts w:ascii="Calibri" w:hAnsi="Calibri" w:cs="Calibri"/>
          <w:sz w:val="24"/>
          <w:szCs w:val="24"/>
          <w:lang w:eastAsia="ja-JP"/>
        </w:rPr>
        <w:t xml:space="preserve">are two types of NSA UEs, one is </w:t>
      </w:r>
      <w:r w:rsidR="007D52A2" w:rsidRPr="00B611A5">
        <w:rPr>
          <w:rFonts w:ascii="Calibri" w:hAnsi="Calibri" w:cs="Calibri"/>
          <w:sz w:val="24"/>
          <w:szCs w:val="24"/>
          <w:lang w:eastAsia="ja-JP"/>
        </w:rPr>
        <w:t xml:space="preserve">“separate NR and LTE modem with limited interface capability” and </w:t>
      </w:r>
      <w:r>
        <w:rPr>
          <w:rFonts w:ascii="Calibri" w:hAnsi="Calibri" w:cs="Calibri"/>
          <w:sz w:val="24"/>
          <w:szCs w:val="24"/>
          <w:lang w:eastAsia="ja-JP"/>
        </w:rPr>
        <w:t xml:space="preserve">the other is </w:t>
      </w:r>
      <w:r w:rsidR="007D52A2" w:rsidRPr="00B611A5">
        <w:rPr>
          <w:rFonts w:ascii="Calibri" w:hAnsi="Calibri" w:cs="Calibri"/>
          <w:sz w:val="24"/>
          <w:szCs w:val="24"/>
          <w:lang w:eastAsia="ja-JP"/>
        </w:rPr>
        <w:t xml:space="preserve">“Converged NR and LTE modem with high speed interface capability”. “Converged NR and LTE modem” seems to </w:t>
      </w:r>
      <w:r w:rsidR="00D57618" w:rsidRPr="00B611A5">
        <w:rPr>
          <w:rFonts w:ascii="Calibri" w:hAnsi="Calibri" w:cs="Calibri"/>
          <w:sz w:val="24"/>
          <w:szCs w:val="24"/>
          <w:lang w:eastAsia="ja-JP"/>
        </w:rPr>
        <w:t>support</w:t>
      </w:r>
      <w:r w:rsidR="007D52A2" w:rsidRPr="00B611A5">
        <w:rPr>
          <w:rFonts w:ascii="Calibri" w:hAnsi="Calibri" w:cs="Calibri"/>
          <w:sz w:val="24"/>
          <w:szCs w:val="24"/>
          <w:lang w:eastAsia="ja-JP"/>
        </w:rPr>
        <w:t xml:space="preserve"> dynamic LTE-NR power sharing capability, however regarding “separate NR and LTE modem with limited interface capability”, it is not clear </w:t>
      </w:r>
      <w:r w:rsidR="00D57618" w:rsidRPr="00B611A5">
        <w:rPr>
          <w:rFonts w:ascii="Calibri" w:hAnsi="Calibri" w:cs="Calibri"/>
          <w:sz w:val="24"/>
          <w:szCs w:val="24"/>
          <w:lang w:eastAsia="ja-JP"/>
        </w:rPr>
        <w:t xml:space="preserve">whether </w:t>
      </w:r>
      <w:r w:rsidR="007D52A2" w:rsidRPr="00B611A5">
        <w:rPr>
          <w:rFonts w:ascii="Calibri" w:hAnsi="Calibri" w:cs="Calibri"/>
          <w:sz w:val="24"/>
          <w:szCs w:val="24"/>
          <w:lang w:eastAsia="ja-JP"/>
        </w:rPr>
        <w:t xml:space="preserve">it </w:t>
      </w:r>
      <w:r w:rsidR="00D57618" w:rsidRPr="00B611A5">
        <w:rPr>
          <w:rFonts w:ascii="Calibri" w:hAnsi="Calibri" w:cs="Calibri"/>
          <w:sz w:val="24"/>
          <w:szCs w:val="24"/>
          <w:lang w:eastAsia="ja-JP"/>
        </w:rPr>
        <w:t>can support the capability or not</w:t>
      </w:r>
      <w:r w:rsidR="007D52A2" w:rsidRPr="00B611A5">
        <w:rPr>
          <w:rFonts w:ascii="Calibri" w:hAnsi="Calibri" w:cs="Calibri"/>
          <w:sz w:val="24"/>
          <w:szCs w:val="24"/>
          <w:lang w:eastAsia="ja-JP"/>
        </w:rPr>
        <w:t xml:space="preserve">. </w:t>
      </w:r>
      <w:r w:rsidR="00D57618" w:rsidRPr="00B611A5">
        <w:rPr>
          <w:rFonts w:ascii="Calibri" w:hAnsi="Calibri" w:cs="Calibri"/>
          <w:sz w:val="24"/>
          <w:szCs w:val="24"/>
          <w:lang w:eastAsia="ja-JP"/>
        </w:rPr>
        <w:t>I</w:t>
      </w:r>
      <w:r w:rsidR="007D52A2" w:rsidRPr="00B611A5">
        <w:rPr>
          <w:rFonts w:ascii="Calibri" w:hAnsi="Calibri" w:cs="Calibri"/>
          <w:sz w:val="24"/>
          <w:szCs w:val="24"/>
          <w:lang w:eastAsia="ja-JP"/>
        </w:rPr>
        <w:t>t seems difficult to s</w:t>
      </w:r>
      <w:r w:rsidR="00942271" w:rsidRPr="00B611A5">
        <w:rPr>
          <w:rFonts w:ascii="Calibri" w:hAnsi="Calibri" w:cs="Calibri"/>
          <w:sz w:val="24"/>
          <w:szCs w:val="24"/>
          <w:lang w:eastAsia="ja-JP"/>
        </w:rPr>
        <w:t xml:space="preserve">upport the capability, </w:t>
      </w:r>
      <w:r w:rsidR="00D57618" w:rsidRPr="00B611A5">
        <w:rPr>
          <w:rFonts w:ascii="Calibri" w:hAnsi="Calibri" w:cs="Calibri"/>
          <w:sz w:val="24"/>
          <w:szCs w:val="24"/>
          <w:lang w:eastAsia="ja-JP"/>
        </w:rPr>
        <w:t xml:space="preserve">for the case where LTE and NR have different </w:t>
      </w:r>
      <w:r w:rsidR="00FD388E">
        <w:rPr>
          <w:rFonts w:ascii="Calibri" w:hAnsi="Calibri" w:cs="Calibri"/>
          <w:sz w:val="24"/>
          <w:szCs w:val="24"/>
          <w:lang w:eastAsia="ja-JP"/>
        </w:rPr>
        <w:t xml:space="preserve">scheduled </w:t>
      </w:r>
      <w:r w:rsidR="00D57618" w:rsidRPr="00B611A5">
        <w:rPr>
          <w:rFonts w:ascii="Calibri" w:hAnsi="Calibri" w:cs="Calibri"/>
          <w:sz w:val="24"/>
          <w:szCs w:val="24"/>
          <w:lang w:eastAsia="ja-JP"/>
        </w:rPr>
        <w:t xml:space="preserve">UL transmission timing, different sub carrier spacing, different </w:t>
      </w:r>
      <w:r w:rsidR="008E5EF1">
        <w:rPr>
          <w:rFonts w:ascii="Calibri" w:hAnsi="Calibri" w:cs="Calibri"/>
          <w:sz w:val="24"/>
          <w:szCs w:val="24"/>
          <w:lang w:eastAsia="ja-JP"/>
        </w:rPr>
        <w:t>other factors</w:t>
      </w:r>
      <w:r w:rsidR="00FD388E">
        <w:rPr>
          <w:rFonts w:ascii="Calibri" w:hAnsi="Calibri" w:cs="Calibri"/>
          <w:sz w:val="24"/>
          <w:szCs w:val="24"/>
          <w:lang w:eastAsia="ja-JP"/>
        </w:rPr>
        <w:t xml:space="preserve">. </w:t>
      </w:r>
      <w:r w:rsidR="003F7924" w:rsidRPr="00B611A5">
        <w:rPr>
          <w:rFonts w:ascii="Calibri" w:hAnsi="Calibri" w:cs="Calibri"/>
          <w:sz w:val="24"/>
          <w:szCs w:val="24"/>
          <w:lang w:eastAsia="ja-JP"/>
        </w:rPr>
        <w:t xml:space="preserve">However from operators’ perspective, we expect that dynamic LTE-NR power sharing capability can be mandatory under certain </w:t>
      </w:r>
      <w:r w:rsidR="00D57618" w:rsidRPr="00B611A5">
        <w:rPr>
          <w:rFonts w:ascii="Calibri" w:hAnsi="Calibri" w:cs="Calibri"/>
          <w:sz w:val="24"/>
          <w:szCs w:val="24"/>
          <w:lang w:eastAsia="ja-JP"/>
        </w:rPr>
        <w:t xml:space="preserve">limited </w:t>
      </w:r>
      <w:r w:rsidR="003F7924" w:rsidRPr="00B611A5">
        <w:rPr>
          <w:rFonts w:ascii="Calibri" w:hAnsi="Calibri" w:cs="Calibri"/>
          <w:sz w:val="24"/>
          <w:szCs w:val="24"/>
          <w:lang w:eastAsia="ja-JP"/>
        </w:rPr>
        <w:t>conditions</w:t>
      </w:r>
      <w:r w:rsidR="00D57618" w:rsidRPr="00B611A5">
        <w:rPr>
          <w:rFonts w:ascii="Calibri" w:hAnsi="Calibri" w:cs="Calibri"/>
          <w:sz w:val="24"/>
          <w:szCs w:val="24"/>
          <w:lang w:eastAsia="ja-JP"/>
        </w:rPr>
        <w:t>, if technically possible.</w:t>
      </w:r>
      <w:r w:rsidR="009B11F1">
        <w:rPr>
          <w:rFonts w:ascii="Calibri" w:hAnsi="Calibri" w:cs="Calibri"/>
          <w:sz w:val="24"/>
          <w:szCs w:val="24"/>
          <w:lang w:eastAsia="ja-JP"/>
        </w:rPr>
        <w:t xml:space="preserve"> </w:t>
      </w:r>
      <w:r w:rsidR="006260EA">
        <w:rPr>
          <w:rFonts w:ascii="Calibri" w:hAnsi="Calibri" w:cs="Calibri" w:hint="eastAsia"/>
          <w:sz w:val="24"/>
          <w:szCs w:val="24"/>
          <w:lang w:eastAsia="ja-JP"/>
        </w:rPr>
        <w:t>A</w:t>
      </w:r>
      <w:r w:rsidR="003F7924" w:rsidRPr="003F7924">
        <w:rPr>
          <w:rFonts w:ascii="Calibri" w:hAnsi="Calibri" w:cs="Calibri"/>
          <w:sz w:val="24"/>
          <w:szCs w:val="24"/>
          <w:lang w:eastAsia="ja-JP"/>
        </w:rPr>
        <w:t>t this moment we cannot figure out whether such a thing is possible or not. So we would like to confirm its possibility through RAN1 discussion</w:t>
      </w:r>
      <w:r w:rsidR="00296C93">
        <w:rPr>
          <w:rFonts w:ascii="Calibri" w:hAnsi="Calibri" w:cs="Calibri" w:hint="eastAsia"/>
          <w:sz w:val="24"/>
          <w:szCs w:val="24"/>
          <w:lang w:eastAsia="ja-JP"/>
        </w:rPr>
        <w:t>, and</w:t>
      </w:r>
      <w:r w:rsidR="003F7924" w:rsidRPr="003F7924">
        <w:rPr>
          <w:rFonts w:ascii="Calibri" w:hAnsi="Calibri" w:cs="Calibri"/>
          <w:sz w:val="24"/>
          <w:szCs w:val="24"/>
          <w:lang w:eastAsia="ja-JP"/>
        </w:rPr>
        <w:t xml:space="preserve"> propose the following</w:t>
      </w:r>
      <w:r w:rsidR="009B11F1">
        <w:rPr>
          <w:rFonts w:ascii="Calibri" w:hAnsi="Calibri" w:cs="Calibri"/>
          <w:sz w:val="24"/>
          <w:szCs w:val="24"/>
          <w:lang w:eastAsia="ja-JP"/>
        </w:rPr>
        <w:t>.</w:t>
      </w:r>
    </w:p>
    <w:p w:rsidR="003F7924" w:rsidRDefault="003F7924" w:rsidP="003F7924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B611A5" w:rsidRDefault="00B611A5" w:rsidP="003F7924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/>
          <w:b/>
          <w:sz w:val="24"/>
          <w:szCs w:val="24"/>
          <w:u w:val="single"/>
          <w:lang w:eastAsia="ja-JP"/>
        </w:rPr>
        <w:t>Observation</w:t>
      </w:r>
      <w:r w:rsidR="00083A4D">
        <w:rPr>
          <w:rFonts w:ascii="Calibri" w:hAnsi="Calibri" w:cs="Calibri"/>
          <w:b/>
          <w:sz w:val="24"/>
          <w:szCs w:val="24"/>
          <w:u w:val="single"/>
          <w:lang w:eastAsia="ja-JP"/>
        </w:rPr>
        <w:t xml:space="preserve"> 1</w:t>
      </w:r>
      <w:r w:rsidR="00083A4D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>:</w:t>
      </w:r>
    </w:p>
    <w:p w:rsidR="00B611A5" w:rsidRDefault="00B611A5" w:rsidP="003F7924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B611A5">
        <w:rPr>
          <w:rFonts w:ascii="Calibri" w:hAnsi="Calibri" w:cs="Calibri"/>
          <w:sz w:val="24"/>
          <w:szCs w:val="24"/>
          <w:lang w:eastAsia="ja-JP"/>
        </w:rPr>
        <w:t>Regarding</w:t>
      </w:r>
      <w:r w:rsidRPr="00B611A5">
        <w:rPr>
          <w:rFonts w:ascii="Calibri" w:hAnsi="Calibri" w:cs="Calibri"/>
          <w:sz w:val="24"/>
          <w:szCs w:val="24"/>
          <w:lang w:eastAsia="ja-JP"/>
        </w:rPr>
        <w:t xml:space="preserve"> “separate NR and LTE modem with limited interface capability”, it is not clear whether it can support dynamic LTE-NR power sharing capability.</w:t>
      </w:r>
    </w:p>
    <w:p w:rsidR="00B611A5" w:rsidRPr="00B611A5" w:rsidRDefault="00B611A5" w:rsidP="003F7924">
      <w:pPr>
        <w:spacing w:after="0" w:line="240" w:lineRule="auto"/>
        <w:rPr>
          <w:rFonts w:ascii="Calibri" w:hAnsi="Calibri" w:cs="Calibri" w:hint="eastAsia"/>
          <w:sz w:val="24"/>
          <w:szCs w:val="24"/>
          <w:lang w:eastAsia="ja-JP"/>
        </w:rPr>
      </w:pPr>
    </w:p>
    <w:p w:rsidR="003F7924" w:rsidRPr="003F7924" w:rsidRDefault="003F7924" w:rsidP="003F7924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3F7924">
        <w:rPr>
          <w:rFonts w:ascii="Calibri" w:hAnsi="Calibri" w:cs="Calibri"/>
          <w:b/>
          <w:sz w:val="24"/>
          <w:szCs w:val="24"/>
          <w:u w:val="single"/>
          <w:lang w:eastAsia="ja-JP"/>
        </w:rPr>
        <w:t>Proposal</w:t>
      </w:r>
      <w:r w:rsidRPr="003F7924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 1:</w:t>
      </w:r>
    </w:p>
    <w:p w:rsidR="003F7924" w:rsidRPr="003F7924" w:rsidRDefault="003F7924" w:rsidP="003F7924">
      <w:pPr>
        <w:pStyle w:val="a3"/>
        <w:numPr>
          <w:ilvl w:val="0"/>
          <w:numId w:val="16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3F7924">
        <w:rPr>
          <w:rFonts w:ascii="Calibri" w:hAnsi="Calibri" w:cs="Calibri"/>
          <w:sz w:val="24"/>
          <w:szCs w:val="24"/>
          <w:lang w:eastAsia="ja-JP"/>
        </w:rPr>
        <w:t>RAN task RAN1 (RAN1-AH-1801 and RAN1#92) to identify</w:t>
      </w:r>
    </w:p>
    <w:p w:rsidR="003F7924" w:rsidRPr="003F7924" w:rsidRDefault="003F7924" w:rsidP="00A31DB4">
      <w:pPr>
        <w:pStyle w:val="a3"/>
        <w:numPr>
          <w:ilvl w:val="1"/>
          <w:numId w:val="17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3F7924">
        <w:rPr>
          <w:rFonts w:ascii="Calibri" w:hAnsi="Calibri" w:cs="Calibri"/>
          <w:sz w:val="24"/>
          <w:szCs w:val="24"/>
          <w:lang w:eastAsia="ja-JP"/>
        </w:rPr>
        <w:t xml:space="preserve">the condition where dynamic LTE-NR power sharing </w:t>
      </w:r>
      <w:r w:rsidRPr="007D2691">
        <w:rPr>
          <w:rFonts w:ascii="Calibri" w:hAnsi="Calibri" w:cs="Calibri"/>
          <w:sz w:val="24"/>
          <w:szCs w:val="24"/>
          <w:u w:val="single"/>
          <w:lang w:eastAsia="ja-JP"/>
        </w:rPr>
        <w:t>can be</w:t>
      </w:r>
      <w:r w:rsidRPr="003F7924">
        <w:rPr>
          <w:rFonts w:ascii="Calibri" w:hAnsi="Calibri" w:cs="Calibri"/>
          <w:sz w:val="24"/>
          <w:szCs w:val="24"/>
          <w:lang w:eastAsia="ja-JP"/>
        </w:rPr>
        <w:t xml:space="preserve"> achieved with “separate NR and LTE modem”</w:t>
      </w:r>
    </w:p>
    <w:p w:rsidR="003F7924" w:rsidRPr="003F7924" w:rsidRDefault="003F7924" w:rsidP="00A31DB4">
      <w:pPr>
        <w:pStyle w:val="a3"/>
        <w:numPr>
          <w:ilvl w:val="1"/>
          <w:numId w:val="17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3F7924">
        <w:rPr>
          <w:rFonts w:ascii="Calibri" w:hAnsi="Calibri" w:cs="Calibri"/>
          <w:sz w:val="24"/>
          <w:szCs w:val="24"/>
          <w:lang w:eastAsia="ja-JP"/>
        </w:rPr>
        <w:lastRenderedPageBreak/>
        <w:t>the condition where dynamic LTE-NR power sharing</w:t>
      </w:r>
      <w:r w:rsidRPr="007D2691">
        <w:rPr>
          <w:rFonts w:ascii="Calibri" w:hAnsi="Calibri" w:cs="Calibri"/>
          <w:sz w:val="24"/>
          <w:szCs w:val="24"/>
          <w:lang w:eastAsia="ja-JP"/>
        </w:rPr>
        <w:t xml:space="preserve"> </w:t>
      </w:r>
      <w:r w:rsidRPr="007D2691">
        <w:rPr>
          <w:rFonts w:ascii="Calibri" w:hAnsi="Calibri" w:cs="Calibri"/>
          <w:sz w:val="24"/>
          <w:szCs w:val="24"/>
          <w:u w:val="single"/>
          <w:lang w:eastAsia="ja-JP"/>
        </w:rPr>
        <w:t>cannot be</w:t>
      </w:r>
      <w:r w:rsidRPr="003F7924">
        <w:rPr>
          <w:rFonts w:ascii="Calibri" w:hAnsi="Calibri" w:cs="Calibri"/>
          <w:sz w:val="24"/>
          <w:szCs w:val="24"/>
          <w:lang w:eastAsia="ja-JP"/>
        </w:rPr>
        <w:t xml:space="preserve"> achieved with “separate NR and LTE modem”</w:t>
      </w:r>
    </w:p>
    <w:p w:rsidR="00296C93" w:rsidRPr="00296C93" w:rsidRDefault="003F7924" w:rsidP="00296C93">
      <w:pPr>
        <w:pStyle w:val="a3"/>
        <w:numPr>
          <w:ilvl w:val="0"/>
          <w:numId w:val="16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3F7924">
        <w:rPr>
          <w:rFonts w:ascii="Calibri" w:hAnsi="Calibri" w:cs="Calibri"/>
          <w:sz w:val="24"/>
          <w:szCs w:val="24"/>
          <w:lang w:eastAsia="ja-JP"/>
        </w:rPr>
        <w:t>RAN1 report the conclusion to RAN</w:t>
      </w:r>
    </w:p>
    <w:p w:rsidR="003F7924" w:rsidRPr="003F7924" w:rsidRDefault="003F7924" w:rsidP="003F7924">
      <w:pPr>
        <w:pStyle w:val="a3"/>
        <w:numPr>
          <w:ilvl w:val="0"/>
          <w:numId w:val="16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3F7924">
        <w:rPr>
          <w:rFonts w:ascii="Calibri" w:hAnsi="Calibri" w:cs="Calibri"/>
          <w:sz w:val="24"/>
          <w:szCs w:val="24"/>
          <w:lang w:eastAsia="ja-JP"/>
        </w:rPr>
        <w:t>RAN discuss this topic based on RAN1 conclusion in RAN#79</w:t>
      </w:r>
    </w:p>
    <w:p w:rsidR="00C04BFE" w:rsidRPr="00F55D6E" w:rsidRDefault="00C04BFE" w:rsidP="005C2C9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947473" w:rsidRPr="00947473" w:rsidRDefault="00FE7A16" w:rsidP="00FE7A16">
      <w:pPr>
        <w:pStyle w:val="a3"/>
        <w:numPr>
          <w:ilvl w:val="1"/>
          <w:numId w:val="3"/>
        </w:numPr>
        <w:rPr>
          <w:rFonts w:ascii="Calibri" w:hAnsi="Calibri" w:cs="Calibri"/>
          <w:sz w:val="28"/>
          <w:szCs w:val="24"/>
          <w:u w:val="single"/>
          <w:lang w:eastAsia="ja-JP"/>
        </w:rPr>
      </w:pPr>
      <w:r>
        <w:rPr>
          <w:rFonts w:ascii="Calibri" w:hAnsi="Calibri" w:cs="Calibri" w:hint="eastAsia"/>
          <w:sz w:val="28"/>
          <w:szCs w:val="24"/>
          <w:u w:val="single"/>
          <w:lang w:eastAsia="ja-JP"/>
        </w:rPr>
        <w:t>S</w:t>
      </w:r>
      <w:r w:rsidRPr="00FE7A16">
        <w:rPr>
          <w:rFonts w:ascii="Calibri" w:hAnsi="Calibri" w:cs="Calibri"/>
          <w:sz w:val="28"/>
          <w:szCs w:val="24"/>
          <w:u w:val="single"/>
          <w:lang w:eastAsia="ja-JP"/>
        </w:rPr>
        <w:t>upport of single UL operation</w:t>
      </w:r>
    </w:p>
    <w:p w:rsidR="0039141A" w:rsidRPr="00DB5247" w:rsidRDefault="00B30B9F" w:rsidP="0039141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For</w:t>
      </w:r>
      <w:r w:rsidR="00947473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322559">
        <w:rPr>
          <w:rFonts w:ascii="Calibri" w:hAnsi="Calibri" w:cs="Calibri" w:hint="eastAsia"/>
          <w:sz w:val="24"/>
          <w:szCs w:val="24"/>
          <w:lang w:eastAsia="ja-JP"/>
        </w:rPr>
        <w:t xml:space="preserve">UE </w:t>
      </w:r>
      <w:r w:rsidR="002B3804">
        <w:rPr>
          <w:rFonts w:ascii="Calibri" w:hAnsi="Calibri" w:cs="Calibri"/>
          <w:sz w:val="24"/>
          <w:szCs w:val="24"/>
          <w:lang w:eastAsia="ja-JP"/>
        </w:rPr>
        <w:t>without</w:t>
      </w:r>
      <w:r w:rsidR="00B84ECA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B84ECA" w:rsidRPr="00B84ECA">
        <w:rPr>
          <w:rFonts w:ascii="Calibri" w:hAnsi="Calibri" w:cs="Calibri"/>
          <w:sz w:val="24"/>
          <w:szCs w:val="24"/>
          <w:lang w:eastAsia="ja-JP"/>
        </w:rPr>
        <w:t>dynamic LTE-NR power sharing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capability</w:t>
      </w:r>
      <w:r w:rsidR="00B84ECA">
        <w:rPr>
          <w:rFonts w:ascii="Calibri" w:hAnsi="Calibri" w:cs="Calibri" w:hint="eastAsia"/>
          <w:sz w:val="24"/>
          <w:szCs w:val="24"/>
          <w:lang w:eastAsia="ja-JP"/>
        </w:rPr>
        <w:t xml:space="preserve">, </w:t>
      </w:r>
      <w:r>
        <w:rPr>
          <w:rFonts w:ascii="Calibri" w:hAnsi="Calibri" w:cs="Calibri" w:hint="eastAsia"/>
          <w:sz w:val="24"/>
          <w:szCs w:val="24"/>
          <w:lang w:eastAsia="ja-JP"/>
        </w:rPr>
        <w:t>the NR coverage would be limited</w:t>
      </w:r>
      <w:r w:rsidR="006A69A8">
        <w:rPr>
          <w:rFonts w:ascii="Calibri" w:hAnsi="Calibri" w:cs="Calibri" w:hint="eastAsia"/>
          <w:sz w:val="24"/>
          <w:szCs w:val="24"/>
          <w:lang w:eastAsia="ja-JP"/>
        </w:rPr>
        <w:t xml:space="preserve"> compared to </w:t>
      </w:r>
      <w:r w:rsidR="00322559">
        <w:rPr>
          <w:rFonts w:ascii="Calibri" w:hAnsi="Calibri" w:cs="Calibri" w:hint="eastAsia"/>
          <w:sz w:val="24"/>
          <w:szCs w:val="24"/>
          <w:lang w:eastAsia="ja-JP"/>
        </w:rPr>
        <w:t xml:space="preserve">UE </w:t>
      </w:r>
      <w:r w:rsidR="006A69A8">
        <w:rPr>
          <w:rFonts w:ascii="Calibri" w:hAnsi="Calibri" w:cs="Calibri" w:hint="eastAsia"/>
          <w:sz w:val="24"/>
          <w:szCs w:val="24"/>
          <w:lang w:eastAsia="ja-JP"/>
        </w:rPr>
        <w:t xml:space="preserve">which supports </w:t>
      </w:r>
      <w:r w:rsidR="006A69A8" w:rsidRPr="00B84ECA">
        <w:rPr>
          <w:rFonts w:ascii="Calibri" w:hAnsi="Calibri" w:cs="Calibri"/>
          <w:sz w:val="24"/>
          <w:szCs w:val="24"/>
          <w:lang w:eastAsia="ja-JP"/>
        </w:rPr>
        <w:t>dynamic LTE-NR power sharing</w:t>
      </w:r>
      <w:r w:rsidR="006A69A8">
        <w:rPr>
          <w:rFonts w:ascii="Calibri" w:hAnsi="Calibri" w:cs="Calibri" w:hint="eastAsia"/>
          <w:sz w:val="24"/>
          <w:szCs w:val="24"/>
          <w:lang w:eastAsia="ja-JP"/>
        </w:rPr>
        <w:t xml:space="preserve">. </w:t>
      </w:r>
      <w:r w:rsidR="00322559">
        <w:rPr>
          <w:rFonts w:ascii="Calibri" w:hAnsi="Calibri" w:cs="Calibri" w:hint="eastAsia"/>
          <w:sz w:val="24"/>
          <w:szCs w:val="24"/>
          <w:lang w:eastAsia="ja-JP"/>
        </w:rPr>
        <w:t>Large c</w:t>
      </w:r>
      <w:r w:rsidR="006A69A8">
        <w:rPr>
          <w:rFonts w:ascii="Calibri" w:hAnsi="Calibri" w:cs="Calibri" w:hint="eastAsia"/>
          <w:sz w:val="24"/>
          <w:szCs w:val="24"/>
          <w:lang w:eastAsia="ja-JP"/>
        </w:rPr>
        <w:t xml:space="preserve">overage gap between </w:t>
      </w:r>
      <w:r w:rsidR="009F4081">
        <w:rPr>
          <w:rFonts w:ascii="Calibri" w:hAnsi="Calibri" w:cs="Calibri"/>
          <w:sz w:val="24"/>
          <w:szCs w:val="24"/>
          <w:lang w:eastAsia="ja-JP"/>
        </w:rPr>
        <w:t>these UEs</w:t>
      </w:r>
      <w:r w:rsidR="006A69A8">
        <w:rPr>
          <w:rFonts w:ascii="Calibri" w:hAnsi="Calibri" w:cs="Calibri" w:hint="eastAsia"/>
          <w:sz w:val="24"/>
          <w:szCs w:val="24"/>
          <w:lang w:eastAsia="ja-JP"/>
        </w:rPr>
        <w:t xml:space="preserve"> cannot be </w:t>
      </w:r>
      <w:r w:rsidR="006A69A8" w:rsidRPr="006A69A8">
        <w:rPr>
          <w:rFonts w:ascii="Calibri" w:hAnsi="Calibri" w:cs="Calibri"/>
          <w:sz w:val="24"/>
          <w:szCs w:val="24"/>
          <w:lang w:eastAsia="ja-JP"/>
        </w:rPr>
        <w:t>tolerate</w:t>
      </w:r>
      <w:r w:rsidR="006A69A8">
        <w:rPr>
          <w:rFonts w:ascii="Calibri" w:hAnsi="Calibri" w:cs="Calibri" w:hint="eastAsia"/>
          <w:sz w:val="24"/>
          <w:szCs w:val="24"/>
          <w:lang w:eastAsia="ja-JP"/>
        </w:rPr>
        <w:t>d</w:t>
      </w:r>
      <w:r w:rsidR="00322559">
        <w:rPr>
          <w:rFonts w:ascii="Calibri" w:hAnsi="Calibri" w:cs="Calibri" w:hint="eastAsia"/>
          <w:sz w:val="24"/>
          <w:szCs w:val="24"/>
          <w:lang w:eastAsia="ja-JP"/>
        </w:rPr>
        <w:t xml:space="preserve"> for operators</w:t>
      </w:r>
      <w:r w:rsidR="006A69A8">
        <w:rPr>
          <w:rFonts w:ascii="Calibri" w:hAnsi="Calibri" w:cs="Calibri" w:hint="eastAsia"/>
          <w:sz w:val="24"/>
          <w:szCs w:val="24"/>
          <w:lang w:eastAsia="ja-JP"/>
        </w:rPr>
        <w:t>.</w:t>
      </w:r>
      <w:r w:rsidR="0039141A">
        <w:rPr>
          <w:rFonts w:ascii="Calibri" w:hAnsi="Calibri" w:cs="Calibri" w:hint="eastAsia"/>
          <w:sz w:val="24"/>
          <w:szCs w:val="24"/>
          <w:lang w:eastAsia="ja-JP"/>
        </w:rPr>
        <w:t xml:space="preserve"> To</w:t>
      </w:r>
      <w:r w:rsidR="008E5F01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8E5F01" w:rsidRPr="008E5F01">
        <w:rPr>
          <w:rFonts w:ascii="Calibri" w:hAnsi="Calibri" w:cs="Calibri"/>
          <w:sz w:val="24"/>
          <w:szCs w:val="24"/>
          <w:lang w:eastAsia="ja-JP"/>
        </w:rPr>
        <w:t>compensate</w:t>
      </w:r>
      <w:r w:rsidR="0039141A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8E5F01">
        <w:rPr>
          <w:rFonts w:ascii="Calibri" w:hAnsi="Calibri" w:cs="Calibri" w:hint="eastAsia"/>
          <w:sz w:val="24"/>
          <w:szCs w:val="24"/>
          <w:lang w:eastAsia="ja-JP"/>
        </w:rPr>
        <w:t>the</w:t>
      </w:r>
      <w:r w:rsidR="0039141A">
        <w:rPr>
          <w:rFonts w:ascii="Calibri" w:hAnsi="Calibri" w:cs="Calibri" w:hint="eastAsia"/>
          <w:sz w:val="24"/>
          <w:szCs w:val="24"/>
          <w:lang w:eastAsia="ja-JP"/>
        </w:rPr>
        <w:t xml:space="preserve"> coverage gap</w:t>
      </w:r>
      <w:r w:rsidR="00932084">
        <w:rPr>
          <w:rFonts w:ascii="Calibri" w:hAnsi="Calibri" w:cs="Calibri" w:hint="eastAsia"/>
          <w:sz w:val="24"/>
          <w:szCs w:val="24"/>
          <w:lang w:eastAsia="ja-JP"/>
        </w:rPr>
        <w:t>,</w:t>
      </w:r>
      <w:r w:rsidR="0039141A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8E5F01">
        <w:rPr>
          <w:rFonts w:ascii="Calibri" w:hAnsi="Calibri" w:cs="Calibri" w:hint="eastAsia"/>
          <w:sz w:val="24"/>
          <w:szCs w:val="24"/>
          <w:lang w:eastAsia="ja-JP"/>
        </w:rPr>
        <w:t xml:space="preserve">we think that </w:t>
      </w:r>
      <w:r w:rsidR="00815BB6">
        <w:rPr>
          <w:rFonts w:ascii="Calibri" w:hAnsi="Calibri" w:cs="Calibri" w:hint="eastAsia"/>
          <w:sz w:val="24"/>
          <w:szCs w:val="24"/>
          <w:lang w:eastAsia="ja-JP"/>
        </w:rPr>
        <w:t xml:space="preserve">for UE </w:t>
      </w:r>
      <w:r w:rsidR="009F4081">
        <w:rPr>
          <w:rFonts w:ascii="Calibri" w:hAnsi="Calibri" w:cs="Calibri"/>
          <w:sz w:val="24"/>
          <w:szCs w:val="24"/>
          <w:lang w:eastAsia="ja-JP"/>
        </w:rPr>
        <w:t xml:space="preserve">without dynamic LTE-NR power sharing capability, </w:t>
      </w:r>
      <w:r w:rsidR="0039141A" w:rsidRPr="00A932C1">
        <w:rPr>
          <w:rFonts w:ascii="Calibri" w:hAnsi="Calibri" w:cs="Calibri"/>
          <w:sz w:val="24"/>
          <w:szCs w:val="24"/>
          <w:lang w:eastAsia="ja-JP"/>
        </w:rPr>
        <w:t xml:space="preserve">the support of </w:t>
      </w:r>
      <w:r w:rsidR="00B145AB" w:rsidRPr="00B145AB">
        <w:rPr>
          <w:rFonts w:ascii="Calibri" w:hAnsi="Calibri" w:cs="Calibri"/>
          <w:sz w:val="24"/>
          <w:szCs w:val="24"/>
          <w:lang w:eastAsia="ja-JP"/>
        </w:rPr>
        <w:t>single UL operation</w:t>
      </w:r>
      <w:r w:rsidR="008E5F01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39141A" w:rsidRPr="00A932C1">
        <w:rPr>
          <w:rFonts w:ascii="Calibri" w:hAnsi="Calibri" w:cs="Calibri"/>
          <w:sz w:val="24"/>
          <w:szCs w:val="24"/>
          <w:lang w:eastAsia="ja-JP"/>
        </w:rPr>
        <w:t>should be</w:t>
      </w:r>
      <w:r w:rsidR="00932084">
        <w:rPr>
          <w:rFonts w:ascii="Calibri" w:hAnsi="Calibri" w:cs="Calibri" w:hint="eastAsia"/>
          <w:sz w:val="24"/>
          <w:szCs w:val="24"/>
          <w:lang w:eastAsia="ja-JP"/>
        </w:rPr>
        <w:t xml:space="preserve"> mandatory</w:t>
      </w:r>
      <w:r w:rsidR="008E5F01"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6A69A8" w:rsidRDefault="006A69A8" w:rsidP="00947473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083A4D" w:rsidRDefault="00083A4D" w:rsidP="00083A4D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/>
          <w:b/>
          <w:sz w:val="24"/>
          <w:szCs w:val="24"/>
          <w:u w:val="single"/>
          <w:lang w:eastAsia="ja-JP"/>
        </w:rPr>
        <w:t xml:space="preserve">Observation </w:t>
      </w:r>
      <w:r>
        <w:rPr>
          <w:rFonts w:ascii="Calibri" w:hAnsi="Calibri" w:cs="Calibri"/>
          <w:b/>
          <w:sz w:val="24"/>
          <w:szCs w:val="24"/>
          <w:u w:val="single"/>
          <w:lang w:eastAsia="ja-JP"/>
        </w:rPr>
        <w:t>2</w:t>
      </w:r>
      <w:r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>:</w:t>
      </w:r>
    </w:p>
    <w:p w:rsidR="00083A4D" w:rsidRDefault="00083A4D" w:rsidP="00947473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For UE </w:t>
      </w:r>
      <w:r>
        <w:rPr>
          <w:rFonts w:ascii="Calibri" w:hAnsi="Calibri" w:cs="Calibri"/>
          <w:sz w:val="24"/>
          <w:szCs w:val="24"/>
          <w:lang w:eastAsia="ja-JP"/>
        </w:rPr>
        <w:t>without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Pr="00B84ECA">
        <w:rPr>
          <w:rFonts w:ascii="Calibri" w:hAnsi="Calibri" w:cs="Calibri"/>
          <w:sz w:val="24"/>
          <w:szCs w:val="24"/>
          <w:lang w:eastAsia="ja-JP"/>
        </w:rPr>
        <w:t>dynamic LTE-NR power sharing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capability, the NR coverage would be limited compared to UE which supports </w:t>
      </w:r>
      <w:r w:rsidRPr="00B84ECA">
        <w:rPr>
          <w:rFonts w:ascii="Calibri" w:hAnsi="Calibri" w:cs="Calibri"/>
          <w:sz w:val="24"/>
          <w:szCs w:val="24"/>
          <w:lang w:eastAsia="ja-JP"/>
        </w:rPr>
        <w:t>dynamic LTE-NR power sharing</w:t>
      </w:r>
      <w:r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083A4D" w:rsidRPr="00FE7A16" w:rsidRDefault="00083A4D" w:rsidP="00947473">
      <w:pPr>
        <w:spacing w:after="0" w:line="240" w:lineRule="auto"/>
        <w:rPr>
          <w:rFonts w:ascii="Calibri" w:hAnsi="Calibri" w:cs="Calibri" w:hint="eastAsia"/>
          <w:sz w:val="24"/>
          <w:szCs w:val="24"/>
          <w:lang w:eastAsia="ja-JP"/>
        </w:rPr>
      </w:pPr>
      <w:bookmarkStart w:id="2" w:name="_GoBack"/>
      <w:bookmarkEnd w:id="2"/>
    </w:p>
    <w:p w:rsidR="00A932C1" w:rsidRPr="003F7924" w:rsidRDefault="00A932C1" w:rsidP="00A932C1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3F7924">
        <w:rPr>
          <w:rFonts w:ascii="Calibri" w:hAnsi="Calibri" w:cs="Calibri"/>
          <w:b/>
          <w:sz w:val="24"/>
          <w:szCs w:val="24"/>
          <w:u w:val="single"/>
          <w:lang w:eastAsia="ja-JP"/>
        </w:rPr>
        <w:t>Proposal</w:t>
      </w:r>
      <w:r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 2:</w:t>
      </w:r>
    </w:p>
    <w:p w:rsidR="00B84ECA" w:rsidRDefault="00A932C1" w:rsidP="00947473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For </w:t>
      </w:r>
      <w:r w:rsidR="00815BB6">
        <w:rPr>
          <w:rFonts w:ascii="Calibri" w:hAnsi="Calibri" w:cs="Calibri" w:hint="eastAsia"/>
          <w:sz w:val="24"/>
          <w:szCs w:val="24"/>
          <w:lang w:eastAsia="ja-JP"/>
        </w:rPr>
        <w:t xml:space="preserve">UE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without </w:t>
      </w:r>
      <w:r w:rsidRPr="00B84ECA">
        <w:rPr>
          <w:rFonts w:ascii="Calibri" w:hAnsi="Calibri" w:cs="Calibri"/>
          <w:sz w:val="24"/>
          <w:szCs w:val="24"/>
          <w:lang w:eastAsia="ja-JP"/>
        </w:rPr>
        <w:t>dynamic LTE-NR power sharing</w:t>
      </w:r>
      <w:r w:rsidR="00B30B9F">
        <w:rPr>
          <w:rFonts w:ascii="Calibri" w:hAnsi="Calibri" w:cs="Calibri" w:hint="eastAsia"/>
          <w:sz w:val="24"/>
          <w:szCs w:val="24"/>
          <w:lang w:eastAsia="ja-JP"/>
        </w:rPr>
        <w:t xml:space="preserve"> capability</w:t>
      </w:r>
      <w:r>
        <w:rPr>
          <w:rFonts w:ascii="Calibri" w:hAnsi="Calibri" w:cs="Calibri" w:hint="eastAsia"/>
          <w:sz w:val="24"/>
          <w:szCs w:val="24"/>
          <w:lang w:eastAsia="ja-JP"/>
        </w:rPr>
        <w:t>,</w:t>
      </w:r>
      <w:r w:rsidR="00815BB6" w:rsidRPr="00815BB6">
        <w:rPr>
          <w:rFonts w:ascii="Calibri" w:hAnsi="Calibri" w:cs="Calibri"/>
          <w:sz w:val="24"/>
          <w:szCs w:val="24"/>
          <w:lang w:eastAsia="ja-JP"/>
        </w:rPr>
        <w:t xml:space="preserve"> </w:t>
      </w:r>
      <w:r w:rsidR="00815BB6" w:rsidRPr="00A932C1">
        <w:rPr>
          <w:rFonts w:ascii="Calibri" w:hAnsi="Calibri" w:cs="Calibri"/>
          <w:sz w:val="24"/>
          <w:szCs w:val="24"/>
          <w:lang w:eastAsia="ja-JP"/>
        </w:rPr>
        <w:t xml:space="preserve">the support of </w:t>
      </w:r>
      <w:r w:rsidR="00815BB6" w:rsidRPr="00B145AB">
        <w:rPr>
          <w:rFonts w:ascii="Calibri" w:hAnsi="Calibri" w:cs="Calibri"/>
          <w:sz w:val="24"/>
          <w:szCs w:val="24"/>
          <w:lang w:eastAsia="ja-JP"/>
        </w:rPr>
        <w:t>single UL operation</w:t>
      </w:r>
      <w:r w:rsidR="00815BB6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815BB6" w:rsidRPr="00A932C1">
        <w:rPr>
          <w:rFonts w:ascii="Calibri" w:hAnsi="Calibri" w:cs="Calibri"/>
          <w:sz w:val="24"/>
          <w:szCs w:val="24"/>
          <w:lang w:eastAsia="ja-JP"/>
        </w:rPr>
        <w:t>should be</w:t>
      </w:r>
      <w:r w:rsidR="00815BB6">
        <w:rPr>
          <w:rFonts w:ascii="Calibri" w:hAnsi="Calibri" w:cs="Calibri" w:hint="eastAsia"/>
          <w:sz w:val="24"/>
          <w:szCs w:val="24"/>
          <w:lang w:eastAsia="ja-JP"/>
        </w:rPr>
        <w:t xml:space="preserve"> mandatory</w:t>
      </w:r>
      <w:r w:rsidR="00FE7A16">
        <w:rPr>
          <w:rFonts w:ascii="Calibri" w:hAnsi="Calibri" w:cs="Calibri" w:hint="eastAsia"/>
          <w:sz w:val="24"/>
          <w:szCs w:val="24"/>
          <w:lang w:eastAsia="ja-JP"/>
        </w:rPr>
        <w:t xml:space="preserve"> to </w:t>
      </w:r>
      <w:r w:rsidR="00C02496">
        <w:rPr>
          <w:rFonts w:ascii="Calibri" w:hAnsi="Calibri" w:cs="Calibri" w:hint="eastAsia"/>
          <w:sz w:val="24"/>
          <w:szCs w:val="24"/>
          <w:lang w:eastAsia="ja-JP"/>
        </w:rPr>
        <w:t xml:space="preserve">extend </w:t>
      </w:r>
      <w:r w:rsidR="00FE7A16">
        <w:rPr>
          <w:rFonts w:ascii="Calibri" w:hAnsi="Calibri" w:cs="Calibri" w:hint="eastAsia"/>
          <w:sz w:val="24"/>
          <w:szCs w:val="24"/>
          <w:lang w:eastAsia="ja-JP"/>
        </w:rPr>
        <w:t>its NR coverage.</w:t>
      </w:r>
    </w:p>
    <w:p w:rsidR="00815BB6" w:rsidRPr="00C02496" w:rsidRDefault="00815BB6" w:rsidP="00947473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B4399F" w:rsidRDefault="00145325" w:rsidP="00B4399F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Conclusion</w:t>
      </w:r>
    </w:p>
    <w:p w:rsidR="00541568" w:rsidRPr="00CA1083" w:rsidRDefault="00CA1083" w:rsidP="005C2C9A">
      <w:pPr>
        <w:spacing w:line="240" w:lineRule="auto"/>
        <w:rPr>
          <w:sz w:val="24"/>
          <w:szCs w:val="24"/>
          <w:lang w:eastAsia="ja-JP"/>
        </w:rPr>
      </w:pPr>
      <w:r w:rsidRPr="00CA1083">
        <w:rPr>
          <w:rFonts w:hint="eastAsia"/>
          <w:sz w:val="24"/>
          <w:szCs w:val="24"/>
          <w:lang w:eastAsia="ja-JP"/>
        </w:rPr>
        <w:t xml:space="preserve">In this contribution, we </w:t>
      </w:r>
      <w:r w:rsidRPr="00CA1083">
        <w:rPr>
          <w:sz w:val="24"/>
          <w:szCs w:val="24"/>
          <w:lang w:eastAsia="ja-JP"/>
        </w:rPr>
        <w:t xml:space="preserve">share </w:t>
      </w:r>
      <w:r w:rsidR="00721E3D">
        <w:rPr>
          <w:rFonts w:hint="eastAsia"/>
          <w:sz w:val="24"/>
          <w:szCs w:val="24"/>
          <w:lang w:eastAsia="ja-JP"/>
        </w:rPr>
        <w:t xml:space="preserve">our view on the topic </w:t>
      </w:r>
      <w:r w:rsidR="00721E3D">
        <w:rPr>
          <w:sz w:val="24"/>
          <w:szCs w:val="24"/>
          <w:lang w:eastAsia="ja-JP"/>
        </w:rPr>
        <w:t>“</w:t>
      </w:r>
      <w:r w:rsidR="00721E3D" w:rsidRPr="00721E3D">
        <w:rPr>
          <w:sz w:val="24"/>
          <w:szCs w:val="24"/>
          <w:lang w:eastAsia="ja-JP"/>
        </w:rPr>
        <w:t>LTE-NR power sharing capability of NSA UEs</w:t>
      </w:r>
      <w:r w:rsidR="00721E3D">
        <w:rPr>
          <w:sz w:val="24"/>
          <w:szCs w:val="24"/>
          <w:lang w:eastAsia="ja-JP"/>
        </w:rPr>
        <w:t>”</w:t>
      </w:r>
      <w:r w:rsidR="00721E3D">
        <w:rPr>
          <w:rFonts w:hint="eastAsia"/>
          <w:sz w:val="24"/>
          <w:szCs w:val="24"/>
          <w:lang w:eastAsia="ja-JP"/>
        </w:rPr>
        <w:t xml:space="preserve"> </w:t>
      </w:r>
      <w:r w:rsidRPr="00CA1083">
        <w:rPr>
          <w:rFonts w:hint="eastAsia"/>
          <w:sz w:val="24"/>
          <w:szCs w:val="24"/>
          <w:lang w:eastAsia="ja-JP"/>
        </w:rPr>
        <w:t xml:space="preserve">and propose </w:t>
      </w:r>
      <w:r w:rsidR="00721E3D">
        <w:rPr>
          <w:rFonts w:hint="eastAsia"/>
          <w:sz w:val="24"/>
          <w:szCs w:val="24"/>
          <w:lang w:eastAsia="ja-JP"/>
        </w:rPr>
        <w:t>the followings</w:t>
      </w:r>
      <w:r w:rsidRPr="00CA1083">
        <w:rPr>
          <w:rFonts w:hint="eastAsia"/>
          <w:sz w:val="24"/>
          <w:szCs w:val="24"/>
          <w:lang w:eastAsia="ja-JP"/>
        </w:rPr>
        <w:t>;</w:t>
      </w:r>
    </w:p>
    <w:p w:rsidR="003F3CB0" w:rsidRPr="003F7924" w:rsidRDefault="003F3CB0" w:rsidP="003F3CB0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3F7924">
        <w:rPr>
          <w:rFonts w:ascii="Calibri" w:hAnsi="Calibri" w:cs="Calibri"/>
          <w:b/>
          <w:sz w:val="24"/>
          <w:szCs w:val="24"/>
          <w:u w:val="single"/>
          <w:lang w:eastAsia="ja-JP"/>
        </w:rPr>
        <w:t>Proposal</w:t>
      </w:r>
      <w:r w:rsidRPr="003F7924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 1:</w:t>
      </w:r>
    </w:p>
    <w:p w:rsidR="003F3CB0" w:rsidRPr="003F7924" w:rsidRDefault="003F3CB0" w:rsidP="003F3CB0">
      <w:pPr>
        <w:pStyle w:val="a3"/>
        <w:numPr>
          <w:ilvl w:val="0"/>
          <w:numId w:val="16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3F7924">
        <w:rPr>
          <w:rFonts w:ascii="Calibri" w:hAnsi="Calibri" w:cs="Calibri"/>
          <w:sz w:val="24"/>
          <w:szCs w:val="24"/>
          <w:lang w:eastAsia="ja-JP"/>
        </w:rPr>
        <w:t>RAN task RAN1 (RAN1-AH-1801 and RAN1#92) to identify</w:t>
      </w:r>
    </w:p>
    <w:p w:rsidR="003F3CB0" w:rsidRPr="003F7924" w:rsidRDefault="003F3CB0" w:rsidP="003F3CB0">
      <w:pPr>
        <w:pStyle w:val="a3"/>
        <w:numPr>
          <w:ilvl w:val="1"/>
          <w:numId w:val="17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3F7924">
        <w:rPr>
          <w:rFonts w:ascii="Calibri" w:hAnsi="Calibri" w:cs="Calibri"/>
          <w:sz w:val="24"/>
          <w:szCs w:val="24"/>
          <w:lang w:eastAsia="ja-JP"/>
        </w:rPr>
        <w:t xml:space="preserve">the condition where dynamic LTE-NR power sharing </w:t>
      </w:r>
      <w:r w:rsidRPr="007D2691">
        <w:rPr>
          <w:rFonts w:ascii="Calibri" w:hAnsi="Calibri" w:cs="Calibri"/>
          <w:sz w:val="24"/>
          <w:szCs w:val="24"/>
          <w:u w:val="single"/>
          <w:lang w:eastAsia="ja-JP"/>
        </w:rPr>
        <w:t>can be</w:t>
      </w:r>
      <w:r w:rsidRPr="003F7924">
        <w:rPr>
          <w:rFonts w:ascii="Calibri" w:hAnsi="Calibri" w:cs="Calibri"/>
          <w:sz w:val="24"/>
          <w:szCs w:val="24"/>
          <w:lang w:eastAsia="ja-JP"/>
        </w:rPr>
        <w:t xml:space="preserve"> achieved with “separate NR and LTE modem”</w:t>
      </w:r>
    </w:p>
    <w:p w:rsidR="003F3CB0" w:rsidRPr="003F7924" w:rsidRDefault="003F3CB0" w:rsidP="003F3CB0">
      <w:pPr>
        <w:pStyle w:val="a3"/>
        <w:numPr>
          <w:ilvl w:val="1"/>
          <w:numId w:val="17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3F7924">
        <w:rPr>
          <w:rFonts w:ascii="Calibri" w:hAnsi="Calibri" w:cs="Calibri"/>
          <w:sz w:val="24"/>
          <w:szCs w:val="24"/>
          <w:lang w:eastAsia="ja-JP"/>
        </w:rPr>
        <w:t>the condition where dynamic LTE-NR power sharing</w:t>
      </w:r>
      <w:r w:rsidRPr="007D2691">
        <w:rPr>
          <w:rFonts w:ascii="Calibri" w:hAnsi="Calibri" w:cs="Calibri"/>
          <w:sz w:val="24"/>
          <w:szCs w:val="24"/>
          <w:lang w:eastAsia="ja-JP"/>
        </w:rPr>
        <w:t xml:space="preserve"> </w:t>
      </w:r>
      <w:r w:rsidRPr="007D2691">
        <w:rPr>
          <w:rFonts w:ascii="Calibri" w:hAnsi="Calibri" w:cs="Calibri"/>
          <w:sz w:val="24"/>
          <w:szCs w:val="24"/>
          <w:u w:val="single"/>
          <w:lang w:eastAsia="ja-JP"/>
        </w:rPr>
        <w:t>cannot be</w:t>
      </w:r>
      <w:r w:rsidRPr="003F7924">
        <w:rPr>
          <w:rFonts w:ascii="Calibri" w:hAnsi="Calibri" w:cs="Calibri"/>
          <w:sz w:val="24"/>
          <w:szCs w:val="24"/>
          <w:lang w:eastAsia="ja-JP"/>
        </w:rPr>
        <w:t xml:space="preserve"> achieved with “separate NR and LTE modem”</w:t>
      </w:r>
    </w:p>
    <w:p w:rsidR="003F3CB0" w:rsidRPr="00296C93" w:rsidRDefault="003F3CB0" w:rsidP="003F3CB0">
      <w:pPr>
        <w:pStyle w:val="a3"/>
        <w:numPr>
          <w:ilvl w:val="0"/>
          <w:numId w:val="16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3F7924">
        <w:rPr>
          <w:rFonts w:ascii="Calibri" w:hAnsi="Calibri" w:cs="Calibri"/>
          <w:sz w:val="24"/>
          <w:szCs w:val="24"/>
          <w:lang w:eastAsia="ja-JP"/>
        </w:rPr>
        <w:t>RAN1 report the conclusion to RAN</w:t>
      </w:r>
    </w:p>
    <w:p w:rsidR="003F3CB0" w:rsidRPr="003F7924" w:rsidRDefault="003F3CB0" w:rsidP="003F3CB0">
      <w:pPr>
        <w:pStyle w:val="a3"/>
        <w:numPr>
          <w:ilvl w:val="0"/>
          <w:numId w:val="16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3F7924">
        <w:rPr>
          <w:rFonts w:ascii="Calibri" w:hAnsi="Calibri" w:cs="Calibri"/>
          <w:sz w:val="24"/>
          <w:szCs w:val="24"/>
          <w:lang w:eastAsia="ja-JP"/>
        </w:rPr>
        <w:t>RAN discuss this topic based on RAN1 conclusion in RAN#79</w:t>
      </w:r>
    </w:p>
    <w:p w:rsidR="00DD2327" w:rsidRPr="003F3CB0" w:rsidRDefault="00DD2327" w:rsidP="00E51A2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4F40EC" w:rsidRPr="003F7924" w:rsidRDefault="004F40EC" w:rsidP="004F40EC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3F7924">
        <w:rPr>
          <w:rFonts w:ascii="Calibri" w:hAnsi="Calibri" w:cs="Calibri"/>
          <w:b/>
          <w:sz w:val="24"/>
          <w:szCs w:val="24"/>
          <w:u w:val="single"/>
          <w:lang w:eastAsia="ja-JP"/>
        </w:rPr>
        <w:t>Proposal</w:t>
      </w:r>
      <w:r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 2:</w:t>
      </w:r>
    </w:p>
    <w:p w:rsidR="004F40EC" w:rsidRDefault="004F40EC" w:rsidP="00022F35">
      <w:pPr>
        <w:spacing w:after="0" w:line="240" w:lineRule="auto"/>
        <w:ind w:leftChars="100" w:left="220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For UE without </w:t>
      </w:r>
      <w:r w:rsidRPr="00B84ECA">
        <w:rPr>
          <w:rFonts w:ascii="Calibri" w:hAnsi="Calibri" w:cs="Calibri"/>
          <w:sz w:val="24"/>
          <w:szCs w:val="24"/>
          <w:lang w:eastAsia="ja-JP"/>
        </w:rPr>
        <w:t>dynamic LTE-NR power sharing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capability,</w:t>
      </w:r>
      <w:r w:rsidRPr="00815BB6">
        <w:rPr>
          <w:rFonts w:ascii="Calibri" w:hAnsi="Calibri" w:cs="Calibri"/>
          <w:sz w:val="24"/>
          <w:szCs w:val="24"/>
          <w:lang w:eastAsia="ja-JP"/>
        </w:rPr>
        <w:t xml:space="preserve"> </w:t>
      </w:r>
      <w:r w:rsidRPr="00A932C1">
        <w:rPr>
          <w:rFonts w:ascii="Calibri" w:hAnsi="Calibri" w:cs="Calibri"/>
          <w:sz w:val="24"/>
          <w:szCs w:val="24"/>
          <w:lang w:eastAsia="ja-JP"/>
        </w:rPr>
        <w:t xml:space="preserve">the support of </w:t>
      </w:r>
      <w:r w:rsidRPr="00B145AB">
        <w:rPr>
          <w:rFonts w:ascii="Calibri" w:hAnsi="Calibri" w:cs="Calibri"/>
          <w:sz w:val="24"/>
          <w:szCs w:val="24"/>
          <w:lang w:eastAsia="ja-JP"/>
        </w:rPr>
        <w:t>single UL operation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Pr="00A932C1">
        <w:rPr>
          <w:rFonts w:ascii="Calibri" w:hAnsi="Calibri" w:cs="Calibri"/>
          <w:sz w:val="24"/>
          <w:szCs w:val="24"/>
          <w:lang w:eastAsia="ja-JP"/>
        </w:rPr>
        <w:t>should be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mandatory to extend its NR coverage.</w:t>
      </w:r>
    </w:p>
    <w:p w:rsidR="00F42CB6" w:rsidRDefault="00F42CB6" w:rsidP="005C2C9A">
      <w:pPr>
        <w:spacing w:line="240" w:lineRule="auto"/>
        <w:rPr>
          <w:lang w:eastAsia="ja-JP"/>
        </w:rPr>
      </w:pPr>
    </w:p>
    <w:p w:rsidR="00000E6F" w:rsidRPr="00C02496" w:rsidRDefault="00000E6F" w:rsidP="00000E6F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000E6F" w:rsidRDefault="00000E6F" w:rsidP="00000E6F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lastRenderedPageBreak/>
        <w:t>Reference</w:t>
      </w:r>
    </w:p>
    <w:p w:rsidR="00000E6F" w:rsidRPr="00CA1083" w:rsidRDefault="00000E6F" w:rsidP="00000E6F">
      <w:pPr>
        <w:spacing w:line="240" w:lineRule="auto"/>
        <w:rPr>
          <w:sz w:val="24"/>
          <w:szCs w:val="24"/>
          <w:lang w:eastAsia="ja-JP"/>
        </w:rPr>
      </w:pPr>
      <w:r>
        <w:rPr>
          <w:sz w:val="24"/>
          <w:szCs w:val="24"/>
          <w:lang w:eastAsia="ja-JP"/>
        </w:rPr>
        <w:t xml:space="preserve">[1] </w:t>
      </w:r>
      <w:r w:rsidRPr="00000E6F">
        <w:rPr>
          <w:sz w:val="24"/>
          <w:szCs w:val="24"/>
          <w:lang w:eastAsia="ja-JP"/>
        </w:rPr>
        <w:t>RP-172438</w:t>
      </w:r>
      <w:r>
        <w:rPr>
          <w:sz w:val="24"/>
          <w:szCs w:val="24"/>
          <w:lang w:eastAsia="ja-JP"/>
        </w:rPr>
        <w:tab/>
        <w:t>“</w:t>
      </w:r>
      <w:r w:rsidRPr="00000E6F">
        <w:rPr>
          <w:sz w:val="24"/>
          <w:szCs w:val="24"/>
          <w:lang w:eastAsia="ja-JP"/>
        </w:rPr>
        <w:t>NR EN-DC Power sharing capability</w:t>
      </w:r>
      <w:r>
        <w:rPr>
          <w:sz w:val="24"/>
          <w:szCs w:val="24"/>
          <w:lang w:eastAsia="ja-JP"/>
        </w:rPr>
        <w:t xml:space="preserve">” </w:t>
      </w:r>
      <w:r>
        <w:rPr>
          <w:sz w:val="24"/>
          <w:szCs w:val="24"/>
          <w:lang w:eastAsia="ja-JP"/>
        </w:rPr>
        <w:tab/>
      </w:r>
      <w:r w:rsidRPr="00000E6F">
        <w:rPr>
          <w:sz w:val="24"/>
          <w:szCs w:val="24"/>
          <w:lang w:eastAsia="ja-JP"/>
        </w:rPr>
        <w:t>Qualcomm Incorporated</w:t>
      </w:r>
    </w:p>
    <w:p w:rsidR="00000E6F" w:rsidRPr="00000E6F" w:rsidRDefault="00000E6F" w:rsidP="005C2C9A">
      <w:pPr>
        <w:spacing w:line="240" w:lineRule="auto"/>
        <w:rPr>
          <w:lang w:eastAsia="ja-JP"/>
        </w:rPr>
      </w:pPr>
    </w:p>
    <w:sectPr w:rsidR="00000E6F" w:rsidRPr="00000E6F" w:rsidSect="002E7049">
      <w:footerReference w:type="default" r:id="rId8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31B5" w:rsidRDefault="001731B5" w:rsidP="000519FA">
      <w:pPr>
        <w:spacing w:after="0" w:line="240" w:lineRule="auto"/>
      </w:pPr>
      <w:r>
        <w:separator/>
      </w:r>
    </w:p>
  </w:endnote>
  <w:endnote w:type="continuationSeparator" w:id="0">
    <w:p w:rsidR="001731B5" w:rsidRDefault="001731B5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 UI">
    <w:panose1 w:val="020B0604030504040204"/>
    <w:charset w:val="80"/>
    <w:family w:val="modern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D52A2" w:rsidRDefault="007D52A2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3A4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D52A2" w:rsidRDefault="007D52A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31B5" w:rsidRDefault="001731B5" w:rsidP="000519FA">
      <w:pPr>
        <w:spacing w:after="0" w:line="240" w:lineRule="auto"/>
      </w:pPr>
      <w:r>
        <w:separator/>
      </w:r>
    </w:p>
  </w:footnote>
  <w:footnote w:type="continuationSeparator" w:id="0">
    <w:p w:rsidR="001731B5" w:rsidRDefault="001731B5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4D62887"/>
    <w:multiLevelType w:val="hybridMultilevel"/>
    <w:tmpl w:val="394EF69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6B4CA16A">
      <w:start w:val="1"/>
      <w:numFmt w:val="bullet"/>
      <w:lvlText w:val="–"/>
      <w:lvlJc w:val="left"/>
      <w:pPr>
        <w:ind w:left="1260" w:hanging="420"/>
      </w:pPr>
      <w:rPr>
        <w:rFonts w:ascii="Meiryo UI" w:eastAsia="Meiryo UI" w:hAnsi="Meiryo UI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E42F0"/>
    <w:multiLevelType w:val="hybridMultilevel"/>
    <w:tmpl w:val="9DE4C1C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840" w:hanging="420"/>
      </w:pPr>
      <w:rPr>
        <w:rFonts w:ascii="Meiryo UI" w:eastAsia="Meiryo UI" w:hAnsi="Meiryo UI"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8D3E99"/>
    <w:multiLevelType w:val="hybridMultilevel"/>
    <w:tmpl w:val="68202F18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4" w15:restartNumberingAfterBreak="0">
    <w:nsid w:val="0FFD1FCF"/>
    <w:multiLevelType w:val="hybridMultilevel"/>
    <w:tmpl w:val="DA160430"/>
    <w:lvl w:ilvl="0" w:tplc="6B4CA16A">
      <w:start w:val="1"/>
      <w:numFmt w:val="bullet"/>
      <w:lvlText w:val="–"/>
      <w:lvlJc w:val="left"/>
      <w:pPr>
        <w:ind w:left="852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5" w15:restartNumberingAfterBreak="0">
    <w:nsid w:val="187F7889"/>
    <w:multiLevelType w:val="hybridMultilevel"/>
    <w:tmpl w:val="CEA895C4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4E0979"/>
    <w:multiLevelType w:val="hybridMultilevel"/>
    <w:tmpl w:val="1304F098"/>
    <w:lvl w:ilvl="0" w:tplc="D5F46C5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30334E72"/>
    <w:multiLevelType w:val="hybridMultilevel"/>
    <w:tmpl w:val="4580B768"/>
    <w:lvl w:ilvl="0" w:tplc="D5F46C52">
      <w:start w:val="1"/>
      <w:numFmt w:val="bullet"/>
      <w:lvlText w:val="•"/>
      <w:lvlJc w:val="left"/>
      <w:pPr>
        <w:ind w:left="86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8" w15:restartNumberingAfterBreak="0">
    <w:nsid w:val="322569D7"/>
    <w:multiLevelType w:val="hybridMultilevel"/>
    <w:tmpl w:val="4868258E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BF863C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3E273052"/>
    <w:multiLevelType w:val="hybridMultilevel"/>
    <w:tmpl w:val="EBF80A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388022A"/>
    <w:multiLevelType w:val="hybridMultilevel"/>
    <w:tmpl w:val="649890CC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2" w15:restartNumberingAfterBreak="0">
    <w:nsid w:val="49254A9A"/>
    <w:multiLevelType w:val="multilevel"/>
    <w:tmpl w:val="1458F4C0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13" w15:restartNumberingAfterBreak="0">
    <w:nsid w:val="52A30711"/>
    <w:multiLevelType w:val="hybridMultilevel"/>
    <w:tmpl w:val="772658E8"/>
    <w:lvl w:ilvl="0" w:tplc="9F10C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4" w15:restartNumberingAfterBreak="0">
    <w:nsid w:val="6B7A67F6"/>
    <w:multiLevelType w:val="hybridMultilevel"/>
    <w:tmpl w:val="2DEC139E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5" w15:restartNumberingAfterBreak="0">
    <w:nsid w:val="73A70C55"/>
    <w:multiLevelType w:val="hybridMultilevel"/>
    <w:tmpl w:val="4294AE08"/>
    <w:lvl w:ilvl="0" w:tplc="D5F46C5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D5F46C5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7CD30501"/>
    <w:multiLevelType w:val="hybridMultilevel"/>
    <w:tmpl w:val="2A765588"/>
    <w:lvl w:ilvl="0" w:tplc="6B4CA16A">
      <w:start w:val="1"/>
      <w:numFmt w:val="bullet"/>
      <w:lvlText w:val="–"/>
      <w:lvlJc w:val="left"/>
      <w:pPr>
        <w:ind w:left="130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7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6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5"/>
  </w:num>
  <w:num w:numId="5">
    <w:abstractNumId w:val="14"/>
  </w:num>
  <w:num w:numId="6">
    <w:abstractNumId w:val="3"/>
  </w:num>
  <w:num w:numId="7">
    <w:abstractNumId w:val="11"/>
  </w:num>
  <w:num w:numId="8">
    <w:abstractNumId w:val="7"/>
  </w:num>
  <w:num w:numId="9">
    <w:abstractNumId w:val="1"/>
  </w:num>
  <w:num w:numId="10">
    <w:abstractNumId w:val="16"/>
  </w:num>
  <w:num w:numId="11">
    <w:abstractNumId w:val="12"/>
  </w:num>
  <w:num w:numId="12">
    <w:abstractNumId w:val="13"/>
  </w:num>
  <w:num w:numId="13">
    <w:abstractNumId w:val="4"/>
  </w:num>
  <w:num w:numId="14">
    <w:abstractNumId w:val="10"/>
  </w:num>
  <w:num w:numId="15">
    <w:abstractNumId w:val="8"/>
  </w:num>
  <w:num w:numId="16">
    <w:abstractNumId w:val="15"/>
  </w:num>
  <w:num w:numId="17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0E6F"/>
    <w:rsid w:val="000023B2"/>
    <w:rsid w:val="000035F9"/>
    <w:rsid w:val="00003FCA"/>
    <w:rsid w:val="00006E52"/>
    <w:rsid w:val="00007A13"/>
    <w:rsid w:val="00010F94"/>
    <w:rsid w:val="0001413B"/>
    <w:rsid w:val="00014B76"/>
    <w:rsid w:val="00014C75"/>
    <w:rsid w:val="00015863"/>
    <w:rsid w:val="00020134"/>
    <w:rsid w:val="00020B0E"/>
    <w:rsid w:val="00021E7B"/>
    <w:rsid w:val="00022CCB"/>
    <w:rsid w:val="00022F35"/>
    <w:rsid w:val="00027E68"/>
    <w:rsid w:val="00030F14"/>
    <w:rsid w:val="000330CB"/>
    <w:rsid w:val="0003674B"/>
    <w:rsid w:val="00040121"/>
    <w:rsid w:val="00041657"/>
    <w:rsid w:val="00042C03"/>
    <w:rsid w:val="000519FA"/>
    <w:rsid w:val="000549B7"/>
    <w:rsid w:val="000549D5"/>
    <w:rsid w:val="00055C01"/>
    <w:rsid w:val="00056294"/>
    <w:rsid w:val="00056F55"/>
    <w:rsid w:val="00057BAC"/>
    <w:rsid w:val="00057E68"/>
    <w:rsid w:val="00061AE4"/>
    <w:rsid w:val="0006202B"/>
    <w:rsid w:val="000648F1"/>
    <w:rsid w:val="000654AE"/>
    <w:rsid w:val="00072A13"/>
    <w:rsid w:val="000742CA"/>
    <w:rsid w:val="000746F1"/>
    <w:rsid w:val="00074772"/>
    <w:rsid w:val="00075BA9"/>
    <w:rsid w:val="00080069"/>
    <w:rsid w:val="00080A19"/>
    <w:rsid w:val="000836E2"/>
    <w:rsid w:val="00083A4D"/>
    <w:rsid w:val="000852A4"/>
    <w:rsid w:val="00091CE9"/>
    <w:rsid w:val="00093162"/>
    <w:rsid w:val="00094199"/>
    <w:rsid w:val="000971F4"/>
    <w:rsid w:val="000A314C"/>
    <w:rsid w:val="000A4533"/>
    <w:rsid w:val="000A4AA0"/>
    <w:rsid w:val="000A5905"/>
    <w:rsid w:val="000A7CC5"/>
    <w:rsid w:val="000B4ECA"/>
    <w:rsid w:val="000C04BB"/>
    <w:rsid w:val="000C2A54"/>
    <w:rsid w:val="000C7447"/>
    <w:rsid w:val="000C7469"/>
    <w:rsid w:val="000C790A"/>
    <w:rsid w:val="000D0D93"/>
    <w:rsid w:val="000D403A"/>
    <w:rsid w:val="000E0D7C"/>
    <w:rsid w:val="000E20D5"/>
    <w:rsid w:val="000E6009"/>
    <w:rsid w:val="000E79B1"/>
    <w:rsid w:val="000E7C02"/>
    <w:rsid w:val="000E7F24"/>
    <w:rsid w:val="000F015B"/>
    <w:rsid w:val="000F05B2"/>
    <w:rsid w:val="000F0C87"/>
    <w:rsid w:val="001005D2"/>
    <w:rsid w:val="00100AD7"/>
    <w:rsid w:val="00103493"/>
    <w:rsid w:val="00103FE5"/>
    <w:rsid w:val="00105C9E"/>
    <w:rsid w:val="0010616A"/>
    <w:rsid w:val="00110759"/>
    <w:rsid w:val="00111306"/>
    <w:rsid w:val="00113A95"/>
    <w:rsid w:val="00114966"/>
    <w:rsid w:val="001175C0"/>
    <w:rsid w:val="00122ADB"/>
    <w:rsid w:val="00127734"/>
    <w:rsid w:val="0013288C"/>
    <w:rsid w:val="00132E99"/>
    <w:rsid w:val="001330E2"/>
    <w:rsid w:val="00140E8C"/>
    <w:rsid w:val="00141632"/>
    <w:rsid w:val="001418C6"/>
    <w:rsid w:val="001430FB"/>
    <w:rsid w:val="00144667"/>
    <w:rsid w:val="00145325"/>
    <w:rsid w:val="00145B91"/>
    <w:rsid w:val="00145BF9"/>
    <w:rsid w:val="00147201"/>
    <w:rsid w:val="00147D27"/>
    <w:rsid w:val="00152BF2"/>
    <w:rsid w:val="00154189"/>
    <w:rsid w:val="00154607"/>
    <w:rsid w:val="00155141"/>
    <w:rsid w:val="001557C1"/>
    <w:rsid w:val="00155853"/>
    <w:rsid w:val="00160717"/>
    <w:rsid w:val="00166CA6"/>
    <w:rsid w:val="00170442"/>
    <w:rsid w:val="001712ED"/>
    <w:rsid w:val="00171DDF"/>
    <w:rsid w:val="001722D5"/>
    <w:rsid w:val="001731B5"/>
    <w:rsid w:val="001736E2"/>
    <w:rsid w:val="001820FF"/>
    <w:rsid w:val="0018472F"/>
    <w:rsid w:val="001862BE"/>
    <w:rsid w:val="00187C6F"/>
    <w:rsid w:val="00192935"/>
    <w:rsid w:val="00193810"/>
    <w:rsid w:val="00197E0B"/>
    <w:rsid w:val="001A2851"/>
    <w:rsid w:val="001A4BC4"/>
    <w:rsid w:val="001A5D61"/>
    <w:rsid w:val="001A6D9F"/>
    <w:rsid w:val="001B15D0"/>
    <w:rsid w:val="001B20D7"/>
    <w:rsid w:val="001B30BA"/>
    <w:rsid w:val="001B474B"/>
    <w:rsid w:val="001B53EC"/>
    <w:rsid w:val="001C06C3"/>
    <w:rsid w:val="001C66D9"/>
    <w:rsid w:val="001C7E39"/>
    <w:rsid w:val="001D1BAC"/>
    <w:rsid w:val="001D7850"/>
    <w:rsid w:val="001D7AFF"/>
    <w:rsid w:val="001D7C16"/>
    <w:rsid w:val="001E0D4D"/>
    <w:rsid w:val="001E117E"/>
    <w:rsid w:val="001E1EC4"/>
    <w:rsid w:val="001E2163"/>
    <w:rsid w:val="001E46B5"/>
    <w:rsid w:val="001E5FE9"/>
    <w:rsid w:val="001E66B6"/>
    <w:rsid w:val="001F0323"/>
    <w:rsid w:val="001F46A7"/>
    <w:rsid w:val="001F5996"/>
    <w:rsid w:val="001F6406"/>
    <w:rsid w:val="00201FC5"/>
    <w:rsid w:val="00202FFE"/>
    <w:rsid w:val="00206E46"/>
    <w:rsid w:val="002071E5"/>
    <w:rsid w:val="00211821"/>
    <w:rsid w:val="002157D5"/>
    <w:rsid w:val="0021618C"/>
    <w:rsid w:val="002176CB"/>
    <w:rsid w:val="00225856"/>
    <w:rsid w:val="0022777D"/>
    <w:rsid w:val="00231EB5"/>
    <w:rsid w:val="002328C1"/>
    <w:rsid w:val="00232F1F"/>
    <w:rsid w:val="00235B85"/>
    <w:rsid w:val="0023711F"/>
    <w:rsid w:val="002414EE"/>
    <w:rsid w:val="0024311D"/>
    <w:rsid w:val="0024363B"/>
    <w:rsid w:val="00246B00"/>
    <w:rsid w:val="00252734"/>
    <w:rsid w:val="00253FFC"/>
    <w:rsid w:val="002546E8"/>
    <w:rsid w:val="00254B74"/>
    <w:rsid w:val="002554AD"/>
    <w:rsid w:val="002557DB"/>
    <w:rsid w:val="002609AF"/>
    <w:rsid w:val="002623FA"/>
    <w:rsid w:val="00264714"/>
    <w:rsid w:val="00264C75"/>
    <w:rsid w:val="0027054D"/>
    <w:rsid w:val="00272B38"/>
    <w:rsid w:val="002755E0"/>
    <w:rsid w:val="00281A49"/>
    <w:rsid w:val="002827B1"/>
    <w:rsid w:val="00286285"/>
    <w:rsid w:val="00292DA5"/>
    <w:rsid w:val="00292F13"/>
    <w:rsid w:val="0029466A"/>
    <w:rsid w:val="00296C93"/>
    <w:rsid w:val="002A059C"/>
    <w:rsid w:val="002A3E12"/>
    <w:rsid w:val="002A5488"/>
    <w:rsid w:val="002B0B4B"/>
    <w:rsid w:val="002B3804"/>
    <w:rsid w:val="002B3F41"/>
    <w:rsid w:val="002B4623"/>
    <w:rsid w:val="002B4A5B"/>
    <w:rsid w:val="002B5306"/>
    <w:rsid w:val="002B6E28"/>
    <w:rsid w:val="002C08CE"/>
    <w:rsid w:val="002C1862"/>
    <w:rsid w:val="002C4D5E"/>
    <w:rsid w:val="002D0080"/>
    <w:rsid w:val="002D09C4"/>
    <w:rsid w:val="002D24D0"/>
    <w:rsid w:val="002D293F"/>
    <w:rsid w:val="002D3D84"/>
    <w:rsid w:val="002D45E1"/>
    <w:rsid w:val="002D6E8E"/>
    <w:rsid w:val="002E1513"/>
    <w:rsid w:val="002E1544"/>
    <w:rsid w:val="002E40C1"/>
    <w:rsid w:val="002E7049"/>
    <w:rsid w:val="002F64BF"/>
    <w:rsid w:val="00303ED4"/>
    <w:rsid w:val="00307D1A"/>
    <w:rsid w:val="00313E04"/>
    <w:rsid w:val="00314AF9"/>
    <w:rsid w:val="00314F16"/>
    <w:rsid w:val="0031673D"/>
    <w:rsid w:val="0031678A"/>
    <w:rsid w:val="00316B0D"/>
    <w:rsid w:val="003215B5"/>
    <w:rsid w:val="003224EC"/>
    <w:rsid w:val="00322559"/>
    <w:rsid w:val="00323900"/>
    <w:rsid w:val="00325F8E"/>
    <w:rsid w:val="00331232"/>
    <w:rsid w:val="003327A4"/>
    <w:rsid w:val="003367CA"/>
    <w:rsid w:val="00336803"/>
    <w:rsid w:val="003374F0"/>
    <w:rsid w:val="00340733"/>
    <w:rsid w:val="0034182C"/>
    <w:rsid w:val="0034183E"/>
    <w:rsid w:val="00343E11"/>
    <w:rsid w:val="003450C7"/>
    <w:rsid w:val="00346842"/>
    <w:rsid w:val="00347A04"/>
    <w:rsid w:val="0035022C"/>
    <w:rsid w:val="00351F74"/>
    <w:rsid w:val="00352502"/>
    <w:rsid w:val="0035455A"/>
    <w:rsid w:val="00356DBF"/>
    <w:rsid w:val="00360C68"/>
    <w:rsid w:val="00362B48"/>
    <w:rsid w:val="00362F49"/>
    <w:rsid w:val="00363FDF"/>
    <w:rsid w:val="00364728"/>
    <w:rsid w:val="00364CD5"/>
    <w:rsid w:val="0036758B"/>
    <w:rsid w:val="003708C9"/>
    <w:rsid w:val="00373250"/>
    <w:rsid w:val="00373EAF"/>
    <w:rsid w:val="00373FE4"/>
    <w:rsid w:val="00375407"/>
    <w:rsid w:val="0037598E"/>
    <w:rsid w:val="0037633E"/>
    <w:rsid w:val="00377F40"/>
    <w:rsid w:val="00380312"/>
    <w:rsid w:val="003810A3"/>
    <w:rsid w:val="00384424"/>
    <w:rsid w:val="0039081F"/>
    <w:rsid w:val="0039106B"/>
    <w:rsid w:val="0039141A"/>
    <w:rsid w:val="00391CDC"/>
    <w:rsid w:val="0039273B"/>
    <w:rsid w:val="003939D2"/>
    <w:rsid w:val="00393BCF"/>
    <w:rsid w:val="00395995"/>
    <w:rsid w:val="00396DE0"/>
    <w:rsid w:val="00397B3A"/>
    <w:rsid w:val="003A112F"/>
    <w:rsid w:val="003A29CC"/>
    <w:rsid w:val="003A3307"/>
    <w:rsid w:val="003A5C2D"/>
    <w:rsid w:val="003A710E"/>
    <w:rsid w:val="003B323C"/>
    <w:rsid w:val="003B3839"/>
    <w:rsid w:val="003B47A7"/>
    <w:rsid w:val="003B5995"/>
    <w:rsid w:val="003B69F3"/>
    <w:rsid w:val="003C0B0D"/>
    <w:rsid w:val="003C3B41"/>
    <w:rsid w:val="003C3CCE"/>
    <w:rsid w:val="003C61F5"/>
    <w:rsid w:val="003D467F"/>
    <w:rsid w:val="003D59C4"/>
    <w:rsid w:val="003D5B1B"/>
    <w:rsid w:val="003D5E0A"/>
    <w:rsid w:val="003D7128"/>
    <w:rsid w:val="003D7F2C"/>
    <w:rsid w:val="003E16D7"/>
    <w:rsid w:val="003E2837"/>
    <w:rsid w:val="003E2915"/>
    <w:rsid w:val="003E34ED"/>
    <w:rsid w:val="003E7A77"/>
    <w:rsid w:val="003F34DB"/>
    <w:rsid w:val="003F3B87"/>
    <w:rsid w:val="003F3CB0"/>
    <w:rsid w:val="003F44BB"/>
    <w:rsid w:val="003F6482"/>
    <w:rsid w:val="003F67FF"/>
    <w:rsid w:val="003F7924"/>
    <w:rsid w:val="00401438"/>
    <w:rsid w:val="00402832"/>
    <w:rsid w:val="004032E4"/>
    <w:rsid w:val="0040786F"/>
    <w:rsid w:val="00410186"/>
    <w:rsid w:val="0041109B"/>
    <w:rsid w:val="00412DB6"/>
    <w:rsid w:val="0041341B"/>
    <w:rsid w:val="00413E0F"/>
    <w:rsid w:val="00414762"/>
    <w:rsid w:val="00420E1D"/>
    <w:rsid w:val="004226D5"/>
    <w:rsid w:val="004246FC"/>
    <w:rsid w:val="004249AE"/>
    <w:rsid w:val="00427143"/>
    <w:rsid w:val="004277D7"/>
    <w:rsid w:val="00430D3F"/>
    <w:rsid w:val="00431057"/>
    <w:rsid w:val="00431FAC"/>
    <w:rsid w:val="00437422"/>
    <w:rsid w:val="004401EA"/>
    <w:rsid w:val="00441D72"/>
    <w:rsid w:val="00445CBE"/>
    <w:rsid w:val="00456005"/>
    <w:rsid w:val="00456552"/>
    <w:rsid w:val="00460E5F"/>
    <w:rsid w:val="00462193"/>
    <w:rsid w:val="004637AF"/>
    <w:rsid w:val="00465901"/>
    <w:rsid w:val="00466336"/>
    <w:rsid w:val="00467347"/>
    <w:rsid w:val="00467709"/>
    <w:rsid w:val="00473BBA"/>
    <w:rsid w:val="00475F96"/>
    <w:rsid w:val="004775CD"/>
    <w:rsid w:val="004801F5"/>
    <w:rsid w:val="00484AF8"/>
    <w:rsid w:val="00485867"/>
    <w:rsid w:val="004910C5"/>
    <w:rsid w:val="00491475"/>
    <w:rsid w:val="00491B2F"/>
    <w:rsid w:val="00492CF5"/>
    <w:rsid w:val="00493C1E"/>
    <w:rsid w:val="00494DC3"/>
    <w:rsid w:val="004958CC"/>
    <w:rsid w:val="004A0FC3"/>
    <w:rsid w:val="004A1366"/>
    <w:rsid w:val="004B2100"/>
    <w:rsid w:val="004B7836"/>
    <w:rsid w:val="004C0E19"/>
    <w:rsid w:val="004C2605"/>
    <w:rsid w:val="004C327F"/>
    <w:rsid w:val="004C338C"/>
    <w:rsid w:val="004C5F6D"/>
    <w:rsid w:val="004C6C2B"/>
    <w:rsid w:val="004D5A4C"/>
    <w:rsid w:val="004E4977"/>
    <w:rsid w:val="004F0260"/>
    <w:rsid w:val="004F0DA1"/>
    <w:rsid w:val="004F1DBC"/>
    <w:rsid w:val="004F40EC"/>
    <w:rsid w:val="004F41A0"/>
    <w:rsid w:val="004F54ED"/>
    <w:rsid w:val="004F5BAA"/>
    <w:rsid w:val="004F6457"/>
    <w:rsid w:val="004F6BB5"/>
    <w:rsid w:val="004F764B"/>
    <w:rsid w:val="00500419"/>
    <w:rsid w:val="005004A1"/>
    <w:rsid w:val="005016E6"/>
    <w:rsid w:val="00502054"/>
    <w:rsid w:val="0050412A"/>
    <w:rsid w:val="00504BA3"/>
    <w:rsid w:val="00504E36"/>
    <w:rsid w:val="005054F6"/>
    <w:rsid w:val="0050678E"/>
    <w:rsid w:val="00511654"/>
    <w:rsid w:val="00511FAE"/>
    <w:rsid w:val="005120AF"/>
    <w:rsid w:val="00512BFD"/>
    <w:rsid w:val="00515D05"/>
    <w:rsid w:val="00515E12"/>
    <w:rsid w:val="00516284"/>
    <w:rsid w:val="00517B60"/>
    <w:rsid w:val="005244CF"/>
    <w:rsid w:val="005300CD"/>
    <w:rsid w:val="00530DCF"/>
    <w:rsid w:val="00531EE8"/>
    <w:rsid w:val="00535601"/>
    <w:rsid w:val="00535B01"/>
    <w:rsid w:val="0053790E"/>
    <w:rsid w:val="00537D7C"/>
    <w:rsid w:val="00541568"/>
    <w:rsid w:val="00544162"/>
    <w:rsid w:val="005451BA"/>
    <w:rsid w:val="005457D6"/>
    <w:rsid w:val="00552BA7"/>
    <w:rsid w:val="00552DDF"/>
    <w:rsid w:val="005537AF"/>
    <w:rsid w:val="00556915"/>
    <w:rsid w:val="0055709C"/>
    <w:rsid w:val="0055730C"/>
    <w:rsid w:val="00557C8D"/>
    <w:rsid w:val="00557D1F"/>
    <w:rsid w:val="00560492"/>
    <w:rsid w:val="0056219A"/>
    <w:rsid w:val="00562FF7"/>
    <w:rsid w:val="005632BF"/>
    <w:rsid w:val="00564B0D"/>
    <w:rsid w:val="0056593E"/>
    <w:rsid w:val="0057214A"/>
    <w:rsid w:val="0057786E"/>
    <w:rsid w:val="00580250"/>
    <w:rsid w:val="0058246B"/>
    <w:rsid w:val="0058372F"/>
    <w:rsid w:val="00584949"/>
    <w:rsid w:val="00585B04"/>
    <w:rsid w:val="005902A7"/>
    <w:rsid w:val="00590C94"/>
    <w:rsid w:val="00591449"/>
    <w:rsid w:val="00591F38"/>
    <w:rsid w:val="0059716A"/>
    <w:rsid w:val="005974F8"/>
    <w:rsid w:val="005A2B04"/>
    <w:rsid w:val="005A60AC"/>
    <w:rsid w:val="005A77EE"/>
    <w:rsid w:val="005B0D3C"/>
    <w:rsid w:val="005B4121"/>
    <w:rsid w:val="005B43A0"/>
    <w:rsid w:val="005B5E6C"/>
    <w:rsid w:val="005B65CA"/>
    <w:rsid w:val="005C2B5A"/>
    <w:rsid w:val="005C2C9A"/>
    <w:rsid w:val="005C57EA"/>
    <w:rsid w:val="005D0E2E"/>
    <w:rsid w:val="005D1725"/>
    <w:rsid w:val="005D3854"/>
    <w:rsid w:val="005D3C64"/>
    <w:rsid w:val="005D44C4"/>
    <w:rsid w:val="005D456F"/>
    <w:rsid w:val="005D5B47"/>
    <w:rsid w:val="005D6C91"/>
    <w:rsid w:val="005E1F5E"/>
    <w:rsid w:val="005E2983"/>
    <w:rsid w:val="005E4E88"/>
    <w:rsid w:val="005E6BF7"/>
    <w:rsid w:val="005E7812"/>
    <w:rsid w:val="005F2554"/>
    <w:rsid w:val="005F4680"/>
    <w:rsid w:val="005F51CE"/>
    <w:rsid w:val="005F664B"/>
    <w:rsid w:val="006025E5"/>
    <w:rsid w:val="00602D65"/>
    <w:rsid w:val="006044E9"/>
    <w:rsid w:val="006067C7"/>
    <w:rsid w:val="0060730C"/>
    <w:rsid w:val="006114E9"/>
    <w:rsid w:val="0061155D"/>
    <w:rsid w:val="006119CC"/>
    <w:rsid w:val="00612FC9"/>
    <w:rsid w:val="00613A08"/>
    <w:rsid w:val="00614777"/>
    <w:rsid w:val="0061619E"/>
    <w:rsid w:val="00616E43"/>
    <w:rsid w:val="0062332A"/>
    <w:rsid w:val="006253FE"/>
    <w:rsid w:val="006260EA"/>
    <w:rsid w:val="00630E77"/>
    <w:rsid w:val="00631DC3"/>
    <w:rsid w:val="006336C2"/>
    <w:rsid w:val="006336EE"/>
    <w:rsid w:val="00636998"/>
    <w:rsid w:val="0063746B"/>
    <w:rsid w:val="00640358"/>
    <w:rsid w:val="006406D8"/>
    <w:rsid w:val="00651485"/>
    <w:rsid w:val="00654FBC"/>
    <w:rsid w:val="00661A7C"/>
    <w:rsid w:val="00664BA3"/>
    <w:rsid w:val="00670CA0"/>
    <w:rsid w:val="00672217"/>
    <w:rsid w:val="00680649"/>
    <w:rsid w:val="00684C47"/>
    <w:rsid w:val="00685A2A"/>
    <w:rsid w:val="00685AAA"/>
    <w:rsid w:val="00685BBE"/>
    <w:rsid w:val="00685F29"/>
    <w:rsid w:val="00686364"/>
    <w:rsid w:val="00690D2D"/>
    <w:rsid w:val="006950E0"/>
    <w:rsid w:val="006A00C7"/>
    <w:rsid w:val="006A1A84"/>
    <w:rsid w:val="006A69A8"/>
    <w:rsid w:val="006B0179"/>
    <w:rsid w:val="006B0598"/>
    <w:rsid w:val="006B316C"/>
    <w:rsid w:val="006C35CA"/>
    <w:rsid w:val="006C3EFA"/>
    <w:rsid w:val="006C557B"/>
    <w:rsid w:val="006D06E3"/>
    <w:rsid w:val="006D58E1"/>
    <w:rsid w:val="006D7BD2"/>
    <w:rsid w:val="006E024C"/>
    <w:rsid w:val="006E1605"/>
    <w:rsid w:val="006E2B4F"/>
    <w:rsid w:val="006E3B28"/>
    <w:rsid w:val="006E6FF0"/>
    <w:rsid w:val="006F169C"/>
    <w:rsid w:val="006F1B31"/>
    <w:rsid w:val="007007C2"/>
    <w:rsid w:val="00703982"/>
    <w:rsid w:val="00706206"/>
    <w:rsid w:val="00706472"/>
    <w:rsid w:val="00706536"/>
    <w:rsid w:val="00711340"/>
    <w:rsid w:val="007131E4"/>
    <w:rsid w:val="00714CCC"/>
    <w:rsid w:val="00715C70"/>
    <w:rsid w:val="00717CB8"/>
    <w:rsid w:val="00720BFF"/>
    <w:rsid w:val="00721283"/>
    <w:rsid w:val="00721E3D"/>
    <w:rsid w:val="00722DE1"/>
    <w:rsid w:val="00723CA1"/>
    <w:rsid w:val="0072444E"/>
    <w:rsid w:val="007252BF"/>
    <w:rsid w:val="00730BE6"/>
    <w:rsid w:val="00732A64"/>
    <w:rsid w:val="00734C2A"/>
    <w:rsid w:val="00734E52"/>
    <w:rsid w:val="0073591F"/>
    <w:rsid w:val="007420D2"/>
    <w:rsid w:val="0074251D"/>
    <w:rsid w:val="00744528"/>
    <w:rsid w:val="007455BE"/>
    <w:rsid w:val="00746BCC"/>
    <w:rsid w:val="00751161"/>
    <w:rsid w:val="00752017"/>
    <w:rsid w:val="00753519"/>
    <w:rsid w:val="0075785E"/>
    <w:rsid w:val="00757CDB"/>
    <w:rsid w:val="00763492"/>
    <w:rsid w:val="00765812"/>
    <w:rsid w:val="00766884"/>
    <w:rsid w:val="00767BF8"/>
    <w:rsid w:val="00770025"/>
    <w:rsid w:val="00774BEF"/>
    <w:rsid w:val="0077521F"/>
    <w:rsid w:val="007762C7"/>
    <w:rsid w:val="007779FF"/>
    <w:rsid w:val="00777A45"/>
    <w:rsid w:val="00777C69"/>
    <w:rsid w:val="0078149B"/>
    <w:rsid w:val="007861DF"/>
    <w:rsid w:val="00786FF7"/>
    <w:rsid w:val="0079207A"/>
    <w:rsid w:val="00796F4A"/>
    <w:rsid w:val="007A0C2D"/>
    <w:rsid w:val="007A14D1"/>
    <w:rsid w:val="007A1AA8"/>
    <w:rsid w:val="007A1DD5"/>
    <w:rsid w:val="007A2755"/>
    <w:rsid w:val="007A3353"/>
    <w:rsid w:val="007A4075"/>
    <w:rsid w:val="007A7028"/>
    <w:rsid w:val="007B0187"/>
    <w:rsid w:val="007B02FF"/>
    <w:rsid w:val="007B3ACC"/>
    <w:rsid w:val="007B5680"/>
    <w:rsid w:val="007B6675"/>
    <w:rsid w:val="007B7230"/>
    <w:rsid w:val="007B7452"/>
    <w:rsid w:val="007C01F2"/>
    <w:rsid w:val="007C0EEB"/>
    <w:rsid w:val="007C1294"/>
    <w:rsid w:val="007C20C6"/>
    <w:rsid w:val="007C23CF"/>
    <w:rsid w:val="007C2BC7"/>
    <w:rsid w:val="007C3153"/>
    <w:rsid w:val="007C3C38"/>
    <w:rsid w:val="007C4585"/>
    <w:rsid w:val="007C70C7"/>
    <w:rsid w:val="007D2691"/>
    <w:rsid w:val="007D26A3"/>
    <w:rsid w:val="007D2E78"/>
    <w:rsid w:val="007D3B10"/>
    <w:rsid w:val="007D52A2"/>
    <w:rsid w:val="007D6706"/>
    <w:rsid w:val="007D75FC"/>
    <w:rsid w:val="007D7E09"/>
    <w:rsid w:val="007E1971"/>
    <w:rsid w:val="007E3753"/>
    <w:rsid w:val="007E46B1"/>
    <w:rsid w:val="007E538E"/>
    <w:rsid w:val="007F443B"/>
    <w:rsid w:val="007F5C17"/>
    <w:rsid w:val="007F5F30"/>
    <w:rsid w:val="007F66F2"/>
    <w:rsid w:val="007F72B7"/>
    <w:rsid w:val="007F7F9A"/>
    <w:rsid w:val="008001D2"/>
    <w:rsid w:val="00801844"/>
    <w:rsid w:val="00802DBE"/>
    <w:rsid w:val="0080499C"/>
    <w:rsid w:val="00805BB3"/>
    <w:rsid w:val="00806492"/>
    <w:rsid w:val="00807036"/>
    <w:rsid w:val="00807BDA"/>
    <w:rsid w:val="00812005"/>
    <w:rsid w:val="00815BB6"/>
    <w:rsid w:val="008208E0"/>
    <w:rsid w:val="008230F0"/>
    <w:rsid w:val="0082543B"/>
    <w:rsid w:val="00831769"/>
    <w:rsid w:val="00831F89"/>
    <w:rsid w:val="008344EF"/>
    <w:rsid w:val="0083669E"/>
    <w:rsid w:val="00836A46"/>
    <w:rsid w:val="008415D9"/>
    <w:rsid w:val="008419A2"/>
    <w:rsid w:val="00841E13"/>
    <w:rsid w:val="0084424F"/>
    <w:rsid w:val="00844EAD"/>
    <w:rsid w:val="0084609F"/>
    <w:rsid w:val="008475D3"/>
    <w:rsid w:val="00851A74"/>
    <w:rsid w:val="008556D7"/>
    <w:rsid w:val="008620EC"/>
    <w:rsid w:val="00862CC3"/>
    <w:rsid w:val="0086464C"/>
    <w:rsid w:val="00872945"/>
    <w:rsid w:val="00872BF9"/>
    <w:rsid w:val="008735DB"/>
    <w:rsid w:val="00873C0A"/>
    <w:rsid w:val="00873E2E"/>
    <w:rsid w:val="0087550C"/>
    <w:rsid w:val="00877AF9"/>
    <w:rsid w:val="00880655"/>
    <w:rsid w:val="0088279C"/>
    <w:rsid w:val="00882F0D"/>
    <w:rsid w:val="00886FCA"/>
    <w:rsid w:val="00890E8F"/>
    <w:rsid w:val="0089152F"/>
    <w:rsid w:val="00891604"/>
    <w:rsid w:val="00891A8D"/>
    <w:rsid w:val="008923E8"/>
    <w:rsid w:val="008923EE"/>
    <w:rsid w:val="008964B6"/>
    <w:rsid w:val="008964D6"/>
    <w:rsid w:val="00897B3B"/>
    <w:rsid w:val="008A1247"/>
    <w:rsid w:val="008A2170"/>
    <w:rsid w:val="008A495C"/>
    <w:rsid w:val="008A4E94"/>
    <w:rsid w:val="008A57A0"/>
    <w:rsid w:val="008A58CB"/>
    <w:rsid w:val="008A5AE2"/>
    <w:rsid w:val="008A6232"/>
    <w:rsid w:val="008A6BE4"/>
    <w:rsid w:val="008A7EF4"/>
    <w:rsid w:val="008B1655"/>
    <w:rsid w:val="008B276E"/>
    <w:rsid w:val="008B3EE8"/>
    <w:rsid w:val="008B46E2"/>
    <w:rsid w:val="008B75C8"/>
    <w:rsid w:val="008C1DB4"/>
    <w:rsid w:val="008C24F5"/>
    <w:rsid w:val="008C4816"/>
    <w:rsid w:val="008C4DE5"/>
    <w:rsid w:val="008C5086"/>
    <w:rsid w:val="008C5BEE"/>
    <w:rsid w:val="008D2965"/>
    <w:rsid w:val="008D2A29"/>
    <w:rsid w:val="008D2DBA"/>
    <w:rsid w:val="008D3E9E"/>
    <w:rsid w:val="008D5A0F"/>
    <w:rsid w:val="008D706A"/>
    <w:rsid w:val="008E04E0"/>
    <w:rsid w:val="008E0CDD"/>
    <w:rsid w:val="008E1265"/>
    <w:rsid w:val="008E3B56"/>
    <w:rsid w:val="008E4A26"/>
    <w:rsid w:val="008E4AD6"/>
    <w:rsid w:val="008E55E4"/>
    <w:rsid w:val="008E5EF1"/>
    <w:rsid w:val="008E5F01"/>
    <w:rsid w:val="008E6B9F"/>
    <w:rsid w:val="008F00AC"/>
    <w:rsid w:val="008F37CD"/>
    <w:rsid w:val="008F7334"/>
    <w:rsid w:val="008F7D0F"/>
    <w:rsid w:val="008F7D83"/>
    <w:rsid w:val="008F7FBF"/>
    <w:rsid w:val="009043D3"/>
    <w:rsid w:val="00911ADB"/>
    <w:rsid w:val="009137CF"/>
    <w:rsid w:val="0091624B"/>
    <w:rsid w:val="0091668C"/>
    <w:rsid w:val="009169B8"/>
    <w:rsid w:val="00917303"/>
    <w:rsid w:val="00917473"/>
    <w:rsid w:val="00917F45"/>
    <w:rsid w:val="0092132D"/>
    <w:rsid w:val="00924214"/>
    <w:rsid w:val="00924280"/>
    <w:rsid w:val="0092536C"/>
    <w:rsid w:val="00932084"/>
    <w:rsid w:val="009352EF"/>
    <w:rsid w:val="0093753C"/>
    <w:rsid w:val="00937E50"/>
    <w:rsid w:val="00942271"/>
    <w:rsid w:val="00942477"/>
    <w:rsid w:val="0094289F"/>
    <w:rsid w:val="00943363"/>
    <w:rsid w:val="0094537B"/>
    <w:rsid w:val="00945AF4"/>
    <w:rsid w:val="00945E45"/>
    <w:rsid w:val="009463E0"/>
    <w:rsid w:val="00946973"/>
    <w:rsid w:val="00947473"/>
    <w:rsid w:val="009502F0"/>
    <w:rsid w:val="00954F72"/>
    <w:rsid w:val="00955E54"/>
    <w:rsid w:val="00956142"/>
    <w:rsid w:val="009566F2"/>
    <w:rsid w:val="0096122A"/>
    <w:rsid w:val="00962155"/>
    <w:rsid w:val="00963F54"/>
    <w:rsid w:val="009649EF"/>
    <w:rsid w:val="00965132"/>
    <w:rsid w:val="0096544E"/>
    <w:rsid w:val="009658C5"/>
    <w:rsid w:val="00967373"/>
    <w:rsid w:val="00967F85"/>
    <w:rsid w:val="00970EE5"/>
    <w:rsid w:val="00971110"/>
    <w:rsid w:val="0097257F"/>
    <w:rsid w:val="0097359C"/>
    <w:rsid w:val="0097473C"/>
    <w:rsid w:val="00980CC0"/>
    <w:rsid w:val="009838B8"/>
    <w:rsid w:val="00984E80"/>
    <w:rsid w:val="009850D1"/>
    <w:rsid w:val="0098573A"/>
    <w:rsid w:val="00985E9E"/>
    <w:rsid w:val="00986859"/>
    <w:rsid w:val="009872E7"/>
    <w:rsid w:val="00991B97"/>
    <w:rsid w:val="00991BE1"/>
    <w:rsid w:val="00992052"/>
    <w:rsid w:val="009922EC"/>
    <w:rsid w:val="00992673"/>
    <w:rsid w:val="00997121"/>
    <w:rsid w:val="009972F4"/>
    <w:rsid w:val="00997B40"/>
    <w:rsid w:val="00997C2D"/>
    <w:rsid w:val="00997C41"/>
    <w:rsid w:val="009A4D40"/>
    <w:rsid w:val="009A661A"/>
    <w:rsid w:val="009A72D6"/>
    <w:rsid w:val="009A7DF6"/>
    <w:rsid w:val="009B11F1"/>
    <w:rsid w:val="009B1929"/>
    <w:rsid w:val="009B5CF4"/>
    <w:rsid w:val="009B6B19"/>
    <w:rsid w:val="009C1E1D"/>
    <w:rsid w:val="009C7896"/>
    <w:rsid w:val="009D27F4"/>
    <w:rsid w:val="009D3565"/>
    <w:rsid w:val="009D49BC"/>
    <w:rsid w:val="009D7582"/>
    <w:rsid w:val="009E0146"/>
    <w:rsid w:val="009E2747"/>
    <w:rsid w:val="009E3446"/>
    <w:rsid w:val="009E448C"/>
    <w:rsid w:val="009E5409"/>
    <w:rsid w:val="009E651C"/>
    <w:rsid w:val="009F110A"/>
    <w:rsid w:val="009F151D"/>
    <w:rsid w:val="009F16A2"/>
    <w:rsid w:val="009F1F01"/>
    <w:rsid w:val="009F320F"/>
    <w:rsid w:val="009F371F"/>
    <w:rsid w:val="009F3D19"/>
    <w:rsid w:val="009F4081"/>
    <w:rsid w:val="009F422F"/>
    <w:rsid w:val="009F56DA"/>
    <w:rsid w:val="009F5955"/>
    <w:rsid w:val="00A00EF0"/>
    <w:rsid w:val="00A05BD3"/>
    <w:rsid w:val="00A05DF0"/>
    <w:rsid w:val="00A16970"/>
    <w:rsid w:val="00A16DF0"/>
    <w:rsid w:val="00A17300"/>
    <w:rsid w:val="00A201FA"/>
    <w:rsid w:val="00A23F15"/>
    <w:rsid w:val="00A24B52"/>
    <w:rsid w:val="00A25558"/>
    <w:rsid w:val="00A26016"/>
    <w:rsid w:val="00A26D8E"/>
    <w:rsid w:val="00A26DF2"/>
    <w:rsid w:val="00A2713A"/>
    <w:rsid w:val="00A31DB4"/>
    <w:rsid w:val="00A37A9C"/>
    <w:rsid w:val="00A415B6"/>
    <w:rsid w:val="00A44060"/>
    <w:rsid w:val="00A45C80"/>
    <w:rsid w:val="00A4633B"/>
    <w:rsid w:val="00A4783D"/>
    <w:rsid w:val="00A5125D"/>
    <w:rsid w:val="00A54F44"/>
    <w:rsid w:val="00A57CE0"/>
    <w:rsid w:val="00A61E44"/>
    <w:rsid w:val="00A64B8A"/>
    <w:rsid w:val="00A657C7"/>
    <w:rsid w:val="00A735DF"/>
    <w:rsid w:val="00A749D2"/>
    <w:rsid w:val="00A7689D"/>
    <w:rsid w:val="00A76AA4"/>
    <w:rsid w:val="00A807D5"/>
    <w:rsid w:val="00A80DE2"/>
    <w:rsid w:val="00A82468"/>
    <w:rsid w:val="00A82539"/>
    <w:rsid w:val="00A845DC"/>
    <w:rsid w:val="00A87D79"/>
    <w:rsid w:val="00A900CC"/>
    <w:rsid w:val="00A900D9"/>
    <w:rsid w:val="00A918E6"/>
    <w:rsid w:val="00A932C1"/>
    <w:rsid w:val="00A97255"/>
    <w:rsid w:val="00AA0D5F"/>
    <w:rsid w:val="00AA1A57"/>
    <w:rsid w:val="00AA1EBA"/>
    <w:rsid w:val="00AA3EDD"/>
    <w:rsid w:val="00AA5AE5"/>
    <w:rsid w:val="00AA68EC"/>
    <w:rsid w:val="00AB32D4"/>
    <w:rsid w:val="00AB4961"/>
    <w:rsid w:val="00AB7873"/>
    <w:rsid w:val="00AC215C"/>
    <w:rsid w:val="00AC384B"/>
    <w:rsid w:val="00AC7F1A"/>
    <w:rsid w:val="00AD0D7E"/>
    <w:rsid w:val="00AD179E"/>
    <w:rsid w:val="00AD1EB6"/>
    <w:rsid w:val="00AD2B7C"/>
    <w:rsid w:val="00AD3CD5"/>
    <w:rsid w:val="00AD411B"/>
    <w:rsid w:val="00AD6E30"/>
    <w:rsid w:val="00AD6EAF"/>
    <w:rsid w:val="00AD758A"/>
    <w:rsid w:val="00AD7E4C"/>
    <w:rsid w:val="00AE0D2E"/>
    <w:rsid w:val="00AE17E4"/>
    <w:rsid w:val="00AE27A8"/>
    <w:rsid w:val="00AE3206"/>
    <w:rsid w:val="00AE380E"/>
    <w:rsid w:val="00AE4183"/>
    <w:rsid w:val="00AE4B14"/>
    <w:rsid w:val="00AE5CF8"/>
    <w:rsid w:val="00AE6206"/>
    <w:rsid w:val="00AE73EA"/>
    <w:rsid w:val="00AE75FA"/>
    <w:rsid w:val="00AE7F98"/>
    <w:rsid w:val="00AF0017"/>
    <w:rsid w:val="00AF0073"/>
    <w:rsid w:val="00AF5761"/>
    <w:rsid w:val="00B00552"/>
    <w:rsid w:val="00B015B5"/>
    <w:rsid w:val="00B02323"/>
    <w:rsid w:val="00B02B0A"/>
    <w:rsid w:val="00B044EA"/>
    <w:rsid w:val="00B048C9"/>
    <w:rsid w:val="00B06F8A"/>
    <w:rsid w:val="00B07C17"/>
    <w:rsid w:val="00B102C8"/>
    <w:rsid w:val="00B10D53"/>
    <w:rsid w:val="00B1454B"/>
    <w:rsid w:val="00B145AB"/>
    <w:rsid w:val="00B1522B"/>
    <w:rsid w:val="00B21509"/>
    <w:rsid w:val="00B21EE5"/>
    <w:rsid w:val="00B2274B"/>
    <w:rsid w:val="00B2296F"/>
    <w:rsid w:val="00B2320A"/>
    <w:rsid w:val="00B24BBE"/>
    <w:rsid w:val="00B25E58"/>
    <w:rsid w:val="00B27B6A"/>
    <w:rsid w:val="00B30B9F"/>
    <w:rsid w:val="00B31690"/>
    <w:rsid w:val="00B33A02"/>
    <w:rsid w:val="00B346E7"/>
    <w:rsid w:val="00B349F6"/>
    <w:rsid w:val="00B351AE"/>
    <w:rsid w:val="00B36996"/>
    <w:rsid w:val="00B4111B"/>
    <w:rsid w:val="00B412DE"/>
    <w:rsid w:val="00B415A8"/>
    <w:rsid w:val="00B4399F"/>
    <w:rsid w:val="00B45124"/>
    <w:rsid w:val="00B45ED9"/>
    <w:rsid w:val="00B47643"/>
    <w:rsid w:val="00B47FFB"/>
    <w:rsid w:val="00B50510"/>
    <w:rsid w:val="00B5221A"/>
    <w:rsid w:val="00B5613C"/>
    <w:rsid w:val="00B56CD9"/>
    <w:rsid w:val="00B57194"/>
    <w:rsid w:val="00B600B1"/>
    <w:rsid w:val="00B611A5"/>
    <w:rsid w:val="00B61BFF"/>
    <w:rsid w:val="00B640CF"/>
    <w:rsid w:val="00B65666"/>
    <w:rsid w:val="00B72671"/>
    <w:rsid w:val="00B72DF0"/>
    <w:rsid w:val="00B740D5"/>
    <w:rsid w:val="00B75A23"/>
    <w:rsid w:val="00B77286"/>
    <w:rsid w:val="00B8023E"/>
    <w:rsid w:val="00B84ECA"/>
    <w:rsid w:val="00B87EFA"/>
    <w:rsid w:val="00B90B56"/>
    <w:rsid w:val="00B95591"/>
    <w:rsid w:val="00B95E05"/>
    <w:rsid w:val="00BA1F07"/>
    <w:rsid w:val="00BA209A"/>
    <w:rsid w:val="00BA52D2"/>
    <w:rsid w:val="00BB2868"/>
    <w:rsid w:val="00BB7706"/>
    <w:rsid w:val="00BC01AE"/>
    <w:rsid w:val="00BC109C"/>
    <w:rsid w:val="00BC1E9A"/>
    <w:rsid w:val="00BC30F0"/>
    <w:rsid w:val="00BD29FC"/>
    <w:rsid w:val="00BD3A77"/>
    <w:rsid w:val="00BD6F67"/>
    <w:rsid w:val="00BE11CD"/>
    <w:rsid w:val="00BE1B0B"/>
    <w:rsid w:val="00BE1EC4"/>
    <w:rsid w:val="00BE6BB8"/>
    <w:rsid w:val="00BE7AB5"/>
    <w:rsid w:val="00BF167D"/>
    <w:rsid w:val="00BF4C79"/>
    <w:rsid w:val="00BF545F"/>
    <w:rsid w:val="00BF550E"/>
    <w:rsid w:val="00BF6DD9"/>
    <w:rsid w:val="00BF7226"/>
    <w:rsid w:val="00C00ACE"/>
    <w:rsid w:val="00C0205C"/>
    <w:rsid w:val="00C02496"/>
    <w:rsid w:val="00C03C52"/>
    <w:rsid w:val="00C04A6C"/>
    <w:rsid w:val="00C04BFE"/>
    <w:rsid w:val="00C05511"/>
    <w:rsid w:val="00C10525"/>
    <w:rsid w:val="00C10ED5"/>
    <w:rsid w:val="00C114ED"/>
    <w:rsid w:val="00C11EBF"/>
    <w:rsid w:val="00C150D0"/>
    <w:rsid w:val="00C16145"/>
    <w:rsid w:val="00C240C4"/>
    <w:rsid w:val="00C2446A"/>
    <w:rsid w:val="00C248AB"/>
    <w:rsid w:val="00C254BC"/>
    <w:rsid w:val="00C255D8"/>
    <w:rsid w:val="00C26631"/>
    <w:rsid w:val="00C26BA2"/>
    <w:rsid w:val="00C27E0C"/>
    <w:rsid w:val="00C32840"/>
    <w:rsid w:val="00C32B2F"/>
    <w:rsid w:val="00C43A40"/>
    <w:rsid w:val="00C4425D"/>
    <w:rsid w:val="00C44667"/>
    <w:rsid w:val="00C44CDF"/>
    <w:rsid w:val="00C457CD"/>
    <w:rsid w:val="00C46525"/>
    <w:rsid w:val="00C47E7B"/>
    <w:rsid w:val="00C51D50"/>
    <w:rsid w:val="00C5236B"/>
    <w:rsid w:val="00C52B35"/>
    <w:rsid w:val="00C52CB4"/>
    <w:rsid w:val="00C52CC0"/>
    <w:rsid w:val="00C53CD4"/>
    <w:rsid w:val="00C551CD"/>
    <w:rsid w:val="00C55C86"/>
    <w:rsid w:val="00C564D1"/>
    <w:rsid w:val="00C567B0"/>
    <w:rsid w:val="00C603CF"/>
    <w:rsid w:val="00C61A49"/>
    <w:rsid w:val="00C62256"/>
    <w:rsid w:val="00C67283"/>
    <w:rsid w:val="00C73856"/>
    <w:rsid w:val="00C742FB"/>
    <w:rsid w:val="00C745F6"/>
    <w:rsid w:val="00C7666B"/>
    <w:rsid w:val="00C76AC1"/>
    <w:rsid w:val="00C80B2A"/>
    <w:rsid w:val="00C80F33"/>
    <w:rsid w:val="00C81B6E"/>
    <w:rsid w:val="00C831B6"/>
    <w:rsid w:val="00C836C3"/>
    <w:rsid w:val="00C84907"/>
    <w:rsid w:val="00C85BDC"/>
    <w:rsid w:val="00C87694"/>
    <w:rsid w:val="00C87E68"/>
    <w:rsid w:val="00C9106F"/>
    <w:rsid w:val="00C9190C"/>
    <w:rsid w:val="00C928EE"/>
    <w:rsid w:val="00C93D08"/>
    <w:rsid w:val="00C93DF5"/>
    <w:rsid w:val="00C964A3"/>
    <w:rsid w:val="00C969BD"/>
    <w:rsid w:val="00C974B7"/>
    <w:rsid w:val="00CA004B"/>
    <w:rsid w:val="00CA1083"/>
    <w:rsid w:val="00CA17F3"/>
    <w:rsid w:val="00CA4C00"/>
    <w:rsid w:val="00CA5234"/>
    <w:rsid w:val="00CA5DCB"/>
    <w:rsid w:val="00CB4333"/>
    <w:rsid w:val="00CB6708"/>
    <w:rsid w:val="00CB68FC"/>
    <w:rsid w:val="00CB772E"/>
    <w:rsid w:val="00CB7E28"/>
    <w:rsid w:val="00CC1DFA"/>
    <w:rsid w:val="00CC2016"/>
    <w:rsid w:val="00CC3045"/>
    <w:rsid w:val="00CC3536"/>
    <w:rsid w:val="00CC49A2"/>
    <w:rsid w:val="00CC66D9"/>
    <w:rsid w:val="00CD08BD"/>
    <w:rsid w:val="00CD6150"/>
    <w:rsid w:val="00CD78CD"/>
    <w:rsid w:val="00CE0752"/>
    <w:rsid w:val="00CE345A"/>
    <w:rsid w:val="00CE7DA9"/>
    <w:rsid w:val="00CF3B36"/>
    <w:rsid w:val="00CF3E1A"/>
    <w:rsid w:val="00D00BA5"/>
    <w:rsid w:val="00D01AEE"/>
    <w:rsid w:val="00D03B4D"/>
    <w:rsid w:val="00D0720F"/>
    <w:rsid w:val="00D128F7"/>
    <w:rsid w:val="00D135E4"/>
    <w:rsid w:val="00D1405D"/>
    <w:rsid w:val="00D20CF0"/>
    <w:rsid w:val="00D235B3"/>
    <w:rsid w:val="00D24E51"/>
    <w:rsid w:val="00D32ABD"/>
    <w:rsid w:val="00D331E0"/>
    <w:rsid w:val="00D34CD6"/>
    <w:rsid w:val="00D353F6"/>
    <w:rsid w:val="00D37FBA"/>
    <w:rsid w:val="00D4032D"/>
    <w:rsid w:val="00D42D92"/>
    <w:rsid w:val="00D434D2"/>
    <w:rsid w:val="00D43C01"/>
    <w:rsid w:val="00D455F3"/>
    <w:rsid w:val="00D45C26"/>
    <w:rsid w:val="00D46C0D"/>
    <w:rsid w:val="00D50225"/>
    <w:rsid w:val="00D50558"/>
    <w:rsid w:val="00D5331E"/>
    <w:rsid w:val="00D537E7"/>
    <w:rsid w:val="00D57618"/>
    <w:rsid w:val="00D57819"/>
    <w:rsid w:val="00D6013A"/>
    <w:rsid w:val="00D60D24"/>
    <w:rsid w:val="00D6205C"/>
    <w:rsid w:val="00D63048"/>
    <w:rsid w:val="00D675A6"/>
    <w:rsid w:val="00D705DB"/>
    <w:rsid w:val="00D70B34"/>
    <w:rsid w:val="00D718CD"/>
    <w:rsid w:val="00D71DDE"/>
    <w:rsid w:val="00D7398B"/>
    <w:rsid w:val="00D73D55"/>
    <w:rsid w:val="00D75AFC"/>
    <w:rsid w:val="00D805F0"/>
    <w:rsid w:val="00D82572"/>
    <w:rsid w:val="00D84AD5"/>
    <w:rsid w:val="00D8564C"/>
    <w:rsid w:val="00D90826"/>
    <w:rsid w:val="00D92AA4"/>
    <w:rsid w:val="00D92BEA"/>
    <w:rsid w:val="00D932EA"/>
    <w:rsid w:val="00D9398F"/>
    <w:rsid w:val="00D94AA5"/>
    <w:rsid w:val="00D9646E"/>
    <w:rsid w:val="00D9650F"/>
    <w:rsid w:val="00D96534"/>
    <w:rsid w:val="00D96BB1"/>
    <w:rsid w:val="00D96E22"/>
    <w:rsid w:val="00D9726C"/>
    <w:rsid w:val="00DA0225"/>
    <w:rsid w:val="00DA3F93"/>
    <w:rsid w:val="00DA5C3C"/>
    <w:rsid w:val="00DA6BBB"/>
    <w:rsid w:val="00DA6DC7"/>
    <w:rsid w:val="00DB1C17"/>
    <w:rsid w:val="00DB28D7"/>
    <w:rsid w:val="00DB367C"/>
    <w:rsid w:val="00DB37B0"/>
    <w:rsid w:val="00DB459A"/>
    <w:rsid w:val="00DB5247"/>
    <w:rsid w:val="00DB56B1"/>
    <w:rsid w:val="00DB5E30"/>
    <w:rsid w:val="00DC1AF3"/>
    <w:rsid w:val="00DC1F40"/>
    <w:rsid w:val="00DC239D"/>
    <w:rsid w:val="00DC6411"/>
    <w:rsid w:val="00DC67B2"/>
    <w:rsid w:val="00DC79DF"/>
    <w:rsid w:val="00DC7B31"/>
    <w:rsid w:val="00DD2327"/>
    <w:rsid w:val="00DD3021"/>
    <w:rsid w:val="00DD3AC5"/>
    <w:rsid w:val="00DD50D4"/>
    <w:rsid w:val="00DD62DD"/>
    <w:rsid w:val="00DD7407"/>
    <w:rsid w:val="00DE0934"/>
    <w:rsid w:val="00DE16B2"/>
    <w:rsid w:val="00DE3805"/>
    <w:rsid w:val="00DE6082"/>
    <w:rsid w:val="00DE74E8"/>
    <w:rsid w:val="00DF2100"/>
    <w:rsid w:val="00DF233A"/>
    <w:rsid w:val="00DF436E"/>
    <w:rsid w:val="00DF546B"/>
    <w:rsid w:val="00DF582C"/>
    <w:rsid w:val="00DF5A67"/>
    <w:rsid w:val="00E023EA"/>
    <w:rsid w:val="00E04CBF"/>
    <w:rsid w:val="00E06BA3"/>
    <w:rsid w:val="00E07BFC"/>
    <w:rsid w:val="00E12084"/>
    <w:rsid w:val="00E12BE8"/>
    <w:rsid w:val="00E13D43"/>
    <w:rsid w:val="00E145F7"/>
    <w:rsid w:val="00E15E5D"/>
    <w:rsid w:val="00E207C3"/>
    <w:rsid w:val="00E20837"/>
    <w:rsid w:val="00E21D42"/>
    <w:rsid w:val="00E22736"/>
    <w:rsid w:val="00E22F3B"/>
    <w:rsid w:val="00E30E9D"/>
    <w:rsid w:val="00E33439"/>
    <w:rsid w:val="00E33D59"/>
    <w:rsid w:val="00E34E66"/>
    <w:rsid w:val="00E417AB"/>
    <w:rsid w:val="00E447DE"/>
    <w:rsid w:val="00E46A58"/>
    <w:rsid w:val="00E478F1"/>
    <w:rsid w:val="00E47992"/>
    <w:rsid w:val="00E5140A"/>
    <w:rsid w:val="00E51A2A"/>
    <w:rsid w:val="00E5305B"/>
    <w:rsid w:val="00E5565E"/>
    <w:rsid w:val="00E573CB"/>
    <w:rsid w:val="00E575B1"/>
    <w:rsid w:val="00E64234"/>
    <w:rsid w:val="00E65395"/>
    <w:rsid w:val="00E66C0F"/>
    <w:rsid w:val="00E743DE"/>
    <w:rsid w:val="00E74570"/>
    <w:rsid w:val="00E75E0A"/>
    <w:rsid w:val="00E8020D"/>
    <w:rsid w:val="00E80D19"/>
    <w:rsid w:val="00E824AC"/>
    <w:rsid w:val="00E84024"/>
    <w:rsid w:val="00E84919"/>
    <w:rsid w:val="00E85648"/>
    <w:rsid w:val="00E92C97"/>
    <w:rsid w:val="00E9665E"/>
    <w:rsid w:val="00E97BDD"/>
    <w:rsid w:val="00EA1034"/>
    <w:rsid w:val="00EA18C4"/>
    <w:rsid w:val="00EA2A0C"/>
    <w:rsid w:val="00EA453F"/>
    <w:rsid w:val="00EA4DF6"/>
    <w:rsid w:val="00EA6035"/>
    <w:rsid w:val="00EB10BE"/>
    <w:rsid w:val="00EB250B"/>
    <w:rsid w:val="00EB2EAD"/>
    <w:rsid w:val="00EB2F69"/>
    <w:rsid w:val="00EB70FE"/>
    <w:rsid w:val="00EC0444"/>
    <w:rsid w:val="00EC59C6"/>
    <w:rsid w:val="00EC67BA"/>
    <w:rsid w:val="00EC73D5"/>
    <w:rsid w:val="00ED44E9"/>
    <w:rsid w:val="00ED750F"/>
    <w:rsid w:val="00ED7FEC"/>
    <w:rsid w:val="00EE10F5"/>
    <w:rsid w:val="00EE1A1D"/>
    <w:rsid w:val="00EE1B60"/>
    <w:rsid w:val="00EE263E"/>
    <w:rsid w:val="00EE39FD"/>
    <w:rsid w:val="00EE3DB1"/>
    <w:rsid w:val="00EE4EB4"/>
    <w:rsid w:val="00EE53F9"/>
    <w:rsid w:val="00EE6065"/>
    <w:rsid w:val="00EE62D3"/>
    <w:rsid w:val="00EE737C"/>
    <w:rsid w:val="00EF04CF"/>
    <w:rsid w:val="00EF5AFD"/>
    <w:rsid w:val="00EF7507"/>
    <w:rsid w:val="00F00285"/>
    <w:rsid w:val="00F0269B"/>
    <w:rsid w:val="00F04115"/>
    <w:rsid w:val="00F06DF9"/>
    <w:rsid w:val="00F07A65"/>
    <w:rsid w:val="00F1234C"/>
    <w:rsid w:val="00F12D6A"/>
    <w:rsid w:val="00F14ED9"/>
    <w:rsid w:val="00F153E0"/>
    <w:rsid w:val="00F15CD3"/>
    <w:rsid w:val="00F2006E"/>
    <w:rsid w:val="00F21664"/>
    <w:rsid w:val="00F21C36"/>
    <w:rsid w:val="00F2416F"/>
    <w:rsid w:val="00F27638"/>
    <w:rsid w:val="00F329D6"/>
    <w:rsid w:val="00F33AFE"/>
    <w:rsid w:val="00F3558D"/>
    <w:rsid w:val="00F36660"/>
    <w:rsid w:val="00F37519"/>
    <w:rsid w:val="00F413AB"/>
    <w:rsid w:val="00F41665"/>
    <w:rsid w:val="00F42CB6"/>
    <w:rsid w:val="00F43B29"/>
    <w:rsid w:val="00F44BCE"/>
    <w:rsid w:val="00F466F9"/>
    <w:rsid w:val="00F54910"/>
    <w:rsid w:val="00F55D6E"/>
    <w:rsid w:val="00F56B3C"/>
    <w:rsid w:val="00F618AD"/>
    <w:rsid w:val="00F62D37"/>
    <w:rsid w:val="00F637DD"/>
    <w:rsid w:val="00F63FCC"/>
    <w:rsid w:val="00F65CA5"/>
    <w:rsid w:val="00F66BE6"/>
    <w:rsid w:val="00F6796F"/>
    <w:rsid w:val="00F73595"/>
    <w:rsid w:val="00F75BE1"/>
    <w:rsid w:val="00F76858"/>
    <w:rsid w:val="00F815CE"/>
    <w:rsid w:val="00F81C3F"/>
    <w:rsid w:val="00F84446"/>
    <w:rsid w:val="00F85CF4"/>
    <w:rsid w:val="00F87188"/>
    <w:rsid w:val="00F95EFB"/>
    <w:rsid w:val="00F963A8"/>
    <w:rsid w:val="00FA27F3"/>
    <w:rsid w:val="00FA3DF2"/>
    <w:rsid w:val="00FA5880"/>
    <w:rsid w:val="00FA613C"/>
    <w:rsid w:val="00FB2CA0"/>
    <w:rsid w:val="00FB393E"/>
    <w:rsid w:val="00FB416D"/>
    <w:rsid w:val="00FB4E17"/>
    <w:rsid w:val="00FB6D45"/>
    <w:rsid w:val="00FC11A1"/>
    <w:rsid w:val="00FC259E"/>
    <w:rsid w:val="00FC39B8"/>
    <w:rsid w:val="00FD1F4F"/>
    <w:rsid w:val="00FD388E"/>
    <w:rsid w:val="00FD717C"/>
    <w:rsid w:val="00FD7D79"/>
    <w:rsid w:val="00FE1EBF"/>
    <w:rsid w:val="00FE251A"/>
    <w:rsid w:val="00FE2DE3"/>
    <w:rsid w:val="00FE5597"/>
    <w:rsid w:val="00FE7A16"/>
    <w:rsid w:val="00FE7CC6"/>
    <w:rsid w:val="00FF0460"/>
    <w:rsid w:val="00FF18E7"/>
    <w:rsid w:val="00FF1B0B"/>
    <w:rsid w:val="00FF484A"/>
    <w:rsid w:val="00FF4F49"/>
    <w:rsid w:val="00FF6365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9CCC0E92-3219-4E1B-90D6-A72B104C4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35BBD-6B03-46BC-94D7-CEA05FA73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527</Words>
  <Characters>3005</Characters>
  <Application>Microsoft Office Word</Application>
  <DocSecurity>0</DocSecurity>
  <Lines>25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3525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武田 洋樹</dc:creator>
  <cp:lastModifiedBy>武田　洋樹</cp:lastModifiedBy>
  <cp:revision>14</cp:revision>
  <cp:lastPrinted>2017-05-04T12:40:00Z</cp:lastPrinted>
  <dcterms:created xsi:type="dcterms:W3CDTF">2017-12-16T23:08:00Z</dcterms:created>
  <dcterms:modified xsi:type="dcterms:W3CDTF">2017-12-18T08:58:00Z</dcterms:modified>
</cp:coreProperties>
</file>