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D18" w:rsidRDefault="006C5D18" w:rsidP="006C5D18">
      <w:pPr>
        <w:pStyle w:val="Kopfzeile"/>
        <w:tabs>
          <w:tab w:val="right" w:pos="9639"/>
        </w:tabs>
        <w:rPr>
          <w:noProof w:val="0"/>
          <w:sz w:val="24"/>
          <w:szCs w:val="24"/>
          <w:lang w:eastAsia="zh-CN"/>
        </w:rPr>
      </w:pPr>
      <w:r>
        <w:rPr>
          <w:noProof w:val="0"/>
          <w:sz w:val="24"/>
          <w:szCs w:val="24"/>
          <w:lang w:eastAsia="zh-CN"/>
        </w:rPr>
        <w:t xml:space="preserve">3GPP TSG RAN#78 </w:t>
      </w:r>
      <w:r>
        <w:rPr>
          <w:noProof w:val="0"/>
          <w:sz w:val="24"/>
          <w:szCs w:val="24"/>
          <w:lang w:eastAsia="zh-CN"/>
        </w:rPr>
        <w:tab/>
      </w:r>
      <w:r w:rsidR="00A4096B" w:rsidRPr="00A4096B">
        <w:rPr>
          <w:noProof w:val="0"/>
          <w:sz w:val="24"/>
          <w:szCs w:val="24"/>
          <w:lang w:eastAsia="zh-CN"/>
        </w:rPr>
        <w:t>RP-172653</w:t>
      </w:r>
    </w:p>
    <w:p w:rsidR="006C5D18" w:rsidRPr="00070DB3" w:rsidRDefault="006C5D18" w:rsidP="006C5D18">
      <w:pPr>
        <w:pStyle w:val="Kopfzeile"/>
        <w:tabs>
          <w:tab w:val="right" w:pos="9639"/>
        </w:tabs>
        <w:rPr>
          <w:bCs/>
          <w:noProof w:val="0"/>
          <w:sz w:val="24"/>
          <w:szCs w:val="24"/>
        </w:rPr>
      </w:pPr>
      <w:r>
        <w:rPr>
          <w:noProof w:val="0"/>
          <w:sz w:val="24"/>
          <w:szCs w:val="24"/>
          <w:lang w:eastAsia="zh-CN"/>
        </w:rPr>
        <w:t>Lisbon</w:t>
      </w:r>
      <w:r w:rsidRPr="00070DB3">
        <w:rPr>
          <w:noProof w:val="0"/>
          <w:sz w:val="24"/>
          <w:szCs w:val="24"/>
          <w:lang w:eastAsia="zh-CN"/>
        </w:rPr>
        <w:t xml:space="preserve">, </w:t>
      </w:r>
      <w:r>
        <w:rPr>
          <w:noProof w:val="0"/>
          <w:sz w:val="24"/>
          <w:szCs w:val="24"/>
          <w:lang w:eastAsia="zh-CN"/>
        </w:rPr>
        <w:t>Portugal</w:t>
      </w:r>
      <w:r w:rsidRPr="00070DB3">
        <w:rPr>
          <w:noProof w:val="0"/>
          <w:sz w:val="24"/>
          <w:szCs w:val="24"/>
          <w:lang w:eastAsia="zh-CN"/>
        </w:rPr>
        <w:t xml:space="preserve">, </w:t>
      </w:r>
      <w:r>
        <w:rPr>
          <w:noProof w:val="0"/>
          <w:sz w:val="24"/>
          <w:szCs w:val="24"/>
          <w:lang w:eastAsia="zh-CN"/>
        </w:rPr>
        <w:t>18</w:t>
      </w:r>
      <w:r w:rsidRPr="00070DB3">
        <w:rPr>
          <w:noProof w:val="0"/>
          <w:sz w:val="24"/>
          <w:szCs w:val="24"/>
          <w:vertAlign w:val="superscript"/>
          <w:lang w:eastAsia="zh-CN"/>
        </w:rPr>
        <w:t>th</w:t>
      </w:r>
      <w:r w:rsidRPr="00070DB3">
        <w:rPr>
          <w:noProof w:val="0"/>
          <w:sz w:val="24"/>
          <w:szCs w:val="24"/>
          <w:lang w:eastAsia="zh-CN"/>
        </w:rPr>
        <w:t xml:space="preserve"> </w:t>
      </w:r>
      <w:r>
        <w:rPr>
          <w:noProof w:val="0"/>
          <w:sz w:val="24"/>
          <w:szCs w:val="24"/>
          <w:lang w:eastAsia="zh-CN"/>
        </w:rPr>
        <w:t>– 2</w:t>
      </w:r>
      <w:r w:rsidRPr="00070DB3">
        <w:rPr>
          <w:noProof w:val="0"/>
          <w:sz w:val="24"/>
          <w:szCs w:val="24"/>
          <w:lang w:eastAsia="zh-CN"/>
        </w:rPr>
        <w:t>1</w:t>
      </w:r>
      <w:r w:rsidRPr="00070DB3">
        <w:rPr>
          <w:noProof w:val="0"/>
          <w:sz w:val="24"/>
          <w:szCs w:val="24"/>
          <w:vertAlign w:val="superscript"/>
          <w:lang w:eastAsia="zh-CN"/>
        </w:rPr>
        <w:t>st</w:t>
      </w:r>
      <w:r w:rsidRPr="00070DB3">
        <w:rPr>
          <w:noProof w:val="0"/>
          <w:sz w:val="24"/>
          <w:szCs w:val="24"/>
          <w:lang w:eastAsia="zh-CN"/>
        </w:rPr>
        <w:t xml:space="preserve"> Dec 2017</w:t>
      </w:r>
    </w:p>
    <w:p w:rsidR="00CD4C7B" w:rsidRPr="007135A3" w:rsidRDefault="00CD4C7B" w:rsidP="00CD4C7B">
      <w:pPr>
        <w:pStyle w:val="Kopfzeile"/>
        <w:tabs>
          <w:tab w:val="right" w:pos="9639"/>
        </w:tabs>
        <w:rPr>
          <w:bCs/>
          <w:noProof w:val="0"/>
          <w:sz w:val="24"/>
          <w:szCs w:val="24"/>
        </w:rPr>
      </w:pPr>
      <w:bookmarkStart w:id="0" w:name="_Ref452454252"/>
      <w:bookmarkEnd w:id="0"/>
      <w:r w:rsidRPr="00725172">
        <w:rPr>
          <w:bCs/>
          <w:noProof w:val="0"/>
          <w:sz w:val="24"/>
          <w:szCs w:val="24"/>
        </w:rPr>
        <w:tab/>
      </w:r>
    </w:p>
    <w:p w:rsidR="00CD4C7B" w:rsidRPr="00B266B0" w:rsidRDefault="00CD4C7B" w:rsidP="00CD4C7B">
      <w:pPr>
        <w:pStyle w:val="Kopfzeile"/>
        <w:rPr>
          <w:bCs/>
          <w:noProof w:val="0"/>
          <w:sz w:val="24"/>
        </w:rPr>
      </w:pPr>
    </w:p>
    <w:p w:rsidR="00CD4C7B" w:rsidRPr="00B266B0" w:rsidRDefault="00CD4C7B" w:rsidP="00CD4C7B">
      <w:pPr>
        <w:pStyle w:val="Kopfzeile"/>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4096B" w:rsidRPr="00A4096B">
        <w:rPr>
          <w:rFonts w:eastAsia="Times New Roman" w:cs="Arial"/>
          <w:b/>
          <w:bCs/>
          <w:sz w:val="24"/>
        </w:rPr>
        <w:t>10.6.1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B4510B">
        <w:rPr>
          <w:rFonts w:ascii="Arial" w:hAnsi="Arial" w:cs="Arial"/>
          <w:b/>
          <w:bCs/>
          <w:sz w:val="24"/>
        </w:rPr>
        <w:t>Vodafone Group plc</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25172">
        <w:rPr>
          <w:rFonts w:ascii="Arial" w:hAnsi="Arial" w:cs="Arial"/>
          <w:b/>
          <w:bCs/>
          <w:sz w:val="24"/>
        </w:rPr>
        <w:t xml:space="preserve">LTE Control Plane Latency Reduction </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berschrift1"/>
      </w:pPr>
      <w:r w:rsidRPr="006E13D1">
        <w:t>1</w:t>
      </w:r>
      <w:r w:rsidRPr="006E13D1">
        <w:tab/>
      </w:r>
      <w:r w:rsidR="0056573F">
        <w:t>Introduction</w:t>
      </w:r>
    </w:p>
    <w:p w:rsidR="00F9053E" w:rsidRDefault="00725172" w:rsidP="00F9053E">
      <w:r>
        <w:t xml:space="preserve">LTE latency reduction is important enhancement that is currently being </w:t>
      </w:r>
      <w:r w:rsidR="00100B1A">
        <w:t xml:space="preserve">completed </w:t>
      </w:r>
      <w:r>
        <w:t xml:space="preserve">in Release-15 to meet the new </w:t>
      </w:r>
      <w:r w:rsidR="00100B1A">
        <w:t xml:space="preserve">low latency </w:t>
      </w:r>
      <w:r>
        <w:t>services and applications</w:t>
      </w:r>
      <w:r w:rsidR="00100B1A">
        <w:t>, thus enabling new verticals that were never addressed before</w:t>
      </w:r>
      <w:r>
        <w:t xml:space="preserve">.  In Shortened TTI </w:t>
      </w:r>
      <w:r w:rsidR="00C0510C">
        <w:t>and Processing Time work item [1], the enhancements are particularly focussed on reduction of TTI (transmission time interval) for the user plane and when the device is in RRC_CONNECTED state.  With reduction of 1ms TTI to 2/3 OFDM symbol or 7 OFDM symbols (slot), the radio TTI latency is significantly reduced</w:t>
      </w:r>
      <w:r w:rsidR="00100B1A">
        <w:t>.</w:t>
      </w:r>
      <w:r w:rsidR="00C0510C">
        <w:t xml:space="preserve"> </w:t>
      </w:r>
      <w:r w:rsidR="00100B1A">
        <w:t>F</w:t>
      </w:r>
      <w:r w:rsidR="00C0510C">
        <w:t>or 1ms TTI the processing time has been reduced from (</w:t>
      </w:r>
      <w:r w:rsidR="00BE7588">
        <w:t>N</w:t>
      </w:r>
      <w:r w:rsidR="00C0510C">
        <w:t>+4) to (</w:t>
      </w:r>
      <w:r w:rsidR="00BE7588">
        <w:t>N</w:t>
      </w:r>
      <w:r w:rsidR="00C0510C">
        <w:t>+3).  In the L2 latency reduction work item [2], the enhancements are related to semi-persistent scheduling for faster uplink transmission.</w:t>
      </w:r>
      <w:r w:rsidR="00065FCB">
        <w:t xml:space="preserve">  The uplink waiting period for PUCCH Scheduling Request is reduced from 10ms to 1ms. </w:t>
      </w:r>
    </w:p>
    <w:p w:rsidR="00065FCB" w:rsidRDefault="006C5D18" w:rsidP="00F9053E">
      <w:r>
        <w:t>T</w:t>
      </w:r>
      <w:r w:rsidR="00065FCB">
        <w:t xml:space="preserve">he reduction </w:t>
      </w:r>
      <w:r>
        <w:t>of</w:t>
      </w:r>
      <w:r w:rsidR="00065FCB">
        <w:t xml:space="preserve"> control plane latency </w:t>
      </w:r>
      <w:r>
        <w:t>was not really considered so far, but is crucial important from our side</w:t>
      </w:r>
      <w:r w:rsidR="00065FCB">
        <w:t xml:space="preserve">.  The delay and processing time during the initial call establishment is </w:t>
      </w:r>
      <w:r>
        <w:t xml:space="preserve">very </w:t>
      </w:r>
      <w:r w:rsidR="00065FCB">
        <w:t>important for relatively small payload applications.</w:t>
      </w:r>
      <w:r w:rsidR="00BE7588">
        <w:t xml:space="preserve"> Even for the low latency </w:t>
      </w:r>
      <w:proofErr w:type="spellStart"/>
      <w:r w:rsidR="00BE7588">
        <w:t>sTTI</w:t>
      </w:r>
      <w:proofErr w:type="spellEnd"/>
      <w:r w:rsidR="00BE7588">
        <w:t xml:space="preserve"> data transmission, the initial RRC set up is </w:t>
      </w:r>
      <w:r>
        <w:t xml:space="preserve">very </w:t>
      </w:r>
      <w:r w:rsidR="00BE7588">
        <w:t xml:space="preserve">long. </w:t>
      </w:r>
      <w:r w:rsidR="00065FCB">
        <w:t xml:space="preserve"> The longer control plane latency may have impact on battery life of the devices as well. It is important to mention that IMT-2020 target for CP latency is set to</w:t>
      </w:r>
      <w:r>
        <w:t xml:space="preserve"> much less than</w:t>
      </w:r>
      <w:r w:rsidR="00065FCB">
        <w:t xml:space="preserve"> 20ms and it is that LTE fulfil these requirements</w:t>
      </w:r>
      <w:r w:rsidR="009A197B">
        <w:t xml:space="preserve"> and reduce the latency substantially</w:t>
      </w:r>
      <w:r w:rsidR="00065FCB">
        <w:t>. We explore methods to sign</w:t>
      </w:r>
      <w:r w:rsidR="00115872">
        <w:t xml:space="preserve">ificantly reduce the CP latency, including possibilities of using </w:t>
      </w:r>
      <w:proofErr w:type="spellStart"/>
      <w:r w:rsidR="00115872">
        <w:t>sTTI</w:t>
      </w:r>
      <w:proofErr w:type="spellEnd"/>
      <w:r w:rsidR="00115872">
        <w:t xml:space="preserve"> enhancements for RRC procedure.</w:t>
      </w:r>
    </w:p>
    <w:p w:rsidR="006C5D18" w:rsidRPr="006C5D18" w:rsidRDefault="006C5D18" w:rsidP="00F9053E">
      <w:pPr>
        <w:rPr>
          <w:b/>
        </w:rPr>
      </w:pPr>
      <w:r w:rsidRPr="006C5D18">
        <w:rPr>
          <w:b/>
        </w:rPr>
        <w:t>Observation 1: Reduction of control plane latency is considered as crucial from operator point of view for LTE including Option 3 for EN-DC where the initial signalling is going over LTE.</w:t>
      </w:r>
    </w:p>
    <w:p w:rsidR="00C0510C" w:rsidRPr="0067155B" w:rsidRDefault="00C0510C" w:rsidP="00F9053E"/>
    <w:p w:rsidR="00CD4C7B" w:rsidRPr="006E13D1" w:rsidRDefault="00CD4C7B" w:rsidP="00CD4C7B">
      <w:pPr>
        <w:pStyle w:val="berschrift1"/>
      </w:pPr>
      <w:r w:rsidRPr="006E13D1">
        <w:t>2</w:t>
      </w:r>
      <w:r w:rsidRPr="006E13D1">
        <w:tab/>
      </w:r>
      <w:r w:rsidR="006C5D18">
        <w:t>Scope and Time</w:t>
      </w:r>
      <w:r w:rsidR="000F275C">
        <w:t xml:space="preserve"> </w:t>
      </w:r>
    </w:p>
    <w:p w:rsidR="006C5D18" w:rsidRPr="006C5D18" w:rsidRDefault="006C5D18" w:rsidP="006C5D18">
      <w:pPr>
        <w:tabs>
          <w:tab w:val="num" w:pos="720"/>
          <w:tab w:val="left" w:pos="1485"/>
        </w:tabs>
        <w:rPr>
          <w:lang w:val="en-US"/>
        </w:rPr>
      </w:pPr>
      <w:r>
        <w:rPr>
          <w:lang w:val="en-US"/>
        </w:rPr>
        <w:t xml:space="preserve">During the last RAN WG2 meeting it was discussed that it is possible to reduce the control plane latency by </w:t>
      </w:r>
      <w:r w:rsidRPr="006C5D18">
        <w:rPr>
          <w:lang w:val="en-US"/>
        </w:rPr>
        <w:t xml:space="preserve">introducing a new RACH format and reducing processing time from N+6 to N+4 </w:t>
      </w:r>
      <w:proofErr w:type="spellStart"/>
      <w:r w:rsidRPr="006C5D18">
        <w:rPr>
          <w:lang w:val="en-US"/>
        </w:rPr>
        <w:t>ms.</w:t>
      </w:r>
      <w:proofErr w:type="spellEnd"/>
      <w:r w:rsidRPr="006C5D18">
        <w:rPr>
          <w:lang w:val="en-US"/>
        </w:rPr>
        <w:t xml:space="preserve"> </w:t>
      </w:r>
      <w:proofErr w:type="gramStart"/>
      <w:r w:rsidRPr="006C5D18">
        <w:rPr>
          <w:lang w:val="en-US"/>
        </w:rPr>
        <w:t>A</w:t>
      </w:r>
      <w:proofErr w:type="gramEnd"/>
      <w:r w:rsidRPr="006C5D18">
        <w:rPr>
          <w:lang w:val="en-US"/>
        </w:rPr>
        <w:t xml:space="preserve"> corresponding LS was sent to RAN WG1 in R2-1714186</w:t>
      </w:r>
      <w:r>
        <w:rPr>
          <w:lang w:val="en-US"/>
        </w:rPr>
        <w:t>.</w:t>
      </w:r>
      <w:r w:rsidRPr="006C5D18">
        <w:rPr>
          <w:lang w:val="en-US"/>
        </w:rPr>
        <w:t xml:space="preserve"> </w:t>
      </w:r>
    </w:p>
    <w:p w:rsidR="006C5D18" w:rsidRPr="006C5D18" w:rsidRDefault="006C5D18" w:rsidP="006C5D18">
      <w:pPr>
        <w:rPr>
          <w:b/>
          <w:lang w:val="en-US"/>
        </w:rPr>
      </w:pPr>
      <w:r w:rsidRPr="006C5D18">
        <w:rPr>
          <w:b/>
          <w:lang w:val="en-US"/>
        </w:rPr>
        <w:t>Observation 2: It is important to highlight that from operator point of view it is important to reduce latency for all RRC procedures and not just e.g. for suspend resume and provide a significant reduction of the CP latency.</w:t>
      </w:r>
    </w:p>
    <w:p w:rsidR="006C5D18" w:rsidRPr="006C5D18" w:rsidRDefault="006C5D18" w:rsidP="006C5D18">
      <w:pPr>
        <w:rPr>
          <w:lang w:val="en-US"/>
        </w:rPr>
      </w:pPr>
      <w:r w:rsidRPr="006C5D18">
        <w:rPr>
          <w:lang w:val="en-US"/>
        </w:rPr>
        <w:t>To achieve this goal it can be done by:</w:t>
      </w:r>
    </w:p>
    <w:p w:rsidR="006C5D18" w:rsidRPr="006C5D18" w:rsidRDefault="006C5D18" w:rsidP="006C5D18">
      <w:pPr>
        <w:pStyle w:val="Listenabsatz"/>
        <w:numPr>
          <w:ilvl w:val="0"/>
          <w:numId w:val="10"/>
        </w:numPr>
        <w:rPr>
          <w:lang w:val="en-US"/>
        </w:rPr>
      </w:pPr>
      <w:r w:rsidRPr="006C5D18">
        <w:rPr>
          <w:lang w:val="en-US"/>
        </w:rPr>
        <w:t xml:space="preserve">Extending the current sTTI WI including CP </w:t>
      </w:r>
    </w:p>
    <w:p w:rsidR="006C5D18" w:rsidRPr="006C5D18" w:rsidRDefault="006C5D18" w:rsidP="006C5D18">
      <w:pPr>
        <w:pStyle w:val="Listenabsatz"/>
        <w:numPr>
          <w:ilvl w:val="0"/>
          <w:numId w:val="10"/>
        </w:numPr>
        <w:rPr>
          <w:lang w:val="en-US"/>
        </w:rPr>
      </w:pPr>
      <w:r w:rsidRPr="006C5D18">
        <w:rPr>
          <w:lang w:val="en-US"/>
        </w:rPr>
        <w:t>We utilise this work inside TEI 15</w:t>
      </w:r>
    </w:p>
    <w:p w:rsidR="006C5D18" w:rsidRPr="006C5D18" w:rsidRDefault="006C5D18" w:rsidP="006C5D18">
      <w:pPr>
        <w:pStyle w:val="Listenabsatz"/>
        <w:numPr>
          <w:ilvl w:val="0"/>
          <w:numId w:val="10"/>
        </w:numPr>
        <w:rPr>
          <w:lang w:val="en-US"/>
        </w:rPr>
      </w:pPr>
      <w:r w:rsidRPr="006C5D18">
        <w:rPr>
          <w:lang w:val="en-US"/>
        </w:rPr>
        <w:t>We create a new WI for Rel</w:t>
      </w:r>
      <w:r>
        <w:rPr>
          <w:lang w:val="en-US"/>
        </w:rPr>
        <w:t>.</w:t>
      </w:r>
      <w:r w:rsidRPr="006C5D18">
        <w:rPr>
          <w:lang w:val="en-US"/>
        </w:rPr>
        <w:t xml:space="preserve"> 15 to introduce changes proposed in the R2-1714186</w:t>
      </w:r>
      <w:r>
        <w:rPr>
          <w:lang w:val="en-US"/>
        </w:rPr>
        <w:t xml:space="preserve"> </w:t>
      </w:r>
      <w:r w:rsidRPr="006C5D18">
        <w:rPr>
          <w:lang w:val="en-US"/>
        </w:rPr>
        <w:t>to RAN WG1</w:t>
      </w:r>
    </w:p>
    <w:p w:rsidR="006C5D18" w:rsidRPr="006C5D18" w:rsidRDefault="006C5D18" w:rsidP="00D73F37">
      <w:pPr>
        <w:tabs>
          <w:tab w:val="num" w:pos="720"/>
          <w:tab w:val="left" w:pos="1485"/>
        </w:tabs>
        <w:rPr>
          <w:b/>
          <w:lang w:val="en-US"/>
        </w:rPr>
      </w:pPr>
      <w:r w:rsidRPr="006C5D18">
        <w:rPr>
          <w:b/>
          <w:lang w:val="en-US"/>
        </w:rPr>
        <w:t>Proposal 1: As we believe that changes proposed are not very big and are restricted to the changes in RAN1 and RAN2 we propose to handle the topic as TEI 15 and task</w:t>
      </w:r>
      <w:r>
        <w:rPr>
          <w:b/>
          <w:lang w:val="en-US"/>
        </w:rPr>
        <w:t>/ask</w:t>
      </w:r>
      <w:r w:rsidRPr="006C5D18">
        <w:rPr>
          <w:b/>
          <w:lang w:val="en-US"/>
        </w:rPr>
        <w:t xml:space="preserve"> RAN1 to investigate and agree on the changes propose by RAN WG2 in R2-1714186</w:t>
      </w:r>
    </w:p>
    <w:p w:rsidR="009054B8" w:rsidRPr="009054B8" w:rsidRDefault="009054B8" w:rsidP="009054B8">
      <w:pPr>
        <w:rPr>
          <w:lang w:val="en-US"/>
        </w:rPr>
      </w:pPr>
    </w:p>
    <w:p w:rsidR="0069172D" w:rsidRPr="006E13D1" w:rsidRDefault="008C179F" w:rsidP="0069172D">
      <w:pPr>
        <w:pStyle w:val="berschrift1"/>
      </w:pPr>
      <w:r>
        <w:lastRenderedPageBreak/>
        <w:t>3</w:t>
      </w:r>
      <w:r w:rsidR="0069172D" w:rsidRPr="006E13D1">
        <w:tab/>
      </w:r>
      <w:r w:rsidR="0069172D">
        <w:t>Conclusions</w:t>
      </w:r>
    </w:p>
    <w:p w:rsidR="00080512" w:rsidRDefault="00B95BED" w:rsidP="00CD4C7B">
      <w:r>
        <w:t>In this contribution, we presented our views on control plane latency reduction.</w:t>
      </w:r>
    </w:p>
    <w:p w:rsidR="006C5D18" w:rsidRDefault="006C5D18" w:rsidP="006C5D18">
      <w:r>
        <w:t>Observation 1: Reduction of control plane latency is considered as crucial from operator point of view for LTE including Option 3 for EN-DC where the initial signalling is going over LTE.</w:t>
      </w:r>
    </w:p>
    <w:p w:rsidR="006C5D18" w:rsidRDefault="006C5D18" w:rsidP="006C5D18">
      <w:r>
        <w:t>Observation 2: It is important to highlight that from operator point of view it is important to reduce latency for all RRC procedures and not just e.g. for suspend resume and provide a significant reduction of the CP latency.</w:t>
      </w:r>
    </w:p>
    <w:p w:rsidR="006C5D18" w:rsidRDefault="006C5D18" w:rsidP="006C5D18">
      <w:pPr>
        <w:tabs>
          <w:tab w:val="num" w:pos="720"/>
          <w:tab w:val="left" w:pos="1485"/>
        </w:tabs>
        <w:rPr>
          <w:lang w:val="en-US"/>
        </w:rPr>
      </w:pPr>
      <w:r>
        <w:rPr>
          <w:lang w:val="en-US"/>
        </w:rPr>
        <w:t>Proposal 1: As we believe that ch</w:t>
      </w:r>
      <w:bookmarkStart w:id="1" w:name="_GoBack"/>
      <w:bookmarkEnd w:id="1"/>
      <w:r>
        <w:rPr>
          <w:lang w:val="en-US"/>
        </w:rPr>
        <w:t xml:space="preserve">anges proposed are not very big and are restricted to the changes in RAN1 and RAN2 we propose to handle the topic as TEI 15 and task RAN1 to investigate and agree on the changes propose by RAN WG2 in </w:t>
      </w:r>
      <w:r w:rsidR="00A2366A" w:rsidRPr="00A2366A">
        <w:rPr>
          <w:lang w:val="en-US"/>
        </w:rPr>
        <w:t>R2-1714186</w:t>
      </w:r>
      <w:r>
        <w:rPr>
          <w:lang w:val="en-US"/>
        </w:rPr>
        <w:t>.</w:t>
      </w:r>
    </w:p>
    <w:p w:rsidR="00B95BED" w:rsidRDefault="00B95BED" w:rsidP="00CD4C7B"/>
    <w:p w:rsidR="00C0510C" w:rsidRDefault="00C0510C" w:rsidP="00C0510C">
      <w:pPr>
        <w:pStyle w:val="berschrift1"/>
      </w:pPr>
      <w:r>
        <w:t xml:space="preserve">4 </w:t>
      </w:r>
      <w:r>
        <w:tab/>
        <w:t>References</w:t>
      </w:r>
    </w:p>
    <w:p w:rsidR="00C0510C" w:rsidRDefault="00C0510C" w:rsidP="00C0510C">
      <w:r>
        <w:t>[1] RP-171486 “Revised Work Item on Shortened TTI and Processing Time for LTE”, Ericsson, June 2017</w:t>
      </w:r>
    </w:p>
    <w:p w:rsidR="00C0510C" w:rsidRDefault="00C0510C" w:rsidP="00C0510C">
      <w:r>
        <w:t>[2] RP-160667 “L2 Latency Reduction Techniques for LTE”</w:t>
      </w:r>
      <w:r w:rsidR="006C5D18">
        <w:t>, Ericsson</w:t>
      </w:r>
      <w:r>
        <w:t>, March 2016</w:t>
      </w:r>
    </w:p>
    <w:p w:rsidR="006C5D18" w:rsidRPr="006C5D18" w:rsidRDefault="006C5D18" w:rsidP="006C5D18">
      <w:pPr>
        <w:pStyle w:val="Doc-title"/>
        <w:rPr>
          <w:rFonts w:ascii="Times New Roman" w:eastAsia="Times New Roman" w:hAnsi="Times New Roman"/>
          <w:noProof w:val="0"/>
          <w:szCs w:val="20"/>
          <w:lang w:eastAsia="en-US"/>
        </w:rPr>
      </w:pPr>
      <w:r w:rsidRPr="006C5D18">
        <w:rPr>
          <w:rFonts w:ascii="Times New Roman" w:eastAsia="Times New Roman" w:hAnsi="Times New Roman"/>
          <w:noProof w:val="0"/>
          <w:szCs w:val="20"/>
          <w:lang w:eastAsia="en-US"/>
        </w:rPr>
        <w:t>[3] R2-1713925</w:t>
      </w:r>
      <w:r w:rsidRPr="006C5D18">
        <w:rPr>
          <w:rFonts w:ascii="Times New Roman" w:eastAsia="Times New Roman" w:hAnsi="Times New Roman"/>
          <w:noProof w:val="0"/>
          <w:szCs w:val="20"/>
          <w:lang w:eastAsia="en-US"/>
        </w:rPr>
        <w:tab/>
        <w:t xml:space="preserve">LTE Control Plane Latency Reduction </w:t>
      </w:r>
      <w:r w:rsidRPr="006C5D18">
        <w:rPr>
          <w:rFonts w:ascii="Times New Roman" w:eastAsia="Times New Roman" w:hAnsi="Times New Roman"/>
          <w:noProof w:val="0"/>
          <w:szCs w:val="20"/>
          <w:lang w:eastAsia="en-US"/>
        </w:rPr>
        <w:tab/>
        <w:t>Vodafone Group plc, November 2017</w:t>
      </w:r>
      <w:r w:rsidRPr="006C5D18">
        <w:rPr>
          <w:rFonts w:ascii="Times New Roman" w:eastAsia="Times New Roman" w:hAnsi="Times New Roman"/>
          <w:noProof w:val="0"/>
          <w:szCs w:val="20"/>
          <w:lang w:eastAsia="en-US"/>
        </w:rPr>
        <w:tab/>
      </w:r>
    </w:p>
    <w:p w:rsidR="006C5D18" w:rsidRPr="00C0510C" w:rsidRDefault="006C5D18" w:rsidP="00C0510C"/>
    <w:sectPr w:rsidR="006C5D18" w:rsidRPr="00C0510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3CE" w:rsidRDefault="000953CE">
      <w:r>
        <w:separator/>
      </w:r>
    </w:p>
  </w:endnote>
  <w:endnote w:type="continuationSeparator" w:id="0">
    <w:p w:rsidR="000953CE" w:rsidRDefault="000953CE">
      <w:r>
        <w:continuationSeparator/>
      </w:r>
    </w:p>
  </w:endnote>
  <w:endnote w:type="continuationNotice" w:id="1">
    <w:p w:rsidR="000953CE" w:rsidRDefault="000953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3CE" w:rsidRDefault="000953CE">
      <w:r>
        <w:separator/>
      </w:r>
    </w:p>
  </w:footnote>
  <w:footnote w:type="continuationSeparator" w:id="0">
    <w:p w:rsidR="000953CE" w:rsidRDefault="000953CE">
      <w:r>
        <w:continuationSeparator/>
      </w:r>
    </w:p>
  </w:footnote>
  <w:footnote w:type="continuationNotice" w:id="1">
    <w:p w:rsidR="000953CE" w:rsidRDefault="000953C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9E10505"/>
    <w:multiLevelType w:val="hybridMultilevel"/>
    <w:tmpl w:val="ABD0F2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E635068"/>
    <w:multiLevelType w:val="hybridMultilevel"/>
    <w:tmpl w:val="C82833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8367C81"/>
    <w:multiLevelType w:val="hybridMultilevel"/>
    <w:tmpl w:val="7D128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7">
    <w:nsid w:val="644278B2"/>
    <w:multiLevelType w:val="hybridMultilevel"/>
    <w:tmpl w:val="44F865B0"/>
    <w:lvl w:ilvl="0" w:tplc="1B70017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693A1E54"/>
    <w:multiLevelType w:val="hybridMultilevel"/>
    <w:tmpl w:val="954857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3"/>
  </w:num>
  <w:num w:numId="7">
    <w:abstractNumId w:val="7"/>
  </w:num>
  <w:num w:numId="8">
    <w:abstractNumId w:val="5"/>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4F0F"/>
    <w:rsid w:val="00033397"/>
    <w:rsid w:val="00040095"/>
    <w:rsid w:val="00065FCB"/>
    <w:rsid w:val="00080512"/>
    <w:rsid w:val="00084749"/>
    <w:rsid w:val="00090468"/>
    <w:rsid w:val="000953CE"/>
    <w:rsid w:val="000A5F69"/>
    <w:rsid w:val="000B7BCF"/>
    <w:rsid w:val="000C522B"/>
    <w:rsid w:val="000D58AB"/>
    <w:rsid w:val="000F275C"/>
    <w:rsid w:val="00100B1A"/>
    <w:rsid w:val="00112F1A"/>
    <w:rsid w:val="00115872"/>
    <w:rsid w:val="0013571C"/>
    <w:rsid w:val="0013617E"/>
    <w:rsid w:val="00145075"/>
    <w:rsid w:val="001741A0"/>
    <w:rsid w:val="00176823"/>
    <w:rsid w:val="00194CD0"/>
    <w:rsid w:val="001B49C9"/>
    <w:rsid w:val="001F168B"/>
    <w:rsid w:val="001F7831"/>
    <w:rsid w:val="00204045"/>
    <w:rsid w:val="00220B82"/>
    <w:rsid w:val="0022606D"/>
    <w:rsid w:val="00232EA0"/>
    <w:rsid w:val="00257F17"/>
    <w:rsid w:val="002747EC"/>
    <w:rsid w:val="002855BF"/>
    <w:rsid w:val="002B4FBC"/>
    <w:rsid w:val="002F0D22"/>
    <w:rsid w:val="0030587E"/>
    <w:rsid w:val="003172DC"/>
    <w:rsid w:val="00326069"/>
    <w:rsid w:val="0034481D"/>
    <w:rsid w:val="0035462D"/>
    <w:rsid w:val="00376397"/>
    <w:rsid w:val="003B40AD"/>
    <w:rsid w:val="003C0CE1"/>
    <w:rsid w:val="003C299D"/>
    <w:rsid w:val="003C4E37"/>
    <w:rsid w:val="003E16BE"/>
    <w:rsid w:val="004006E8"/>
    <w:rsid w:val="00401855"/>
    <w:rsid w:val="00403C8E"/>
    <w:rsid w:val="00477455"/>
    <w:rsid w:val="00482D04"/>
    <w:rsid w:val="0049679D"/>
    <w:rsid w:val="004A60AA"/>
    <w:rsid w:val="004A6AEF"/>
    <w:rsid w:val="004B13CB"/>
    <w:rsid w:val="004D3578"/>
    <w:rsid w:val="004D380D"/>
    <w:rsid w:val="004E1A76"/>
    <w:rsid w:val="004E213A"/>
    <w:rsid w:val="00503171"/>
    <w:rsid w:val="00506C28"/>
    <w:rsid w:val="00534DA0"/>
    <w:rsid w:val="00543E6C"/>
    <w:rsid w:val="00565087"/>
    <w:rsid w:val="0056573F"/>
    <w:rsid w:val="00611566"/>
    <w:rsid w:val="006141FC"/>
    <w:rsid w:val="00646D99"/>
    <w:rsid w:val="00656910"/>
    <w:rsid w:val="00657F3C"/>
    <w:rsid w:val="0069172D"/>
    <w:rsid w:val="00692B54"/>
    <w:rsid w:val="006C5D18"/>
    <w:rsid w:val="006C66D8"/>
    <w:rsid w:val="006D1E24"/>
    <w:rsid w:val="006E1417"/>
    <w:rsid w:val="006F4B1C"/>
    <w:rsid w:val="006F6A2C"/>
    <w:rsid w:val="00710201"/>
    <w:rsid w:val="007135A3"/>
    <w:rsid w:val="00725172"/>
    <w:rsid w:val="00734A5B"/>
    <w:rsid w:val="00744E76"/>
    <w:rsid w:val="00757D40"/>
    <w:rsid w:val="0076672B"/>
    <w:rsid w:val="00777550"/>
    <w:rsid w:val="00781F0F"/>
    <w:rsid w:val="0078727C"/>
    <w:rsid w:val="0079049D"/>
    <w:rsid w:val="007936C3"/>
    <w:rsid w:val="007A103E"/>
    <w:rsid w:val="007B18D8"/>
    <w:rsid w:val="007B609A"/>
    <w:rsid w:val="007C095F"/>
    <w:rsid w:val="007C17B8"/>
    <w:rsid w:val="007D5690"/>
    <w:rsid w:val="008028A4"/>
    <w:rsid w:val="00813245"/>
    <w:rsid w:val="008768CA"/>
    <w:rsid w:val="00877EF9"/>
    <w:rsid w:val="00880559"/>
    <w:rsid w:val="008844A5"/>
    <w:rsid w:val="008A4A41"/>
    <w:rsid w:val="008B5306"/>
    <w:rsid w:val="008C179F"/>
    <w:rsid w:val="0090271F"/>
    <w:rsid w:val="00902DB9"/>
    <w:rsid w:val="0090466A"/>
    <w:rsid w:val="009054B8"/>
    <w:rsid w:val="00925E49"/>
    <w:rsid w:val="00936071"/>
    <w:rsid w:val="00940212"/>
    <w:rsid w:val="00942EC2"/>
    <w:rsid w:val="00961B32"/>
    <w:rsid w:val="00970DB3"/>
    <w:rsid w:val="00974BB0"/>
    <w:rsid w:val="009A0AF3"/>
    <w:rsid w:val="009A197B"/>
    <w:rsid w:val="009A3A38"/>
    <w:rsid w:val="009B07CD"/>
    <w:rsid w:val="009C19E9"/>
    <w:rsid w:val="009C3BF8"/>
    <w:rsid w:val="009F6F9B"/>
    <w:rsid w:val="00A10F02"/>
    <w:rsid w:val="00A204CA"/>
    <w:rsid w:val="00A2366A"/>
    <w:rsid w:val="00A4096B"/>
    <w:rsid w:val="00A53724"/>
    <w:rsid w:val="00A57AE3"/>
    <w:rsid w:val="00A64998"/>
    <w:rsid w:val="00A81CCF"/>
    <w:rsid w:val="00A82346"/>
    <w:rsid w:val="00A94CA5"/>
    <w:rsid w:val="00A9671C"/>
    <w:rsid w:val="00AA1553"/>
    <w:rsid w:val="00AB2215"/>
    <w:rsid w:val="00AB4350"/>
    <w:rsid w:val="00B02CFA"/>
    <w:rsid w:val="00B104E4"/>
    <w:rsid w:val="00B15449"/>
    <w:rsid w:val="00B20C50"/>
    <w:rsid w:val="00B4510B"/>
    <w:rsid w:val="00B47FD1"/>
    <w:rsid w:val="00B516BB"/>
    <w:rsid w:val="00B95BED"/>
    <w:rsid w:val="00BD6F7F"/>
    <w:rsid w:val="00BE7588"/>
    <w:rsid w:val="00BF707B"/>
    <w:rsid w:val="00C0510C"/>
    <w:rsid w:val="00C12B51"/>
    <w:rsid w:val="00C15324"/>
    <w:rsid w:val="00C24650"/>
    <w:rsid w:val="00C33079"/>
    <w:rsid w:val="00C83A13"/>
    <w:rsid w:val="00C86D16"/>
    <w:rsid w:val="00C9068C"/>
    <w:rsid w:val="00C92967"/>
    <w:rsid w:val="00CA38A5"/>
    <w:rsid w:val="00CA3D0C"/>
    <w:rsid w:val="00CA654B"/>
    <w:rsid w:val="00CD4C7B"/>
    <w:rsid w:val="00CF02E5"/>
    <w:rsid w:val="00D124D7"/>
    <w:rsid w:val="00D738D6"/>
    <w:rsid w:val="00D73F37"/>
    <w:rsid w:val="00D746AF"/>
    <w:rsid w:val="00D80795"/>
    <w:rsid w:val="00D854BE"/>
    <w:rsid w:val="00D87E00"/>
    <w:rsid w:val="00D9134D"/>
    <w:rsid w:val="00D96D11"/>
    <w:rsid w:val="00DA6979"/>
    <w:rsid w:val="00DA7A03"/>
    <w:rsid w:val="00DB1818"/>
    <w:rsid w:val="00DC309B"/>
    <w:rsid w:val="00DC4DA2"/>
    <w:rsid w:val="00DD3945"/>
    <w:rsid w:val="00E32615"/>
    <w:rsid w:val="00E337BE"/>
    <w:rsid w:val="00E51049"/>
    <w:rsid w:val="00E62835"/>
    <w:rsid w:val="00E77645"/>
    <w:rsid w:val="00E83697"/>
    <w:rsid w:val="00E83897"/>
    <w:rsid w:val="00EC4A25"/>
    <w:rsid w:val="00ED5E6E"/>
    <w:rsid w:val="00F025A2"/>
    <w:rsid w:val="00F04C49"/>
    <w:rsid w:val="00F07388"/>
    <w:rsid w:val="00F16DB3"/>
    <w:rsid w:val="00F2026E"/>
    <w:rsid w:val="00F2210A"/>
    <w:rsid w:val="00F30718"/>
    <w:rsid w:val="00F37743"/>
    <w:rsid w:val="00F54A3D"/>
    <w:rsid w:val="00F54CB0"/>
    <w:rsid w:val="00F653B8"/>
    <w:rsid w:val="00F71B89"/>
    <w:rsid w:val="00F7353C"/>
    <w:rsid w:val="00F76F8F"/>
    <w:rsid w:val="00F9053E"/>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semiHidden/>
    <w:pPr>
      <w:ind w:left="1418" w:hanging="1418"/>
    </w:p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enabsatz">
    <w:name w:val="List Paragraph"/>
    <w:basedOn w:val="Standard"/>
    <w:uiPriority w:val="34"/>
    <w:qFormat/>
    <w:rsid w:val="00F9053E"/>
    <w:pPr>
      <w:ind w:left="720"/>
      <w:contextualSpacing/>
    </w:pPr>
  </w:style>
  <w:style w:type="character" w:styleId="Kommentarzeichen">
    <w:name w:val="annotation reference"/>
    <w:basedOn w:val="Absatz-Standardschriftart"/>
    <w:uiPriority w:val="99"/>
    <w:rsid w:val="008844A5"/>
    <w:rPr>
      <w:sz w:val="16"/>
      <w:szCs w:val="16"/>
    </w:rPr>
  </w:style>
  <w:style w:type="paragraph" w:styleId="Kommentartext">
    <w:name w:val="annotation text"/>
    <w:basedOn w:val="Standard"/>
    <w:link w:val="KommentartextZchn"/>
    <w:uiPriority w:val="99"/>
    <w:rsid w:val="008844A5"/>
  </w:style>
  <w:style w:type="character" w:customStyle="1" w:styleId="KommentartextZchn">
    <w:name w:val="Kommentartext Zchn"/>
    <w:basedOn w:val="Absatz-Standardschriftart"/>
    <w:link w:val="Kommentartext"/>
    <w:uiPriority w:val="99"/>
    <w:rsid w:val="008844A5"/>
    <w:rPr>
      <w:lang w:eastAsia="en-US"/>
    </w:rPr>
  </w:style>
  <w:style w:type="paragraph" w:styleId="Kommentarthema">
    <w:name w:val="annotation subject"/>
    <w:basedOn w:val="Kommentartext"/>
    <w:next w:val="Kommentartext"/>
    <w:link w:val="KommentarthemaZchn"/>
    <w:rsid w:val="008844A5"/>
    <w:rPr>
      <w:b/>
      <w:bCs/>
    </w:rPr>
  </w:style>
  <w:style w:type="character" w:customStyle="1" w:styleId="KommentarthemaZchn">
    <w:name w:val="Kommentarthema Zchn"/>
    <w:basedOn w:val="KommentartextZchn"/>
    <w:link w:val="Kommentarthema"/>
    <w:rsid w:val="008844A5"/>
    <w:rPr>
      <w:b/>
      <w:bCs/>
      <w:lang w:eastAsia="en-US"/>
    </w:rPr>
  </w:style>
  <w:style w:type="paragraph" w:styleId="Sprechblasentext">
    <w:name w:val="Balloon Text"/>
    <w:basedOn w:val="Standard"/>
    <w:link w:val="SprechblasentextZchn"/>
    <w:rsid w:val="008844A5"/>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8844A5"/>
    <w:rPr>
      <w:rFonts w:ascii="Segoe UI" w:hAnsi="Segoe UI" w:cs="Segoe UI"/>
      <w:sz w:val="18"/>
      <w:szCs w:val="18"/>
      <w:lang w:eastAsia="en-US"/>
    </w:rPr>
  </w:style>
  <w:style w:type="character" w:customStyle="1" w:styleId="Mention">
    <w:name w:val="Mention"/>
    <w:basedOn w:val="Absatz-Standardschriftart"/>
    <w:uiPriority w:val="99"/>
    <w:semiHidden/>
    <w:unhideWhenUsed/>
    <w:rsid w:val="0076672B"/>
    <w:rPr>
      <w:color w:val="2B579A"/>
      <w:shd w:val="clear" w:color="auto" w:fill="E6E6E6"/>
    </w:rPr>
  </w:style>
  <w:style w:type="table" w:styleId="Tabellenraster">
    <w:name w:val="Table Grid"/>
    <w:basedOn w:val="NormaleTabelle"/>
    <w:rsid w:val="009054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qFormat/>
    <w:rsid w:val="009054B8"/>
    <w:pPr>
      <w:spacing w:after="240" w:line="276" w:lineRule="auto"/>
      <w:jc w:val="center"/>
    </w:pPr>
    <w:rPr>
      <w:rFonts w:asciiTheme="minorHAnsi" w:eastAsiaTheme="minorHAnsi" w:hAnsiTheme="minorHAnsi" w:cstheme="minorBidi"/>
      <w:b/>
      <w:bCs/>
      <w:sz w:val="22"/>
      <w:szCs w:val="22"/>
    </w:rPr>
  </w:style>
  <w:style w:type="paragraph" w:customStyle="1" w:styleId="Doc-title">
    <w:name w:val="Doc-title"/>
    <w:basedOn w:val="Standard"/>
    <w:next w:val="Standard"/>
    <w:link w:val="Doc-titleChar"/>
    <w:qFormat/>
    <w:rsid w:val="006C5D1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6C5D18"/>
    <w:rPr>
      <w:rFonts w:ascii="Arial" w:eastAsia="MS Mincho" w:hAnsi="Arial"/>
      <w:noProo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semiHidden/>
    <w:pPr>
      <w:ind w:left="1418" w:hanging="1418"/>
    </w:p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enabsatz">
    <w:name w:val="List Paragraph"/>
    <w:basedOn w:val="Standard"/>
    <w:uiPriority w:val="34"/>
    <w:qFormat/>
    <w:rsid w:val="00F9053E"/>
    <w:pPr>
      <w:ind w:left="720"/>
      <w:contextualSpacing/>
    </w:pPr>
  </w:style>
  <w:style w:type="character" w:styleId="Kommentarzeichen">
    <w:name w:val="annotation reference"/>
    <w:basedOn w:val="Absatz-Standardschriftart"/>
    <w:uiPriority w:val="99"/>
    <w:rsid w:val="008844A5"/>
    <w:rPr>
      <w:sz w:val="16"/>
      <w:szCs w:val="16"/>
    </w:rPr>
  </w:style>
  <w:style w:type="paragraph" w:styleId="Kommentartext">
    <w:name w:val="annotation text"/>
    <w:basedOn w:val="Standard"/>
    <w:link w:val="KommentartextZchn"/>
    <w:uiPriority w:val="99"/>
    <w:rsid w:val="008844A5"/>
  </w:style>
  <w:style w:type="character" w:customStyle="1" w:styleId="KommentartextZchn">
    <w:name w:val="Kommentartext Zchn"/>
    <w:basedOn w:val="Absatz-Standardschriftart"/>
    <w:link w:val="Kommentartext"/>
    <w:uiPriority w:val="99"/>
    <w:rsid w:val="008844A5"/>
    <w:rPr>
      <w:lang w:eastAsia="en-US"/>
    </w:rPr>
  </w:style>
  <w:style w:type="paragraph" w:styleId="Kommentarthema">
    <w:name w:val="annotation subject"/>
    <w:basedOn w:val="Kommentartext"/>
    <w:next w:val="Kommentartext"/>
    <w:link w:val="KommentarthemaZchn"/>
    <w:rsid w:val="008844A5"/>
    <w:rPr>
      <w:b/>
      <w:bCs/>
    </w:rPr>
  </w:style>
  <w:style w:type="character" w:customStyle="1" w:styleId="KommentarthemaZchn">
    <w:name w:val="Kommentarthema Zchn"/>
    <w:basedOn w:val="KommentartextZchn"/>
    <w:link w:val="Kommentarthema"/>
    <w:rsid w:val="008844A5"/>
    <w:rPr>
      <w:b/>
      <w:bCs/>
      <w:lang w:eastAsia="en-US"/>
    </w:rPr>
  </w:style>
  <w:style w:type="paragraph" w:styleId="Sprechblasentext">
    <w:name w:val="Balloon Text"/>
    <w:basedOn w:val="Standard"/>
    <w:link w:val="SprechblasentextZchn"/>
    <w:rsid w:val="008844A5"/>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8844A5"/>
    <w:rPr>
      <w:rFonts w:ascii="Segoe UI" w:hAnsi="Segoe UI" w:cs="Segoe UI"/>
      <w:sz w:val="18"/>
      <w:szCs w:val="18"/>
      <w:lang w:eastAsia="en-US"/>
    </w:rPr>
  </w:style>
  <w:style w:type="character" w:customStyle="1" w:styleId="Mention">
    <w:name w:val="Mention"/>
    <w:basedOn w:val="Absatz-Standardschriftart"/>
    <w:uiPriority w:val="99"/>
    <w:semiHidden/>
    <w:unhideWhenUsed/>
    <w:rsid w:val="0076672B"/>
    <w:rPr>
      <w:color w:val="2B579A"/>
      <w:shd w:val="clear" w:color="auto" w:fill="E6E6E6"/>
    </w:rPr>
  </w:style>
  <w:style w:type="table" w:styleId="Tabellenraster">
    <w:name w:val="Table Grid"/>
    <w:basedOn w:val="NormaleTabelle"/>
    <w:rsid w:val="009054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qFormat/>
    <w:rsid w:val="009054B8"/>
    <w:pPr>
      <w:spacing w:after="240" w:line="276" w:lineRule="auto"/>
      <w:jc w:val="center"/>
    </w:pPr>
    <w:rPr>
      <w:rFonts w:asciiTheme="minorHAnsi" w:eastAsiaTheme="minorHAnsi" w:hAnsiTheme="minorHAnsi" w:cstheme="minorBidi"/>
      <w:b/>
      <w:bCs/>
      <w:sz w:val="22"/>
      <w:szCs w:val="22"/>
    </w:rPr>
  </w:style>
  <w:style w:type="paragraph" w:customStyle="1" w:styleId="Doc-title">
    <w:name w:val="Doc-title"/>
    <w:basedOn w:val="Standard"/>
    <w:next w:val="Standard"/>
    <w:link w:val="Doc-titleChar"/>
    <w:qFormat/>
    <w:rsid w:val="006C5D1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6C5D18"/>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890956">
      <w:bodyDiv w:val="1"/>
      <w:marLeft w:val="0"/>
      <w:marRight w:val="0"/>
      <w:marTop w:val="0"/>
      <w:marBottom w:val="0"/>
      <w:divBdr>
        <w:top w:val="none" w:sz="0" w:space="0" w:color="auto"/>
        <w:left w:val="none" w:sz="0" w:space="0" w:color="auto"/>
        <w:bottom w:val="none" w:sz="0" w:space="0" w:color="auto"/>
        <w:right w:val="none" w:sz="0" w:space="0" w:color="auto"/>
      </w:divBdr>
    </w:div>
    <w:div w:id="201768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SP-5AIRPNAIUNRU-859666464-447</_dlc_DocId>
    <_dlc_DocIdUrl xmlns="71c5aaf6-e6ce-465b-b873-5148d2a4c105">
      <Url>https://nokia.sharepoint.com/sites/c5g/e2earch/_layouts/15/DocIdRedir.aspx?ID=SP-5AIRPNAIUNRU-859666464-447</Url>
      <Description>SP-5AIRPNAIUNRU-859666464-447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008D2-25A9-45EB-ACC9-14B820D1A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2807B2-50BD-4857-8C82-B905D5A1384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B584EFC-729A-41B7-8001-66072D251501}">
  <ds:schemaRefs>
    <ds:schemaRef ds:uri="http://schemas.microsoft.com/sharepoint/v3/contenttype/forms"/>
  </ds:schemaRefs>
</ds:datastoreItem>
</file>

<file path=customXml/itemProps4.xml><?xml version="1.0" encoding="utf-8"?>
<ds:datastoreItem xmlns:ds="http://schemas.openxmlformats.org/officeDocument/2006/customXml" ds:itemID="{2EEFB9FC-0EFA-4681-ADA5-431A511112F8}">
  <ds:schemaRefs>
    <ds:schemaRef ds:uri="http://schemas.microsoft.com/sharepoint/events"/>
  </ds:schemaRefs>
</ds:datastoreItem>
</file>

<file path=customXml/itemProps5.xml><?xml version="1.0" encoding="utf-8"?>
<ds:datastoreItem xmlns:ds="http://schemas.openxmlformats.org/officeDocument/2006/customXml" ds:itemID="{CB628A4A-CE88-46C9-BAC7-25E5F04E0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588</Words>
  <Characters>3352</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Vodafone</Company>
  <LinksUpToDate>false</LinksUpToDate>
  <CharactersWithSpaces>3933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Tero Henttonen</dc:creator>
  <cp:lastModifiedBy>Kulakov, Alexej, Vodafone DE</cp:lastModifiedBy>
  <cp:revision>2</cp:revision>
  <dcterms:created xsi:type="dcterms:W3CDTF">2017-12-11T16:53:00Z</dcterms:created>
  <dcterms:modified xsi:type="dcterms:W3CDTF">2017-12-11T16:53:00Z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5e676e37-b777-4d25-a06a-2489bc191bb2</vt:lpwstr>
  </property>
</Properties>
</file>