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w:t>
      </w:r>
      <w:r w:rsidR="00BC46E0">
        <w:rPr>
          <w:b/>
          <w:noProof/>
          <w:sz w:val="24"/>
        </w:rPr>
        <w:t>1</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D23779">
        <w:rPr>
          <w:b/>
          <w:i/>
          <w:noProof/>
          <w:sz w:val="28"/>
        </w:rPr>
        <w:t>10145</w:t>
      </w:r>
    </w:p>
    <w:p w:rsidR="001E41F3" w:rsidRDefault="00BC46E0" w:rsidP="005E2C44">
      <w:pPr>
        <w:pStyle w:val="CRCoverPage"/>
        <w:outlineLvl w:val="0"/>
        <w:rPr>
          <w:b/>
          <w:noProof/>
          <w:sz w:val="24"/>
        </w:rPr>
      </w:pPr>
      <w:r>
        <w:rPr>
          <w:rFonts w:eastAsia="宋体"/>
          <w:b/>
          <w:sz w:val="24"/>
          <w:szCs w:val="24"/>
          <w:lang w:eastAsia="zh-CN"/>
        </w:rPr>
        <w:t>Reno</w:t>
      </w:r>
      <w:r>
        <w:rPr>
          <w:rFonts w:eastAsia="宋体" w:hint="eastAsia"/>
          <w:b/>
          <w:sz w:val="24"/>
          <w:szCs w:val="24"/>
          <w:lang w:eastAsia="zh-CN"/>
        </w:rPr>
        <w:t xml:space="preserve">, </w:t>
      </w:r>
      <w:r>
        <w:rPr>
          <w:rFonts w:eastAsia="宋体"/>
          <w:b/>
          <w:sz w:val="24"/>
          <w:szCs w:val="24"/>
          <w:lang w:eastAsia="zh-CN"/>
        </w:rPr>
        <w:t>Nevada, USA</w:t>
      </w:r>
      <w:r w:rsidRPr="00565376">
        <w:rPr>
          <w:rFonts w:eastAsia="宋体"/>
          <w:b/>
          <w:sz w:val="24"/>
          <w:szCs w:val="24"/>
          <w:lang w:eastAsia="zh-CN"/>
        </w:rPr>
        <w:t xml:space="preserve">, </w:t>
      </w:r>
      <w:r>
        <w:rPr>
          <w:rFonts w:eastAsia="宋体"/>
          <w:b/>
          <w:sz w:val="24"/>
          <w:szCs w:val="24"/>
          <w:lang w:eastAsia="zh-CN"/>
        </w:rPr>
        <w:t>14</w:t>
      </w:r>
      <w:r w:rsidRPr="00477343">
        <w:rPr>
          <w:rFonts w:eastAsia="宋体"/>
          <w:b/>
          <w:sz w:val="24"/>
          <w:szCs w:val="24"/>
          <w:lang w:eastAsia="zh-CN"/>
        </w:rPr>
        <w:t xml:space="preserve"> </w:t>
      </w:r>
      <w:r>
        <w:rPr>
          <w:rFonts w:eastAsia="宋体" w:hint="eastAsia"/>
          <w:b/>
          <w:sz w:val="24"/>
          <w:szCs w:val="24"/>
          <w:lang w:eastAsia="zh-CN"/>
        </w:rPr>
        <w:t xml:space="preserve">- </w:t>
      </w:r>
      <w:r>
        <w:rPr>
          <w:rFonts w:eastAsia="宋体"/>
          <w:b/>
          <w:sz w:val="24"/>
          <w:szCs w:val="24"/>
          <w:lang w:eastAsia="zh-CN"/>
        </w:rPr>
        <w:t>18</w:t>
      </w:r>
      <w:r w:rsidRPr="00565376">
        <w:rPr>
          <w:rFonts w:eastAsia="宋体"/>
          <w:b/>
          <w:sz w:val="24"/>
          <w:szCs w:val="24"/>
          <w:lang w:eastAsia="zh-CN"/>
        </w:rPr>
        <w:t xml:space="preserve"> </w:t>
      </w:r>
      <w:r>
        <w:rPr>
          <w:rFonts w:eastAsia="宋体"/>
          <w:b/>
          <w:sz w:val="24"/>
          <w:szCs w:val="24"/>
          <w:lang w:eastAsia="zh-CN"/>
        </w:rPr>
        <w:t>November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23779" w:rsidP="00F64303">
            <w:pPr>
              <w:pStyle w:val="CRCoverPage"/>
              <w:spacing w:after="0"/>
              <w:rPr>
                <w:noProof/>
              </w:rPr>
            </w:pPr>
            <w:r>
              <w:rPr>
                <w:b/>
                <w:noProof/>
                <w:sz w:val="28"/>
              </w:rPr>
              <w:t>0904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CF18D8">
            <w:pPr>
              <w:pStyle w:val="CRCoverPage"/>
              <w:spacing w:after="0"/>
              <w:jc w:val="center"/>
              <w:rPr>
                <w:noProof/>
              </w:rPr>
            </w:pPr>
            <w:r>
              <w:rPr>
                <w:b/>
                <w:noProof/>
                <w:sz w:val="32"/>
              </w:rPr>
              <w:t>1</w:t>
            </w:r>
            <w:r w:rsidR="00CF18D8">
              <w:rPr>
                <w:b/>
                <w:noProof/>
                <w:sz w:val="32"/>
              </w:rPr>
              <w:t>4</w:t>
            </w:r>
            <w:r w:rsidR="001E41F3">
              <w:rPr>
                <w:b/>
                <w:noProof/>
                <w:sz w:val="32"/>
              </w:rPr>
              <w:t>.</w:t>
            </w:r>
            <w:r w:rsidR="00CF18D8">
              <w:rPr>
                <w:b/>
                <w:noProof/>
                <w:sz w:val="32"/>
              </w:rPr>
              <w:t>1</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C46E0" w:rsidP="00E34604">
            <w:pPr>
              <w:pStyle w:val="CRCoverPage"/>
              <w:spacing w:after="0"/>
              <w:ind w:left="100"/>
              <w:rPr>
                <w:noProof/>
              </w:rPr>
            </w:pPr>
            <w:r>
              <w:rPr>
                <w:noProof/>
              </w:rPr>
              <w:t xml:space="preserve">Correction of </w:t>
            </w:r>
            <w:r w:rsidRPr="00E9136E">
              <w:rPr>
                <w:noProof/>
              </w:rPr>
              <w:t>Fixed Reference Channels for</w:t>
            </w:r>
            <w:r>
              <w:t xml:space="preserve"> NB-IOT </w:t>
            </w:r>
            <w:r w:rsidRPr="00850762">
              <w:t>reference sensitivity</w:t>
            </w:r>
            <w:r>
              <w:t xml:space="preserve"> and </w:t>
            </w:r>
            <w:r w:rsidRPr="00850762">
              <w:t>dynamic range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A93225">
            <w:pPr>
              <w:pStyle w:val="CRCoverPage"/>
              <w:spacing w:after="0"/>
              <w:ind w:left="100"/>
              <w:rPr>
                <w:noProof/>
              </w:rPr>
            </w:pPr>
            <w:r>
              <w:rPr>
                <w:noProof/>
              </w:rPr>
              <w:t>Nokia</w:t>
            </w:r>
            <w:r w:rsidR="008A1677">
              <w:rPr>
                <w:noProof/>
              </w:rPr>
              <w:t xml:space="preserve">, </w:t>
            </w:r>
            <w:r w:rsidR="00360825" w:rsidRPr="00360825">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46D26">
            <w:pPr>
              <w:pStyle w:val="CRCoverPage"/>
              <w:spacing w:after="0"/>
              <w:ind w:left="100"/>
              <w:rPr>
                <w:noProof/>
              </w:rPr>
            </w:pPr>
            <w:r>
              <w:rPr>
                <w:noProof/>
              </w:rPr>
              <w:t>201</w:t>
            </w:r>
            <w:r w:rsidR="00BA41F9">
              <w:rPr>
                <w:noProof/>
              </w:rPr>
              <w:t>6</w:t>
            </w:r>
            <w:r w:rsidR="004242F1">
              <w:rPr>
                <w:noProof/>
              </w:rPr>
              <w:t>-</w:t>
            </w:r>
            <w:r w:rsidR="00B46D26">
              <w:rPr>
                <w:noProof/>
              </w:rPr>
              <w:t>11</w:t>
            </w:r>
            <w:r w:rsidR="004242F1">
              <w:rPr>
                <w:noProof/>
              </w:rPr>
              <w:t>-</w:t>
            </w:r>
            <w:r w:rsidR="00B46D26">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F18D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CF18D8">
            <w:pPr>
              <w:pStyle w:val="CRCoverPage"/>
              <w:spacing w:after="0"/>
              <w:ind w:left="100"/>
              <w:rPr>
                <w:noProof/>
              </w:rPr>
            </w:pPr>
            <w:r>
              <w:rPr>
                <w:noProof/>
              </w:rPr>
              <w:t>Rel-</w:t>
            </w:r>
            <w:r w:rsidR="00BA14D3">
              <w:rPr>
                <w:noProof/>
              </w:rPr>
              <w:t>1</w:t>
            </w:r>
            <w:r w:rsidR="00CF18D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B46D26" w:rsidP="00B46D26">
            <w:pPr>
              <w:pStyle w:val="CRCoverPage"/>
              <w:spacing w:after="0"/>
              <w:ind w:left="100"/>
              <w:rPr>
                <w:lang w:eastAsia="zh-CN"/>
              </w:rPr>
            </w:pPr>
            <w:r w:rsidRPr="001A330D">
              <w:rPr>
                <w:noProof/>
              </w:rPr>
              <w:t xml:space="preserve">For </w:t>
            </w:r>
            <w:r w:rsidRPr="001A330D">
              <w:rPr>
                <w:rFonts w:hint="eastAsia"/>
                <w:noProof/>
              </w:rPr>
              <w:t xml:space="preserve">NB-IoT </w:t>
            </w:r>
            <w:r w:rsidRPr="00850762">
              <w:t>reference sensitivity</w:t>
            </w:r>
            <w:r>
              <w:t xml:space="preserve"> and </w:t>
            </w:r>
            <w:r w:rsidRPr="00850762">
              <w:t>dynamic range</w:t>
            </w:r>
            <w:r w:rsidRPr="001A330D">
              <w:rPr>
                <w:noProof/>
              </w:rPr>
              <w:t>, Channel estimation length included in the Fixed Reference Channel is an implementation dependent parameter. It is nei</w:t>
            </w:r>
            <w:r>
              <w:rPr>
                <w:noProof/>
              </w:rPr>
              <w:t>t</w:t>
            </w:r>
            <w:r w:rsidRPr="001A330D">
              <w:rPr>
                <w:noProof/>
              </w:rPr>
              <w:t>her configurable, nor derived from configured parameters during the test. Thus, it should be indicated that it is included in Fixed Reference Channels requirements for information only.</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B46D26" w:rsidP="001E24A8">
            <w:pPr>
              <w:pStyle w:val="CRCoverPage"/>
              <w:spacing w:after="0"/>
              <w:ind w:left="100"/>
              <w:rPr>
                <w:lang w:eastAsia="zh-CN"/>
              </w:rPr>
            </w:pPr>
            <w:r>
              <w:rPr>
                <w:noProof/>
              </w:rPr>
              <w:t xml:space="preserve">Indicate the </w:t>
            </w:r>
            <w:r w:rsidRPr="00FB013F">
              <w:rPr>
                <w:noProof/>
              </w:rPr>
              <w:t>Channel estimation length</w:t>
            </w:r>
            <w:r>
              <w:rPr>
                <w:noProof/>
              </w:rPr>
              <w:t xml:space="preserve"> in </w:t>
            </w:r>
            <w:r w:rsidRPr="00FB013F">
              <w:rPr>
                <w:rFonts w:hint="eastAsia"/>
                <w:noProof/>
              </w:rPr>
              <w:t>NPUSCH</w:t>
            </w:r>
            <w:r>
              <w:rPr>
                <w:noProof/>
              </w:rPr>
              <w:t xml:space="preserve"> </w:t>
            </w:r>
            <w:r w:rsidRPr="00FB013F">
              <w:rPr>
                <w:noProof/>
              </w:rPr>
              <w:t>Fixed Reference Channels</w:t>
            </w:r>
            <w:r>
              <w:rPr>
                <w:noProof/>
              </w:rPr>
              <w:t xml:space="preserve"> is for information only.</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B46D26" w:rsidP="001E24A8">
            <w:pPr>
              <w:pStyle w:val="CRCoverPage"/>
              <w:spacing w:after="0"/>
              <w:ind w:left="100"/>
              <w:rPr>
                <w:noProof/>
              </w:rPr>
            </w:pPr>
            <w:r>
              <w:rPr>
                <w:noProof/>
              </w:rPr>
              <w:t xml:space="preserve">An </w:t>
            </w:r>
            <w:r w:rsidRPr="00FB013F">
              <w:rPr>
                <w:noProof/>
              </w:rPr>
              <w:t xml:space="preserve">implementation dependent </w:t>
            </w:r>
            <w:r>
              <w:rPr>
                <w:noProof/>
              </w:rPr>
              <w:t xml:space="preserve">parameter is wrongly </w:t>
            </w:r>
            <w:r w:rsidRPr="00A81F72">
              <w:rPr>
                <w:noProof/>
              </w:rPr>
              <w:t>included in FRCs as a mandate parameter</w:t>
            </w:r>
            <w:r>
              <w:rPr>
                <w:noProof/>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B46D26" w:rsidP="00712C22">
            <w:pPr>
              <w:pStyle w:val="CRCoverPage"/>
              <w:spacing w:after="0"/>
              <w:ind w:left="100"/>
              <w:rPr>
                <w:noProof/>
              </w:rPr>
            </w:pPr>
            <w:r>
              <w:rPr>
                <w:noProof/>
              </w:rPr>
              <w:t>A.14, A.15</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3" w:name="_Toc319860275"/>
      <w:bookmarkStart w:id="4" w:name="_Toc383652280"/>
      <w:r w:rsidRPr="00D349E0">
        <w:rPr>
          <w:b/>
        </w:rPr>
        <w:lastRenderedPageBreak/>
        <w:t>&lt;</w:t>
      </w:r>
      <w:r w:rsidR="003B2402">
        <w:rPr>
          <w:b/>
        </w:rPr>
        <w:t>Start of change</w:t>
      </w:r>
      <w:r w:rsidRPr="00D349E0">
        <w:rPr>
          <w:b/>
        </w:rPr>
        <w:t>&gt;</w:t>
      </w:r>
    </w:p>
    <w:p w:rsidR="00B46D26" w:rsidRPr="00B46D26" w:rsidRDefault="00B46D26" w:rsidP="00B46D26">
      <w:pPr>
        <w:keepNext/>
        <w:keepLines/>
        <w:pBdr>
          <w:top w:val="single" w:sz="12" w:space="3" w:color="auto"/>
        </w:pBdr>
        <w:overflowPunct w:val="0"/>
        <w:autoSpaceDE w:val="0"/>
        <w:autoSpaceDN w:val="0"/>
        <w:adjustRightInd w:val="0"/>
        <w:spacing w:before="240"/>
        <w:ind w:left="432" w:hanging="432"/>
        <w:textAlignment w:val="baseline"/>
        <w:outlineLvl w:val="0"/>
        <w:rPr>
          <w:rFonts w:ascii="Arial" w:hAnsi="Arial"/>
          <w:sz w:val="36"/>
          <w:szCs w:val="36"/>
          <w:lang w:eastAsia="zh-CN"/>
        </w:rPr>
      </w:pPr>
      <w:bookmarkStart w:id="5" w:name="_Toc463189862"/>
      <w:r w:rsidRPr="00B46D26">
        <w:rPr>
          <w:rFonts w:ascii="Arial" w:hAnsi="Arial"/>
          <w:sz w:val="36"/>
          <w:szCs w:val="36"/>
          <w:lang w:eastAsia="zh-CN"/>
        </w:rPr>
        <w:t>A.14</w:t>
      </w:r>
      <w:r w:rsidRPr="00B46D26">
        <w:rPr>
          <w:rFonts w:ascii="Arial" w:hAnsi="Arial"/>
          <w:sz w:val="36"/>
          <w:szCs w:val="36"/>
          <w:lang w:eastAsia="zh-CN"/>
        </w:rPr>
        <w:tab/>
        <w:t>Fixed Reference Channels for NB-IOT reference sensitivity (</w:t>
      </w:r>
      <w:r w:rsidRPr="00B46D26">
        <w:rPr>
          <w:rFonts w:ascii="Arial" w:hAnsi="Arial" w:cs="Arial"/>
          <w:color w:val="000000"/>
          <w:sz w:val="40"/>
          <w:szCs w:val="32"/>
          <w:lang w:val="en-US" w:eastAsia="zh-CN"/>
        </w:rPr>
        <w:t xml:space="preserve">π/2 </w:t>
      </w:r>
      <w:r w:rsidRPr="00B46D26">
        <w:rPr>
          <w:rFonts w:ascii="Arial" w:hAnsi="Arial"/>
          <w:sz w:val="36"/>
          <w:szCs w:val="36"/>
          <w:lang w:eastAsia="zh-CN"/>
        </w:rPr>
        <w:t>BPSK, R=1/3)</w:t>
      </w:r>
      <w:bookmarkEnd w:id="5"/>
    </w:p>
    <w:p w:rsidR="00B46D26" w:rsidRPr="00B46D26" w:rsidRDefault="00B46D26" w:rsidP="00B46D26">
      <w:pPr>
        <w:overflowPunct w:val="0"/>
        <w:autoSpaceDE w:val="0"/>
        <w:autoSpaceDN w:val="0"/>
        <w:adjustRightInd w:val="0"/>
        <w:textAlignment w:val="baseline"/>
      </w:pPr>
      <w:r w:rsidRPr="00B46D26">
        <w:t>The parameters for the reference measurement channels are specified in Table A.14-1 for reference sensitivity and repetitions sensitivity.</w:t>
      </w:r>
    </w:p>
    <w:p w:rsidR="00B46D26" w:rsidRPr="00B46D26" w:rsidRDefault="00B46D26" w:rsidP="00B46D26">
      <w:pPr>
        <w:keepNext/>
        <w:keepLines/>
        <w:overflowPunct w:val="0"/>
        <w:autoSpaceDE w:val="0"/>
        <w:autoSpaceDN w:val="0"/>
        <w:adjustRightInd w:val="0"/>
        <w:spacing w:before="60"/>
        <w:jc w:val="center"/>
        <w:textAlignment w:val="baseline"/>
        <w:rPr>
          <w:rFonts w:ascii="Arial" w:hAnsi="Arial"/>
          <w:b/>
          <w:bCs/>
          <w:lang w:eastAsia="x-none"/>
        </w:rPr>
      </w:pPr>
      <w:r w:rsidRPr="00B46D26">
        <w:rPr>
          <w:rFonts w:ascii="Arial" w:hAnsi="Arial"/>
          <w:b/>
          <w:bCs/>
          <w:lang w:eastAsia="x-none"/>
        </w:rPr>
        <w:t>Table A.14-1 FRC parameters for reference sensitivity, repetitions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gridCol w:w="1134"/>
      </w:tblGrid>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Reference channel</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A14-1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A14-2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A14-3</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A14-4</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Sub-carrier spacing (kHz)</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15</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3.75</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15</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3.75</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Number of tone</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Diversity</w:t>
            </w:r>
          </w:p>
        </w:tc>
        <w:tc>
          <w:tcPr>
            <w:tcW w:w="1065"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 xml:space="preserve">   No</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No</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 xml:space="preserve">   No</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No</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Modulation</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color w:val="000000"/>
                <w:sz w:val="18"/>
                <w:szCs w:val="32"/>
                <w:lang w:val="en-US"/>
              </w:rPr>
              <w:t>π/2 BPSK</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color w:val="000000"/>
                <w:sz w:val="18"/>
                <w:szCs w:val="32"/>
                <w:lang w:val="en-US"/>
              </w:rPr>
              <w:t>π/2 BPSK</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π/2 BPSK</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π/2 BPSK</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Frequency offset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0</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Channel estimation length (</w:t>
            </w:r>
            <w:proofErr w:type="spellStart"/>
            <w:r w:rsidRPr="00B46D26">
              <w:rPr>
                <w:rFonts w:ascii="Arial" w:hAnsi="Arial" w:cs="Arial"/>
                <w:sz w:val="18"/>
                <w:szCs w:val="18"/>
              </w:rPr>
              <w:t>ms</w:t>
            </w:r>
            <w:proofErr w:type="spellEnd"/>
            <w:r w:rsidRPr="00B46D26">
              <w:rPr>
                <w:rFonts w:ascii="Arial" w:hAnsi="Arial" w:cs="Arial"/>
                <w:sz w:val="18"/>
                <w:szCs w:val="18"/>
              </w:rPr>
              <w:t>)</w:t>
            </w:r>
            <w:ins w:id="6" w:author="Ng, Man Hung (Nokia - GB)" w:date="2016-10-26T14:18:00Z">
              <w:r w:rsidRPr="00B46D26">
                <w:rPr>
                  <w:rFonts w:cs="Arial"/>
                  <w:vertAlign w:val="superscript"/>
                </w:rPr>
                <w:t xml:space="preserve"> </w:t>
              </w:r>
              <w:r w:rsidRPr="00B46D26">
                <w:rPr>
                  <w:rFonts w:ascii="Arial" w:hAnsi="Arial" w:cs="Arial"/>
                  <w:sz w:val="18"/>
                  <w:szCs w:val="18"/>
                  <w:vertAlign w:val="superscript"/>
                </w:rPr>
                <w:t>Note 1</w:t>
              </w:r>
            </w:ins>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16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16</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Number of NPUSCH repetition</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TBD</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TBD</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IMCS / TBS</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 / 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 / 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 / 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 / 0</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Payload size (bits)</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32</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Allocated resource unit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Code rate (target)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1/3</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1/3</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1/3</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1/3</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Code rate (effective)</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0.29</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0.29</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0.29</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0.29</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22"/>
              </w:rPr>
            </w:pPr>
            <w:r w:rsidRPr="00B46D26">
              <w:rPr>
                <w:rFonts w:ascii="Arial" w:eastAsia="宋体" w:hAnsi="Arial" w:cs="Arial"/>
                <w:sz w:val="18"/>
                <w:szCs w:val="22"/>
              </w:rPr>
              <w:t>Transport block CRC (bits)</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Code block CRC size (bits)</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Number of code blocks - C</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Total number of bits per resource unit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Total symbols per resource unit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proofErr w:type="spellStart"/>
            <w:r w:rsidRPr="00B46D26">
              <w:rPr>
                <w:rFonts w:ascii="Arial" w:hAnsi="Arial" w:cs="Arial"/>
                <w:sz w:val="18"/>
                <w:szCs w:val="18"/>
              </w:rPr>
              <w:t>Tx</w:t>
            </w:r>
            <w:proofErr w:type="spellEnd"/>
            <w:r w:rsidRPr="00B46D26">
              <w:rPr>
                <w:rFonts w:ascii="Arial" w:hAnsi="Arial" w:cs="Arial"/>
                <w:sz w:val="18"/>
                <w:szCs w:val="18"/>
              </w:rPr>
              <w:t xml:space="preserve"> time (</w:t>
            </w:r>
            <w:proofErr w:type="spellStart"/>
            <w:r w:rsidRPr="00B46D26">
              <w:rPr>
                <w:rFonts w:ascii="Arial" w:hAnsi="Arial" w:cs="Arial"/>
                <w:sz w:val="18"/>
                <w:szCs w:val="18"/>
              </w:rPr>
              <w:t>ms</w:t>
            </w:r>
            <w:proofErr w:type="spellEnd"/>
            <w:r w:rsidRPr="00B46D26">
              <w:rPr>
                <w:rFonts w:ascii="Arial" w:hAnsi="Arial" w:cs="Arial"/>
                <w:sz w:val="18"/>
                <w:szCs w:val="18"/>
              </w:rPr>
              <w: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64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TBD</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TBD</w:t>
            </w:r>
          </w:p>
        </w:tc>
      </w:tr>
      <w:tr w:rsidR="00B46D26" w:rsidRPr="00B46D26" w:rsidTr="006544CF">
        <w:trPr>
          <w:jc w:val="center"/>
          <w:ins w:id="7" w:author="Ng, Man Hung (Nokia - GB)" w:date="2016-10-26T14:19:00Z"/>
        </w:trPr>
        <w:tc>
          <w:tcPr>
            <w:tcW w:w="7836" w:type="dxa"/>
            <w:gridSpan w:val="5"/>
          </w:tcPr>
          <w:p w:rsidR="00B46D26" w:rsidRPr="00B46D26" w:rsidRDefault="00B46D26" w:rsidP="00B46D26">
            <w:pPr>
              <w:keepNext/>
              <w:keepLines/>
              <w:overflowPunct w:val="0"/>
              <w:autoSpaceDE w:val="0"/>
              <w:autoSpaceDN w:val="0"/>
              <w:adjustRightInd w:val="0"/>
              <w:spacing w:after="0"/>
              <w:textAlignment w:val="baseline"/>
              <w:rPr>
                <w:ins w:id="8" w:author="Ng, Man Hung (Nokia - GB)" w:date="2016-10-26T14:19:00Z"/>
                <w:rFonts w:ascii="Arial" w:hAnsi="Arial" w:cs="Arial"/>
                <w:sz w:val="18"/>
                <w:szCs w:val="18"/>
              </w:rPr>
            </w:pPr>
            <w:ins w:id="9" w:author="Ng, Man Hung (Nokia - GB)" w:date="2016-10-26T14:19:00Z">
              <w:r w:rsidRPr="00B46D26">
                <w:rPr>
                  <w:rFonts w:ascii="Arial" w:hAnsi="Arial" w:cs="Arial"/>
                  <w:sz w:val="18"/>
                  <w:szCs w:val="18"/>
                </w:rPr>
                <w:t>Note 1: Channel estimation lengths are included in the table for information only.</w:t>
              </w:r>
            </w:ins>
          </w:p>
        </w:tc>
      </w:tr>
    </w:tbl>
    <w:p w:rsidR="00B46D26" w:rsidRPr="00B46D26" w:rsidRDefault="00B46D26" w:rsidP="00B46D26">
      <w:pPr>
        <w:overflowPunct w:val="0"/>
        <w:autoSpaceDE w:val="0"/>
        <w:autoSpaceDN w:val="0"/>
        <w:adjustRightInd w:val="0"/>
        <w:textAlignment w:val="baseline"/>
        <w:rPr>
          <w:rFonts w:eastAsia="宋体"/>
          <w:kern w:val="2"/>
        </w:rPr>
      </w:pPr>
    </w:p>
    <w:p w:rsidR="00B46D26" w:rsidRPr="00B46D26" w:rsidRDefault="00B46D26" w:rsidP="00B46D26">
      <w:pPr>
        <w:overflowPunct w:val="0"/>
        <w:autoSpaceDE w:val="0"/>
        <w:autoSpaceDN w:val="0"/>
        <w:adjustRightInd w:val="0"/>
        <w:textAlignment w:val="baseline"/>
      </w:pPr>
    </w:p>
    <w:p w:rsidR="00B46D26" w:rsidRPr="00B46D26" w:rsidRDefault="00B46D26" w:rsidP="00B46D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szCs w:val="36"/>
          <w:lang w:eastAsia="zh-CN"/>
        </w:rPr>
      </w:pPr>
      <w:bookmarkStart w:id="10" w:name="_Toc463189863"/>
      <w:r w:rsidRPr="00B46D26">
        <w:rPr>
          <w:rFonts w:ascii="Arial" w:hAnsi="Arial"/>
          <w:sz w:val="36"/>
          <w:szCs w:val="36"/>
          <w:lang w:eastAsia="zh-CN"/>
        </w:rPr>
        <w:t>A.15</w:t>
      </w:r>
      <w:r w:rsidRPr="00B46D26">
        <w:rPr>
          <w:rFonts w:ascii="Arial" w:hAnsi="Arial"/>
          <w:sz w:val="36"/>
          <w:szCs w:val="36"/>
          <w:lang w:eastAsia="zh-CN"/>
        </w:rPr>
        <w:tab/>
        <w:t xml:space="preserve">Fixed Reference Channels for </w:t>
      </w:r>
      <w:r w:rsidRPr="00B46D26">
        <w:rPr>
          <w:rFonts w:ascii="Arial" w:hAnsi="Arial" w:hint="eastAsia"/>
          <w:sz w:val="36"/>
          <w:szCs w:val="36"/>
          <w:lang w:eastAsia="zh-CN"/>
        </w:rPr>
        <w:t>NB-</w:t>
      </w:r>
      <w:proofErr w:type="spellStart"/>
      <w:r w:rsidRPr="00B46D26">
        <w:rPr>
          <w:rFonts w:ascii="Arial" w:hAnsi="Arial" w:hint="eastAsia"/>
          <w:sz w:val="36"/>
          <w:szCs w:val="36"/>
          <w:lang w:eastAsia="zh-CN"/>
        </w:rPr>
        <w:t>IoT</w:t>
      </w:r>
      <w:proofErr w:type="spellEnd"/>
      <w:r w:rsidRPr="00B46D26">
        <w:rPr>
          <w:rFonts w:ascii="Arial" w:hAnsi="Arial" w:hint="eastAsia"/>
          <w:sz w:val="36"/>
          <w:szCs w:val="36"/>
          <w:lang w:eastAsia="zh-CN"/>
        </w:rPr>
        <w:t xml:space="preserve"> </w:t>
      </w:r>
      <w:r w:rsidRPr="00B46D26">
        <w:rPr>
          <w:rFonts w:ascii="Arial" w:hAnsi="Arial"/>
          <w:sz w:val="36"/>
          <w:szCs w:val="36"/>
          <w:lang w:eastAsia="zh-CN"/>
        </w:rPr>
        <w:t>dynamic range (</w:t>
      </w:r>
      <w:r w:rsidRPr="00B46D26">
        <w:rPr>
          <w:rFonts w:ascii="Arial" w:hAnsi="Arial" w:cs="Arial"/>
          <w:sz w:val="36"/>
          <w:szCs w:val="36"/>
          <w:lang w:eastAsia="zh-CN"/>
        </w:rPr>
        <w:t>π/</w:t>
      </w:r>
      <w:r w:rsidRPr="00B46D26">
        <w:rPr>
          <w:rFonts w:ascii="Arial" w:hAnsi="Arial" w:cs="Arial" w:hint="eastAsia"/>
          <w:sz w:val="36"/>
          <w:szCs w:val="36"/>
          <w:lang w:eastAsia="zh-CN"/>
        </w:rPr>
        <w:t>4</w:t>
      </w:r>
      <w:r w:rsidRPr="00B46D26">
        <w:rPr>
          <w:rFonts w:ascii="Arial" w:hAnsi="Arial" w:cs="Arial"/>
          <w:sz w:val="36"/>
          <w:szCs w:val="36"/>
          <w:lang w:eastAsia="zh-CN"/>
        </w:rPr>
        <w:t xml:space="preserve"> </w:t>
      </w:r>
      <w:r w:rsidRPr="00B46D26">
        <w:rPr>
          <w:rFonts w:ascii="Arial" w:hAnsi="Arial" w:cs="Arial" w:hint="eastAsia"/>
          <w:sz w:val="36"/>
          <w:szCs w:val="36"/>
          <w:lang w:eastAsia="zh-CN"/>
        </w:rPr>
        <w:t>Q</w:t>
      </w:r>
      <w:r w:rsidRPr="00B46D26">
        <w:rPr>
          <w:rFonts w:ascii="Arial" w:hAnsi="Arial" w:cs="Arial"/>
          <w:sz w:val="36"/>
          <w:szCs w:val="36"/>
          <w:lang w:eastAsia="zh-CN"/>
        </w:rPr>
        <w:t>PSK</w:t>
      </w:r>
      <w:r w:rsidRPr="00B46D26">
        <w:rPr>
          <w:rFonts w:ascii="Arial" w:hAnsi="Arial"/>
          <w:sz w:val="36"/>
          <w:szCs w:val="36"/>
          <w:lang w:eastAsia="zh-CN"/>
        </w:rPr>
        <w:t>, R=2/3)</w:t>
      </w:r>
      <w:bookmarkEnd w:id="10"/>
    </w:p>
    <w:p w:rsidR="00B46D26" w:rsidRPr="00B46D26" w:rsidRDefault="00B46D26" w:rsidP="00B46D26">
      <w:pPr>
        <w:overflowPunct w:val="0"/>
        <w:autoSpaceDE w:val="0"/>
        <w:autoSpaceDN w:val="0"/>
        <w:adjustRightInd w:val="0"/>
        <w:textAlignment w:val="baseline"/>
      </w:pPr>
      <w:r w:rsidRPr="00B46D26">
        <w:t>The parameters for the reference measurement channels are specified in Table A.</w:t>
      </w:r>
      <w:r w:rsidRPr="00B46D26">
        <w:rPr>
          <w:rFonts w:hint="eastAsia"/>
        </w:rPr>
        <w:t>1</w:t>
      </w:r>
      <w:r w:rsidRPr="00B46D26">
        <w:t xml:space="preserve">5-1 for </w:t>
      </w:r>
      <w:r w:rsidRPr="00B46D26">
        <w:rPr>
          <w:rFonts w:hint="eastAsia"/>
        </w:rPr>
        <w:t>NB-</w:t>
      </w:r>
      <w:proofErr w:type="spellStart"/>
      <w:r w:rsidRPr="00B46D26">
        <w:rPr>
          <w:rFonts w:hint="eastAsia"/>
        </w:rPr>
        <w:t>IoT</w:t>
      </w:r>
      <w:proofErr w:type="spellEnd"/>
      <w:r w:rsidRPr="00B46D26">
        <w:rPr>
          <w:rFonts w:hint="eastAsia"/>
        </w:rPr>
        <w:t xml:space="preserve"> </w:t>
      </w:r>
      <w:r w:rsidRPr="00B46D26">
        <w:t>dynamic range.</w:t>
      </w:r>
    </w:p>
    <w:p w:rsidR="00B46D26" w:rsidRPr="00B46D26" w:rsidRDefault="00B46D26" w:rsidP="00B46D26">
      <w:pPr>
        <w:keepNext/>
        <w:keepLines/>
        <w:overflowPunct w:val="0"/>
        <w:autoSpaceDE w:val="0"/>
        <w:autoSpaceDN w:val="0"/>
        <w:adjustRightInd w:val="0"/>
        <w:spacing w:before="60"/>
        <w:jc w:val="center"/>
        <w:textAlignment w:val="baseline"/>
        <w:rPr>
          <w:rFonts w:ascii="Arial" w:hAnsi="Arial"/>
          <w:b/>
          <w:bCs/>
          <w:lang w:eastAsia="x-none"/>
        </w:rPr>
      </w:pPr>
      <w:r w:rsidRPr="00B46D26">
        <w:rPr>
          <w:rFonts w:ascii="Arial" w:hAnsi="Arial"/>
          <w:b/>
          <w:bCs/>
          <w:lang w:eastAsia="x-none"/>
        </w:rPr>
        <w:lastRenderedPageBreak/>
        <w:t xml:space="preserve">Table A.15-1 FRC parameters for </w:t>
      </w:r>
      <w:r w:rsidRPr="00B46D26">
        <w:rPr>
          <w:rFonts w:ascii="Arial" w:hAnsi="Arial" w:hint="eastAsia"/>
          <w:b/>
          <w:bCs/>
          <w:lang w:eastAsia="x-none"/>
        </w:rPr>
        <w:t>NB-</w:t>
      </w:r>
      <w:proofErr w:type="spellStart"/>
      <w:r w:rsidRPr="00B46D26">
        <w:rPr>
          <w:rFonts w:ascii="Arial" w:hAnsi="Arial" w:hint="eastAsia"/>
          <w:b/>
          <w:bCs/>
          <w:lang w:eastAsia="x-none"/>
        </w:rPr>
        <w:t>IoT</w:t>
      </w:r>
      <w:proofErr w:type="spellEnd"/>
      <w:r w:rsidRPr="00B46D26">
        <w:rPr>
          <w:rFonts w:ascii="Arial" w:hAnsi="Arial" w:hint="eastAsia"/>
          <w:b/>
          <w:bCs/>
          <w:lang w:eastAsia="x-none"/>
        </w:rPr>
        <w:t xml:space="preserve"> </w:t>
      </w:r>
      <w:r w:rsidRPr="00B46D26">
        <w:rPr>
          <w:rFonts w:ascii="Arial" w:hAnsi="Arial"/>
          <w:b/>
          <w:bCs/>
          <w:lang w:eastAsia="x-none"/>
        </w:rP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Reference channel</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B46D26">
              <w:rPr>
                <w:rFonts w:ascii="Arial" w:hAnsi="Arial" w:cs="Arial" w:hint="eastAsia"/>
                <w:b/>
                <w:bCs/>
                <w:sz w:val="18"/>
                <w:szCs w:val="18"/>
                <w:lang w:eastAsia="zh-CN"/>
              </w:rPr>
              <w:t>A1</w:t>
            </w:r>
            <w:r w:rsidRPr="00B46D26">
              <w:rPr>
                <w:rFonts w:ascii="Arial" w:hAnsi="Arial" w:cs="Arial"/>
                <w:b/>
                <w:bCs/>
                <w:sz w:val="18"/>
                <w:szCs w:val="18"/>
                <w:lang w:eastAsia="zh-CN"/>
              </w:rPr>
              <w:t>5</w:t>
            </w:r>
            <w:r w:rsidRPr="00B46D26">
              <w:rPr>
                <w:rFonts w:ascii="Arial" w:hAnsi="Arial" w:cs="Arial" w:hint="eastAsia"/>
                <w:b/>
                <w:bCs/>
                <w:sz w:val="18"/>
                <w:szCs w:val="18"/>
                <w:lang w:eastAsia="zh-CN"/>
              </w:rPr>
              <w:t>-1</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B46D26">
              <w:rPr>
                <w:rFonts w:ascii="Arial" w:hAnsi="Arial" w:cs="Arial" w:hint="eastAsia"/>
                <w:b/>
                <w:bCs/>
                <w:sz w:val="18"/>
                <w:szCs w:val="18"/>
                <w:lang w:eastAsia="zh-CN"/>
              </w:rPr>
              <w:t>A1</w:t>
            </w:r>
            <w:r w:rsidRPr="00B46D26">
              <w:rPr>
                <w:rFonts w:ascii="Arial" w:hAnsi="Arial" w:cs="Arial"/>
                <w:b/>
                <w:bCs/>
                <w:sz w:val="18"/>
                <w:szCs w:val="18"/>
                <w:lang w:eastAsia="zh-CN"/>
              </w:rPr>
              <w:t>5</w:t>
            </w:r>
            <w:r w:rsidRPr="00B46D26">
              <w:rPr>
                <w:rFonts w:ascii="Arial" w:hAnsi="Arial" w:cs="Arial" w:hint="eastAsia"/>
                <w:b/>
                <w:bCs/>
                <w:sz w:val="18"/>
                <w:szCs w:val="18"/>
                <w:lang w:eastAsia="zh-CN"/>
              </w:rPr>
              <w:t>-2</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Sub carrier spacing (kHz)</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15</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3.75</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 xml:space="preserve">Number of tone </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Modulation</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π/</w:t>
            </w:r>
            <w:r w:rsidRPr="00B46D26">
              <w:rPr>
                <w:rFonts w:ascii="Arial" w:hAnsi="Arial" w:cs="Arial" w:hint="eastAsia"/>
                <w:sz w:val="18"/>
                <w:szCs w:val="18"/>
              </w:rPr>
              <w:t>4</w:t>
            </w:r>
            <w:r w:rsidRPr="00B46D26">
              <w:rPr>
                <w:rFonts w:ascii="Arial" w:hAnsi="Arial" w:cs="Arial"/>
                <w:sz w:val="18"/>
                <w:szCs w:val="18"/>
              </w:rPr>
              <w:t xml:space="preserve"> </w:t>
            </w:r>
            <w:r w:rsidRPr="00B46D26">
              <w:rPr>
                <w:rFonts w:ascii="Arial" w:hAnsi="Arial" w:cs="Arial" w:hint="eastAsia"/>
                <w:sz w:val="18"/>
                <w:szCs w:val="18"/>
              </w:rPr>
              <w:t>Q</w:t>
            </w:r>
            <w:r w:rsidRPr="00B46D26">
              <w:rPr>
                <w:rFonts w:ascii="Arial" w:hAnsi="Arial" w:cs="Arial"/>
                <w:sz w:val="18"/>
                <w:szCs w:val="18"/>
              </w:rPr>
              <w:t>PSK</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π/</w:t>
            </w:r>
            <w:r w:rsidRPr="00B46D26">
              <w:rPr>
                <w:rFonts w:ascii="Arial" w:hAnsi="Arial" w:cs="Arial" w:hint="eastAsia"/>
                <w:sz w:val="18"/>
                <w:szCs w:val="18"/>
              </w:rPr>
              <w:t>4</w:t>
            </w:r>
            <w:r w:rsidRPr="00B46D26">
              <w:rPr>
                <w:rFonts w:ascii="Arial" w:hAnsi="Arial" w:cs="Arial"/>
                <w:sz w:val="18"/>
                <w:szCs w:val="18"/>
              </w:rPr>
              <w:t xml:space="preserve"> </w:t>
            </w:r>
            <w:r w:rsidRPr="00B46D26">
              <w:rPr>
                <w:rFonts w:ascii="Arial" w:hAnsi="Arial" w:cs="Arial" w:hint="eastAsia"/>
                <w:sz w:val="18"/>
                <w:szCs w:val="18"/>
              </w:rPr>
              <w:t>Q</w:t>
            </w:r>
            <w:r w:rsidRPr="00B46D26">
              <w:rPr>
                <w:rFonts w:ascii="Arial" w:hAnsi="Arial" w:cs="Arial"/>
                <w:sz w:val="18"/>
                <w:szCs w:val="18"/>
              </w:rPr>
              <w:t>PSK</w:t>
            </w:r>
          </w:p>
        </w:tc>
      </w:tr>
      <w:tr w:rsidR="00B46D26" w:rsidRPr="00B46D26" w:rsidTr="00644EA0">
        <w:trPr>
          <w:trHeight w:val="20"/>
          <w:jc w:val="center"/>
        </w:trPr>
        <w:tc>
          <w:tcPr>
            <w:tcW w:w="3309" w:type="dxa"/>
            <w:shd w:val="clear" w:color="auto" w:fill="auto"/>
            <w:vAlign w:val="center"/>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lang w:val="sv-SE"/>
              </w:rPr>
            </w:pPr>
            <w:proofErr w:type="spellStart"/>
            <w:r w:rsidRPr="00B46D26">
              <w:rPr>
                <w:rFonts w:ascii="Arial" w:hAnsi="Arial" w:cs="Arial"/>
                <w:sz w:val="18"/>
                <w:szCs w:val="18"/>
                <w:lang w:val="sv-SE"/>
              </w:rPr>
              <w:t>Diversity</w:t>
            </w:r>
            <w:proofErr w:type="spellEnd"/>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val="sv-SE"/>
              </w:rPr>
            </w:pPr>
            <w:r w:rsidRPr="00B46D26">
              <w:rPr>
                <w:rFonts w:ascii="Arial" w:hAnsi="Arial" w:cs="Arial"/>
                <w:sz w:val="18"/>
                <w:szCs w:val="18"/>
                <w:lang w:val="sv-SE"/>
              </w:rPr>
              <w:t>No</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val="sv-SE"/>
              </w:rPr>
            </w:pPr>
            <w:r w:rsidRPr="00B46D26">
              <w:rPr>
                <w:rFonts w:ascii="Arial" w:hAnsi="Arial" w:cs="Arial"/>
                <w:sz w:val="18"/>
                <w:szCs w:val="18"/>
                <w:lang w:val="sv-SE"/>
              </w:rPr>
              <w:t>No</w:t>
            </w:r>
          </w:p>
        </w:tc>
      </w:tr>
      <w:tr w:rsidR="00B46D26" w:rsidRPr="00B46D26" w:rsidTr="00644EA0">
        <w:trPr>
          <w:trHeight w:val="20"/>
          <w:jc w:val="center"/>
        </w:trPr>
        <w:tc>
          <w:tcPr>
            <w:tcW w:w="3309" w:type="dxa"/>
            <w:shd w:val="clear" w:color="auto" w:fill="auto"/>
            <w:vAlign w:val="center"/>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lang w:val="sv-SE"/>
              </w:rPr>
            </w:pPr>
            <w:proofErr w:type="spellStart"/>
            <w:r w:rsidRPr="00B46D26">
              <w:rPr>
                <w:rFonts w:ascii="Arial" w:hAnsi="Arial" w:cs="Arial"/>
                <w:sz w:val="18"/>
                <w:szCs w:val="18"/>
                <w:lang w:val="sv-SE"/>
              </w:rPr>
              <w:t>Frequency</w:t>
            </w:r>
            <w:proofErr w:type="spellEnd"/>
            <w:r w:rsidRPr="00B46D26">
              <w:rPr>
                <w:rFonts w:ascii="Arial" w:hAnsi="Arial" w:cs="Arial"/>
                <w:sz w:val="18"/>
                <w:szCs w:val="18"/>
                <w:lang w:val="sv-SE"/>
              </w:rPr>
              <w:t xml:space="preserve"> offset</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val="sv-SE"/>
              </w:rPr>
            </w:pPr>
            <w:r w:rsidRPr="00B46D26">
              <w:rPr>
                <w:rFonts w:ascii="Arial" w:hAnsi="Arial" w:cs="Arial"/>
                <w:sz w:val="18"/>
                <w:szCs w:val="18"/>
                <w:lang w:val="sv-SE"/>
              </w:rPr>
              <w:t>0</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val="sv-SE"/>
              </w:rPr>
            </w:pPr>
            <w:r w:rsidRPr="00B46D26">
              <w:rPr>
                <w:rFonts w:ascii="Arial" w:hAnsi="Arial" w:cs="Arial"/>
                <w:sz w:val="18"/>
                <w:szCs w:val="18"/>
                <w:lang w:val="sv-SE"/>
              </w:rPr>
              <w:t>0</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IMCS / ITBS</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 xml:space="preserve">7 </w:t>
            </w:r>
            <w:r w:rsidRPr="00B46D26">
              <w:rPr>
                <w:rFonts w:ascii="Arial" w:hAnsi="Arial" w:cs="Arial"/>
                <w:sz w:val="18"/>
                <w:szCs w:val="18"/>
              </w:rPr>
              <w:t xml:space="preserve">/ </w:t>
            </w:r>
            <w:r w:rsidRPr="00B46D26">
              <w:rPr>
                <w:rFonts w:ascii="Arial" w:hAnsi="Arial" w:cs="Arial" w:hint="eastAsia"/>
                <w:sz w:val="18"/>
                <w:szCs w:val="18"/>
              </w:rPr>
              <w:t>7</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 xml:space="preserve">7 </w:t>
            </w:r>
            <w:r w:rsidRPr="00B46D26">
              <w:rPr>
                <w:rFonts w:ascii="Arial" w:hAnsi="Arial" w:cs="Arial"/>
                <w:sz w:val="18"/>
                <w:szCs w:val="18"/>
              </w:rPr>
              <w:t xml:space="preserve">/ </w:t>
            </w:r>
            <w:r w:rsidRPr="00B46D26">
              <w:rPr>
                <w:rFonts w:ascii="Arial" w:hAnsi="Arial" w:cs="Arial" w:hint="eastAsia"/>
                <w:sz w:val="18"/>
                <w:szCs w:val="18"/>
              </w:rPr>
              <w:t>7</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 xml:space="preserve">Payload size (bits) </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104</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104</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Allocated resource units</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 xml:space="preserve">Transport block CRC (bits) </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Coding rate (target)</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2</w:t>
            </w:r>
            <w:r w:rsidRPr="00B46D26">
              <w:rPr>
                <w:rFonts w:ascii="Arial" w:hAnsi="Arial" w:cs="Arial"/>
                <w:sz w:val="18"/>
                <w:szCs w:val="18"/>
              </w:rPr>
              <w:t>/3</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2</w:t>
            </w:r>
            <w:r w:rsidRPr="00B46D26">
              <w:rPr>
                <w:rFonts w:ascii="Arial" w:hAnsi="Arial" w:cs="Arial"/>
                <w:sz w:val="18"/>
                <w:szCs w:val="18"/>
              </w:rPr>
              <w:t>/3</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Coding Rate</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r w:rsidRPr="00B46D26">
              <w:rPr>
                <w:rFonts w:ascii="Arial" w:hAnsi="Arial" w:cs="Arial" w:hint="eastAsia"/>
                <w:sz w:val="18"/>
                <w:szCs w:val="18"/>
              </w:rPr>
              <w:t>67</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r w:rsidRPr="00B46D26">
              <w:rPr>
                <w:rFonts w:ascii="Arial" w:hAnsi="Arial" w:cs="Arial" w:hint="eastAsia"/>
                <w:sz w:val="18"/>
                <w:szCs w:val="18"/>
              </w:rPr>
              <w:t>67</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Code block CRC size (bits)</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Number of code blocks – C</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Total symbols per resource unit</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Total number of bits per resource unit</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192</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192</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proofErr w:type="spellStart"/>
            <w:r w:rsidRPr="00B46D26">
              <w:rPr>
                <w:rFonts w:ascii="Arial" w:hAnsi="Arial" w:cs="Arial"/>
                <w:sz w:val="18"/>
                <w:szCs w:val="18"/>
              </w:rPr>
              <w:t>Tx</w:t>
            </w:r>
            <w:proofErr w:type="spellEnd"/>
            <w:r w:rsidRPr="00B46D26">
              <w:rPr>
                <w:rFonts w:ascii="Arial" w:hAnsi="Arial" w:cs="Arial"/>
                <w:sz w:val="18"/>
                <w:szCs w:val="18"/>
              </w:rPr>
              <w:t xml:space="preserve"> time (</w:t>
            </w:r>
            <w:proofErr w:type="spellStart"/>
            <w:r w:rsidRPr="00B46D26">
              <w:rPr>
                <w:rFonts w:ascii="Arial" w:hAnsi="Arial" w:cs="Arial"/>
                <w:sz w:val="18"/>
                <w:szCs w:val="18"/>
              </w:rPr>
              <w:t>ms</w:t>
            </w:r>
            <w:proofErr w:type="spellEnd"/>
            <w:r w:rsidRPr="00B46D26">
              <w:rPr>
                <w:rFonts w:ascii="Arial" w:hAnsi="Arial" w:cs="Arial"/>
                <w:sz w:val="18"/>
                <w:szCs w:val="18"/>
              </w:rPr>
              <w:t>)</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46D26">
              <w:rPr>
                <w:rFonts w:ascii="Arial" w:hAnsi="Arial" w:cs="Arial" w:hint="eastAsia"/>
                <w:sz w:val="18"/>
                <w:szCs w:val="18"/>
                <w:lang w:eastAsia="zh-CN"/>
              </w:rPr>
              <w:t>8</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46D26">
              <w:rPr>
                <w:rFonts w:ascii="Arial" w:hAnsi="Arial" w:cs="Arial" w:hint="eastAsia"/>
                <w:sz w:val="18"/>
                <w:szCs w:val="18"/>
                <w:lang w:eastAsia="zh-CN"/>
              </w:rPr>
              <w:t>32</w:t>
            </w:r>
          </w:p>
        </w:tc>
      </w:tr>
      <w:tr w:rsidR="00B46D26" w:rsidRPr="00B46D26" w:rsidTr="00644EA0">
        <w:trPr>
          <w:trHeight w:val="20"/>
          <w:jc w:val="center"/>
        </w:trPr>
        <w:tc>
          <w:tcPr>
            <w:tcW w:w="3309" w:type="dxa"/>
            <w:shd w:val="clear" w:color="auto" w:fill="auto"/>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Frequency offset</w:t>
            </w:r>
          </w:p>
        </w:tc>
        <w:tc>
          <w:tcPr>
            <w:tcW w:w="1398"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c>
          <w:tcPr>
            <w:tcW w:w="148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r>
      <w:tr w:rsidR="00B46D26" w:rsidRPr="00B46D26" w:rsidTr="00644EA0">
        <w:trPr>
          <w:trHeight w:val="20"/>
          <w:jc w:val="center"/>
        </w:trPr>
        <w:tc>
          <w:tcPr>
            <w:tcW w:w="3309" w:type="dxa"/>
            <w:shd w:val="clear" w:color="auto" w:fill="auto"/>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Channel estimation length (</w:t>
            </w:r>
            <w:proofErr w:type="spellStart"/>
            <w:r w:rsidRPr="00B46D26">
              <w:rPr>
                <w:rFonts w:ascii="Arial" w:hAnsi="Arial" w:cs="Arial"/>
                <w:sz w:val="18"/>
                <w:szCs w:val="18"/>
              </w:rPr>
              <w:t>ms</w:t>
            </w:r>
            <w:proofErr w:type="spellEnd"/>
            <w:r w:rsidRPr="00B46D26">
              <w:rPr>
                <w:rFonts w:ascii="Arial" w:hAnsi="Arial" w:cs="Arial"/>
                <w:sz w:val="18"/>
                <w:szCs w:val="18"/>
              </w:rPr>
              <w:t>)</w:t>
            </w:r>
            <w:ins w:id="11" w:author="Ng, Man Hung (Nokia - GB)" w:date="2016-10-26T14:18:00Z">
              <w:r w:rsidRPr="00B46D26">
                <w:rPr>
                  <w:rFonts w:cs="Arial"/>
                  <w:vertAlign w:val="superscript"/>
                </w:rPr>
                <w:t xml:space="preserve"> </w:t>
              </w:r>
              <w:r w:rsidRPr="00B46D26">
                <w:rPr>
                  <w:rFonts w:ascii="Arial" w:hAnsi="Arial" w:cs="Arial"/>
                  <w:sz w:val="18"/>
                  <w:szCs w:val="18"/>
                  <w:vertAlign w:val="superscript"/>
                </w:rPr>
                <w:t>Note 1</w:t>
              </w:r>
            </w:ins>
          </w:p>
        </w:tc>
        <w:tc>
          <w:tcPr>
            <w:tcW w:w="1398"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4</w:t>
            </w:r>
          </w:p>
        </w:tc>
        <w:tc>
          <w:tcPr>
            <w:tcW w:w="148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16</w:t>
            </w:r>
          </w:p>
        </w:tc>
      </w:tr>
      <w:tr w:rsidR="004718C4" w:rsidRPr="00B46D26" w:rsidTr="004718C4">
        <w:trPr>
          <w:trHeight w:val="20"/>
          <w:jc w:val="center"/>
          <w:ins w:id="12" w:author="Ng, Man Hung (Nokia - GB)" w:date="2016-10-26T14:20:00Z"/>
        </w:trPr>
        <w:tc>
          <w:tcPr>
            <w:tcW w:w="6191" w:type="dxa"/>
            <w:gridSpan w:val="3"/>
            <w:shd w:val="clear" w:color="auto" w:fill="auto"/>
          </w:tcPr>
          <w:p w:rsidR="004718C4" w:rsidRPr="00B46D26" w:rsidRDefault="004718C4" w:rsidP="004718C4">
            <w:pPr>
              <w:keepNext/>
              <w:keepLines/>
              <w:overflowPunct w:val="0"/>
              <w:autoSpaceDE w:val="0"/>
              <w:autoSpaceDN w:val="0"/>
              <w:adjustRightInd w:val="0"/>
              <w:spacing w:after="0"/>
              <w:textAlignment w:val="baseline"/>
              <w:rPr>
                <w:ins w:id="13" w:author="Ng, Man Hung (Nokia - GB)" w:date="2016-10-26T14:20:00Z"/>
                <w:rFonts w:ascii="Arial" w:hAnsi="Arial" w:cs="Arial"/>
                <w:sz w:val="18"/>
                <w:szCs w:val="18"/>
              </w:rPr>
            </w:pPr>
            <w:ins w:id="14" w:author="Ng, Man Hung (Nokia - GB)" w:date="2016-10-26T14:21:00Z">
              <w:r w:rsidRPr="00B46D26">
                <w:rPr>
                  <w:rFonts w:ascii="Arial" w:hAnsi="Arial" w:cs="Arial"/>
                  <w:sz w:val="18"/>
                  <w:szCs w:val="18"/>
                </w:rPr>
                <w:t>Note 1: Channel estimation lengths are included in the table for information only.</w:t>
              </w:r>
            </w:ins>
          </w:p>
        </w:tc>
      </w:tr>
    </w:tbl>
    <w:p w:rsidR="00B46D26" w:rsidRPr="00B46D26" w:rsidRDefault="00B46D26" w:rsidP="00B46D26">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544" w:rsidRDefault="003E1544">
      <w:r>
        <w:separator/>
      </w:r>
    </w:p>
  </w:endnote>
  <w:endnote w:type="continuationSeparator" w:id="0">
    <w:p w:rsidR="003E1544" w:rsidRDefault="003E1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544" w:rsidRDefault="003E1544">
      <w:r>
        <w:separator/>
      </w:r>
    </w:p>
  </w:footnote>
  <w:footnote w:type="continuationSeparator" w:id="0">
    <w:p w:rsidR="003E1544" w:rsidRDefault="003E1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15:restartNumberingAfterBreak="0">
    <w:nsid w:val="116B73BA"/>
    <w:multiLevelType w:val="hybridMultilevel"/>
    <w:tmpl w:val="11B23932"/>
    <w:lvl w:ilvl="0" w:tplc="A8A2BAE4">
      <w:start w:val="1"/>
      <w:numFmt w:val="decimal"/>
      <w:pStyle w:val="ListNumber3"/>
      <w:lvlText w:val="%1."/>
      <w:lvlJc w:val="left"/>
      <w:pPr>
        <w:tabs>
          <w:tab w:val="num" w:pos="720"/>
        </w:tabs>
        <w:ind w:left="720" w:hanging="360"/>
      </w:pPr>
    </w:lvl>
    <w:lvl w:ilvl="1" w:tplc="3FF2B210" w:tentative="1">
      <w:start w:val="1"/>
      <w:numFmt w:val="lowerLetter"/>
      <w:lvlText w:val="%2."/>
      <w:lvlJc w:val="left"/>
      <w:pPr>
        <w:tabs>
          <w:tab w:val="num" w:pos="1440"/>
        </w:tabs>
        <w:ind w:left="1440" w:hanging="360"/>
      </w:pPr>
    </w:lvl>
    <w:lvl w:ilvl="2" w:tplc="8FC62300">
      <w:start w:val="1"/>
      <w:numFmt w:val="lowerRoman"/>
      <w:lvlText w:val="%3."/>
      <w:lvlJc w:val="right"/>
      <w:pPr>
        <w:tabs>
          <w:tab w:val="num" w:pos="2160"/>
        </w:tabs>
        <w:ind w:left="2160" w:hanging="180"/>
      </w:pPr>
    </w:lvl>
    <w:lvl w:ilvl="3" w:tplc="FA74FA66" w:tentative="1">
      <w:start w:val="1"/>
      <w:numFmt w:val="decimal"/>
      <w:lvlText w:val="%4."/>
      <w:lvlJc w:val="left"/>
      <w:pPr>
        <w:tabs>
          <w:tab w:val="num" w:pos="2880"/>
        </w:tabs>
        <w:ind w:left="2880" w:hanging="360"/>
      </w:pPr>
    </w:lvl>
    <w:lvl w:ilvl="4" w:tplc="B2806394" w:tentative="1">
      <w:start w:val="1"/>
      <w:numFmt w:val="lowerLetter"/>
      <w:lvlText w:val="%5."/>
      <w:lvlJc w:val="left"/>
      <w:pPr>
        <w:tabs>
          <w:tab w:val="num" w:pos="3600"/>
        </w:tabs>
        <w:ind w:left="3600" w:hanging="360"/>
      </w:pPr>
    </w:lvl>
    <w:lvl w:ilvl="5" w:tplc="AB682FEC" w:tentative="1">
      <w:start w:val="1"/>
      <w:numFmt w:val="lowerRoman"/>
      <w:lvlText w:val="%6."/>
      <w:lvlJc w:val="right"/>
      <w:pPr>
        <w:tabs>
          <w:tab w:val="num" w:pos="4320"/>
        </w:tabs>
        <w:ind w:left="4320" w:hanging="180"/>
      </w:pPr>
    </w:lvl>
    <w:lvl w:ilvl="6" w:tplc="FEFA66B8" w:tentative="1">
      <w:start w:val="1"/>
      <w:numFmt w:val="decimal"/>
      <w:lvlText w:val="%7."/>
      <w:lvlJc w:val="left"/>
      <w:pPr>
        <w:tabs>
          <w:tab w:val="num" w:pos="5040"/>
        </w:tabs>
        <w:ind w:left="5040" w:hanging="360"/>
      </w:pPr>
    </w:lvl>
    <w:lvl w:ilvl="7" w:tplc="F9C0DA86" w:tentative="1">
      <w:start w:val="1"/>
      <w:numFmt w:val="lowerLetter"/>
      <w:lvlText w:val="%8."/>
      <w:lvlJc w:val="left"/>
      <w:pPr>
        <w:tabs>
          <w:tab w:val="num" w:pos="5760"/>
        </w:tabs>
        <w:ind w:left="5760" w:hanging="360"/>
      </w:pPr>
    </w:lvl>
    <w:lvl w:ilvl="8" w:tplc="FD647DC8" w:tentative="1">
      <w:start w:val="1"/>
      <w:numFmt w:val="lowerRoman"/>
      <w:lvlText w:val="%9."/>
      <w:lvlJc w:val="right"/>
      <w:pPr>
        <w:tabs>
          <w:tab w:val="num" w:pos="6480"/>
        </w:tabs>
        <w:ind w:left="6480" w:hanging="180"/>
      </w:pPr>
    </w:lvl>
  </w:abstractNum>
  <w:abstractNum w:abstractNumId="7"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9"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0"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3"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2"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0"/>
  </w:num>
  <w:num w:numId="4">
    <w:abstractNumId w:val="6"/>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6"/>
  </w:num>
  <w:num w:numId="9">
    <w:abstractNumId w:val="20"/>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3"/>
  </w:num>
  <w:num w:numId="15">
    <w:abstractNumId w:val="15"/>
  </w:num>
  <w:num w:numId="16">
    <w:abstractNumId w:val="8"/>
  </w:num>
  <w:num w:numId="17">
    <w:abstractNumId w:val="3"/>
  </w:num>
  <w:num w:numId="18">
    <w:abstractNumId w:val="17"/>
  </w:num>
  <w:num w:numId="1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4"/>
  </w:num>
  <w:num w:numId="23">
    <w:abstractNumId w:val="7"/>
  </w:num>
  <w:num w:numId="24">
    <w:abstractNumId w:val="2"/>
  </w:num>
  <w:num w:numId="25">
    <w:abstractNumId w:val="11"/>
  </w:num>
  <w:num w:numId="26">
    <w:abstractNumId w:val="19"/>
  </w:num>
  <w:num w:numId="27">
    <w:abstractNumId w:val="4"/>
  </w:num>
  <w:num w:numId="28">
    <w:abstractNumId w:val="21"/>
  </w:num>
  <w:num w:numId="2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9645B"/>
    <w:rsid w:val="000A6394"/>
    <w:rsid w:val="000A6C11"/>
    <w:rsid w:val="000C038A"/>
    <w:rsid w:val="000C13DC"/>
    <w:rsid w:val="000C6598"/>
    <w:rsid w:val="000E6356"/>
    <w:rsid w:val="000F20BD"/>
    <w:rsid w:val="000F264A"/>
    <w:rsid w:val="00102EB0"/>
    <w:rsid w:val="00116140"/>
    <w:rsid w:val="00145D43"/>
    <w:rsid w:val="00155999"/>
    <w:rsid w:val="00170A73"/>
    <w:rsid w:val="00185DFE"/>
    <w:rsid w:val="0019132A"/>
    <w:rsid w:val="00192C46"/>
    <w:rsid w:val="00193754"/>
    <w:rsid w:val="001965E0"/>
    <w:rsid w:val="001A5650"/>
    <w:rsid w:val="001A7B60"/>
    <w:rsid w:val="001B0B15"/>
    <w:rsid w:val="001B7A65"/>
    <w:rsid w:val="001C355E"/>
    <w:rsid w:val="001D4494"/>
    <w:rsid w:val="001E24A8"/>
    <w:rsid w:val="001E41F3"/>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6527"/>
    <w:rsid w:val="002B5741"/>
    <w:rsid w:val="002B7DA4"/>
    <w:rsid w:val="002C3983"/>
    <w:rsid w:val="002C4BA0"/>
    <w:rsid w:val="002C4D22"/>
    <w:rsid w:val="002E7B6C"/>
    <w:rsid w:val="002F7B14"/>
    <w:rsid w:val="00301B95"/>
    <w:rsid w:val="00305409"/>
    <w:rsid w:val="00305B56"/>
    <w:rsid w:val="00314013"/>
    <w:rsid w:val="00320525"/>
    <w:rsid w:val="00360825"/>
    <w:rsid w:val="00380777"/>
    <w:rsid w:val="00382074"/>
    <w:rsid w:val="00385B69"/>
    <w:rsid w:val="00387C50"/>
    <w:rsid w:val="00397C25"/>
    <w:rsid w:val="003B10CB"/>
    <w:rsid w:val="003B2402"/>
    <w:rsid w:val="003D359D"/>
    <w:rsid w:val="003E1544"/>
    <w:rsid w:val="003E19B4"/>
    <w:rsid w:val="003E1A36"/>
    <w:rsid w:val="00401471"/>
    <w:rsid w:val="004200E7"/>
    <w:rsid w:val="004242F1"/>
    <w:rsid w:val="0042772D"/>
    <w:rsid w:val="004718C4"/>
    <w:rsid w:val="0048082A"/>
    <w:rsid w:val="00481ADA"/>
    <w:rsid w:val="004A005B"/>
    <w:rsid w:val="004B75B7"/>
    <w:rsid w:val="004C6976"/>
    <w:rsid w:val="0051580D"/>
    <w:rsid w:val="0052191A"/>
    <w:rsid w:val="00521A09"/>
    <w:rsid w:val="0052496F"/>
    <w:rsid w:val="0058601E"/>
    <w:rsid w:val="00592D74"/>
    <w:rsid w:val="005A50B9"/>
    <w:rsid w:val="005D699D"/>
    <w:rsid w:val="005E2C44"/>
    <w:rsid w:val="005E3E8D"/>
    <w:rsid w:val="00620C54"/>
    <w:rsid w:val="00621188"/>
    <w:rsid w:val="006257ED"/>
    <w:rsid w:val="00646132"/>
    <w:rsid w:val="00677FB5"/>
    <w:rsid w:val="00695808"/>
    <w:rsid w:val="00695DF2"/>
    <w:rsid w:val="006B2289"/>
    <w:rsid w:val="006B46FB"/>
    <w:rsid w:val="006B53AA"/>
    <w:rsid w:val="006E176B"/>
    <w:rsid w:val="006E21FB"/>
    <w:rsid w:val="006E382B"/>
    <w:rsid w:val="007043DB"/>
    <w:rsid w:val="00712C22"/>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34744"/>
    <w:rsid w:val="0084329E"/>
    <w:rsid w:val="00856203"/>
    <w:rsid w:val="008626E7"/>
    <w:rsid w:val="008631E7"/>
    <w:rsid w:val="00870EE7"/>
    <w:rsid w:val="008772BF"/>
    <w:rsid w:val="008A1269"/>
    <w:rsid w:val="008A1677"/>
    <w:rsid w:val="008C37F3"/>
    <w:rsid w:val="008E0629"/>
    <w:rsid w:val="008E34A1"/>
    <w:rsid w:val="008F686C"/>
    <w:rsid w:val="00916C8A"/>
    <w:rsid w:val="00926ADE"/>
    <w:rsid w:val="0092767C"/>
    <w:rsid w:val="00932F6D"/>
    <w:rsid w:val="00943384"/>
    <w:rsid w:val="00973303"/>
    <w:rsid w:val="009777D9"/>
    <w:rsid w:val="009807B8"/>
    <w:rsid w:val="00991B88"/>
    <w:rsid w:val="00994300"/>
    <w:rsid w:val="009A579D"/>
    <w:rsid w:val="009B492C"/>
    <w:rsid w:val="009C7537"/>
    <w:rsid w:val="009E1ABC"/>
    <w:rsid w:val="009E3297"/>
    <w:rsid w:val="009E47A7"/>
    <w:rsid w:val="009F734F"/>
    <w:rsid w:val="00A070C2"/>
    <w:rsid w:val="00A10B56"/>
    <w:rsid w:val="00A14835"/>
    <w:rsid w:val="00A15934"/>
    <w:rsid w:val="00A23070"/>
    <w:rsid w:val="00A246B6"/>
    <w:rsid w:val="00A3507F"/>
    <w:rsid w:val="00A46A15"/>
    <w:rsid w:val="00A47E70"/>
    <w:rsid w:val="00A54045"/>
    <w:rsid w:val="00A550E5"/>
    <w:rsid w:val="00A5787C"/>
    <w:rsid w:val="00A7671C"/>
    <w:rsid w:val="00A779C0"/>
    <w:rsid w:val="00A93225"/>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46D26"/>
    <w:rsid w:val="00B5211D"/>
    <w:rsid w:val="00B53FCC"/>
    <w:rsid w:val="00B67B97"/>
    <w:rsid w:val="00B968C8"/>
    <w:rsid w:val="00BA14D3"/>
    <w:rsid w:val="00BA3791"/>
    <w:rsid w:val="00BA3EC5"/>
    <w:rsid w:val="00BA41F9"/>
    <w:rsid w:val="00BB5DFC"/>
    <w:rsid w:val="00BC46E0"/>
    <w:rsid w:val="00BD279D"/>
    <w:rsid w:val="00BD3619"/>
    <w:rsid w:val="00BD6BB8"/>
    <w:rsid w:val="00BD6DCD"/>
    <w:rsid w:val="00BE3918"/>
    <w:rsid w:val="00BF24DC"/>
    <w:rsid w:val="00BF3ED5"/>
    <w:rsid w:val="00C02332"/>
    <w:rsid w:val="00C03056"/>
    <w:rsid w:val="00C30F38"/>
    <w:rsid w:val="00C356C9"/>
    <w:rsid w:val="00C60501"/>
    <w:rsid w:val="00C733CB"/>
    <w:rsid w:val="00C82BDC"/>
    <w:rsid w:val="00C87DF1"/>
    <w:rsid w:val="00C90EB2"/>
    <w:rsid w:val="00C9569A"/>
    <w:rsid w:val="00C95985"/>
    <w:rsid w:val="00C97CFD"/>
    <w:rsid w:val="00CA5795"/>
    <w:rsid w:val="00CC5026"/>
    <w:rsid w:val="00CE5920"/>
    <w:rsid w:val="00CE71F9"/>
    <w:rsid w:val="00CF18D8"/>
    <w:rsid w:val="00D03F9A"/>
    <w:rsid w:val="00D0738F"/>
    <w:rsid w:val="00D158AB"/>
    <w:rsid w:val="00D23779"/>
    <w:rsid w:val="00D27436"/>
    <w:rsid w:val="00D30A95"/>
    <w:rsid w:val="00D3137E"/>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4CE"/>
    <w:rsid w:val="00F108E8"/>
    <w:rsid w:val="00F10977"/>
    <w:rsid w:val="00F139B8"/>
    <w:rsid w:val="00F13E88"/>
    <w:rsid w:val="00F17A33"/>
    <w:rsid w:val="00F2346E"/>
    <w:rsid w:val="00F25D98"/>
    <w:rsid w:val="00F300FB"/>
    <w:rsid w:val="00F3498D"/>
    <w:rsid w:val="00F56B9B"/>
    <w:rsid w:val="00F64303"/>
    <w:rsid w:val="00F81899"/>
    <w:rsid w:val="00F84AA6"/>
    <w:rsid w:val="00F914C9"/>
    <w:rsid w:val="00FB0DB2"/>
    <w:rsid w:val="00FB6386"/>
    <w:rsid w:val="00FB7948"/>
    <w:rsid w:val="00FC133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DD919"/>
  <w15:docId w15:val="{0067D8D7-E1F5-41FE-A77F-70603E57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5</cp:revision>
  <cp:lastPrinted>1900-01-01T00:00:00Z</cp:lastPrinted>
  <dcterms:created xsi:type="dcterms:W3CDTF">2016-10-26T13:51:00Z</dcterms:created>
  <dcterms:modified xsi:type="dcterms:W3CDTF">2016-11-04T14:18:00Z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